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99" w:rsidRPr="000E3807" w:rsidRDefault="004175CF" w:rsidP="00FF0899">
      <w:pPr>
        <w:pStyle w:val="DefaultText"/>
        <w:pBdr>
          <w:top w:val="single" w:sz="8" w:space="7" w:color="000000" w:shadow="1"/>
          <w:left w:val="single" w:sz="8" w:space="7" w:color="000000" w:shadow="1"/>
          <w:bottom w:val="single" w:sz="8" w:space="6" w:color="000000" w:shadow="1"/>
          <w:right w:val="single" w:sz="8" w:space="7" w:color="000000" w:shadow="1"/>
        </w:pBdr>
        <w:spacing w:line="360" w:lineRule="auto"/>
        <w:ind w:left="720" w:hanging="720"/>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t xml:space="preserve"> </w:t>
      </w:r>
      <w:r w:rsidR="00FF0899" w:rsidRPr="000E3807">
        <w:rPr>
          <w:rFonts w:ascii="Times New Roman" w:hAnsi="Times New Roman" w:cs="Times New Roman"/>
          <w:b/>
          <w:bCs/>
          <w:sz w:val="28"/>
          <w:szCs w:val="28"/>
          <w:u w:val="single"/>
        </w:rPr>
        <w:t>AGENDA No.1</w:t>
      </w:r>
    </w:p>
    <w:p w:rsidR="00FF0899" w:rsidRPr="000E3807" w:rsidRDefault="00FF0899" w:rsidP="00FF0899">
      <w:pPr>
        <w:jc w:val="both"/>
        <w:rPr>
          <w:rFonts w:ascii="Times New Roman" w:hAnsi="Times New Roman" w:cs="Times New Roman"/>
          <w:b/>
          <w:bCs/>
          <w:sz w:val="26"/>
          <w:szCs w:val="26"/>
          <w:u w:val="single"/>
        </w:rPr>
      </w:pPr>
    </w:p>
    <w:p w:rsidR="00FF0899" w:rsidRPr="000E3807" w:rsidRDefault="00FF0899" w:rsidP="00FF0899">
      <w:pPr>
        <w:jc w:val="both"/>
        <w:rPr>
          <w:rFonts w:ascii="Times New Roman" w:hAnsi="Times New Roman" w:cs="Times New Roman"/>
          <w:b/>
          <w:bCs/>
          <w:sz w:val="26"/>
          <w:szCs w:val="26"/>
          <w:u w:val="single"/>
        </w:rPr>
      </w:pPr>
      <w:r w:rsidRPr="000E3807">
        <w:rPr>
          <w:rFonts w:ascii="Times New Roman" w:hAnsi="Times New Roman" w:cs="Times New Roman"/>
          <w:b/>
          <w:bCs/>
          <w:sz w:val="26"/>
          <w:szCs w:val="26"/>
          <w:u w:val="single"/>
        </w:rPr>
        <w:t>Confirmation of the proceedings of last meeting</w:t>
      </w:r>
    </w:p>
    <w:p w:rsidR="00FF0899" w:rsidRPr="000E3807" w:rsidRDefault="0069006F" w:rsidP="00FF0899">
      <w:pPr>
        <w:jc w:val="both"/>
        <w:rPr>
          <w:rFonts w:ascii="Times New Roman" w:hAnsi="Times New Roman" w:cs="Times New Roman"/>
        </w:rPr>
      </w:pPr>
      <w:r>
        <w:rPr>
          <w:rFonts w:ascii="Times New Roman" w:hAnsi="Times New Roman" w:cs="Times New Roman"/>
        </w:rPr>
        <w:t>The proceedings of the 62</w:t>
      </w:r>
      <w:r w:rsidRPr="0069006F">
        <w:rPr>
          <w:rFonts w:ascii="Times New Roman" w:hAnsi="Times New Roman" w:cs="Times New Roman"/>
          <w:vertAlign w:val="superscript"/>
        </w:rPr>
        <w:t>nd</w:t>
      </w:r>
      <w:r>
        <w:rPr>
          <w:rFonts w:ascii="Times New Roman" w:hAnsi="Times New Roman" w:cs="Times New Roman"/>
        </w:rPr>
        <w:t xml:space="preserve"> </w:t>
      </w:r>
      <w:r w:rsidR="00FF0899" w:rsidRPr="000E3807">
        <w:rPr>
          <w:rFonts w:ascii="Times New Roman" w:hAnsi="Times New Roman" w:cs="Times New Roman"/>
          <w:vertAlign w:val="superscript"/>
        </w:rPr>
        <w:t xml:space="preserve"> </w:t>
      </w:r>
      <w:r w:rsidR="00FF0899" w:rsidRPr="000E3807">
        <w:rPr>
          <w:rFonts w:ascii="Times New Roman" w:hAnsi="Times New Roman" w:cs="Times New Roman"/>
        </w:rPr>
        <w:t>UTLBC m</w:t>
      </w:r>
      <w:r w:rsidR="0036030B" w:rsidRPr="000E3807">
        <w:rPr>
          <w:rFonts w:ascii="Times New Roman" w:hAnsi="Times New Roman" w:cs="Times New Roman"/>
        </w:rPr>
        <w:t>eeting for the quarter ended Dec</w:t>
      </w:r>
      <w:r w:rsidR="00FF0899" w:rsidRPr="000E3807">
        <w:rPr>
          <w:rFonts w:ascii="Times New Roman" w:hAnsi="Times New Roman" w:cs="Times New Roman"/>
        </w:rPr>
        <w:t xml:space="preserve">.-2017 held on </w:t>
      </w:r>
      <w:r w:rsidR="0036030B" w:rsidRPr="000E3807">
        <w:rPr>
          <w:rFonts w:ascii="Times New Roman" w:hAnsi="Times New Roman" w:cs="Times New Roman"/>
        </w:rPr>
        <w:t>15.03.2018</w:t>
      </w:r>
      <w:r w:rsidR="00FF0899" w:rsidRPr="000E3807">
        <w:rPr>
          <w:rFonts w:ascii="Times New Roman" w:hAnsi="Times New Roman" w:cs="Times New Roman"/>
        </w:rPr>
        <w:t xml:space="preserve">, were circulated to all the members vide Lead Bank Office letter no. </w:t>
      </w:r>
      <w:r w:rsidR="0036030B" w:rsidRPr="000E3807">
        <w:rPr>
          <w:rFonts w:ascii="Cambria" w:hAnsi="Cambria"/>
          <w:b/>
          <w:sz w:val="22"/>
          <w:szCs w:val="22"/>
        </w:rPr>
        <w:t>LBO/SLVS/18</w:t>
      </w:r>
      <w:r w:rsidR="00FF0899" w:rsidRPr="000E3807">
        <w:rPr>
          <w:rFonts w:ascii="Cambria" w:hAnsi="Cambria"/>
          <w:b/>
          <w:sz w:val="22"/>
          <w:szCs w:val="22"/>
        </w:rPr>
        <w:t>/2018 dated</w:t>
      </w:r>
      <w:r w:rsidR="00FF0899" w:rsidRPr="000E3807">
        <w:rPr>
          <w:rFonts w:ascii="Times New Roman" w:hAnsi="Times New Roman" w:cs="Times New Roman"/>
        </w:rPr>
        <w:t xml:space="preserve"> </w:t>
      </w:r>
      <w:r w:rsidR="0036030B" w:rsidRPr="000E3807">
        <w:rPr>
          <w:rFonts w:ascii="Times New Roman" w:hAnsi="Times New Roman" w:cs="Times New Roman"/>
        </w:rPr>
        <w:t>08.05.2018</w:t>
      </w:r>
      <w:r w:rsidR="00FF0899" w:rsidRPr="000E3807">
        <w:rPr>
          <w:rFonts w:ascii="Times New Roman" w:hAnsi="Times New Roman" w:cs="Times New Roman"/>
        </w:rPr>
        <w:t xml:space="preserve">.  No comments / amendments have been received so far from any of the members. The house is therefore, requested to confirm the same. </w:t>
      </w:r>
    </w:p>
    <w:p w:rsidR="00FF0899" w:rsidRPr="000E3807" w:rsidRDefault="00FF0899" w:rsidP="00FF08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0E3807">
        <w:rPr>
          <w:rFonts w:ascii="Times New Roman" w:hAnsi="Times New Roman" w:cs="Times New Roman"/>
          <w:b/>
          <w:bCs/>
          <w:sz w:val="28"/>
          <w:szCs w:val="28"/>
          <w:u w:val="single"/>
        </w:rPr>
        <w:t>AGENDA No.2</w:t>
      </w:r>
    </w:p>
    <w:p w:rsidR="00FF0899" w:rsidRPr="000E3807" w:rsidRDefault="00FF0899" w:rsidP="00FF0899">
      <w:pPr>
        <w:pStyle w:val="DefaultText"/>
        <w:ind w:left="720" w:hanging="720"/>
        <w:outlineLvl w:val="0"/>
        <w:rPr>
          <w:rFonts w:ascii="Times New Roman" w:hAnsi="Times New Roman" w:cs="Times New Roman"/>
          <w:b/>
          <w:sz w:val="26"/>
          <w:szCs w:val="26"/>
          <w:u w:val="single"/>
        </w:rPr>
      </w:pPr>
      <w:r w:rsidRPr="000E3807">
        <w:rPr>
          <w:rFonts w:ascii="Times New Roman" w:hAnsi="Times New Roman" w:cs="Times New Roman"/>
          <w:b/>
          <w:sz w:val="26"/>
          <w:szCs w:val="26"/>
          <w:u w:val="single"/>
        </w:rPr>
        <w:t>Aadhar Seeding and Aadhar Authentication</w:t>
      </w:r>
    </w:p>
    <w:p w:rsidR="00FF0899" w:rsidRPr="000E3807" w:rsidRDefault="00FF0899" w:rsidP="00FF0899">
      <w:pPr>
        <w:pStyle w:val="DefaultText"/>
        <w:ind w:left="720" w:hanging="720"/>
        <w:outlineLvl w:val="0"/>
        <w:rPr>
          <w:rFonts w:ascii="Times New Roman" w:hAnsi="Times New Roman" w:cs="Times New Roman"/>
          <w:b/>
          <w:sz w:val="26"/>
          <w:szCs w:val="26"/>
          <w:u w:val="single"/>
        </w:rPr>
      </w:pPr>
      <w:r w:rsidRPr="000E3807">
        <w:rPr>
          <w:rFonts w:ascii="Times New Roman" w:hAnsi="Times New Roman" w:cs="Times New Roman"/>
          <w:b/>
          <w:sz w:val="26"/>
          <w:szCs w:val="26"/>
          <w:u w:val="single"/>
        </w:rPr>
        <w:t xml:space="preserve"> 100% Aadhar Seeding in all eligible accounts including PMJDY accounts</w:t>
      </w:r>
    </w:p>
    <w:p w:rsidR="0069006F" w:rsidRDefault="0069006F" w:rsidP="000E3807">
      <w:pPr>
        <w:ind w:left="86"/>
        <w:jc w:val="both"/>
        <w:rPr>
          <w:rFonts w:ascii="Times New Roman" w:hAnsi="Times New Roman" w:cs="Times New Roman"/>
        </w:rPr>
      </w:pPr>
      <w:r>
        <w:rPr>
          <w:rFonts w:ascii="Times New Roman" w:hAnsi="Times New Roman" w:cs="Times New Roman"/>
        </w:rPr>
        <w:t>As per latest guidelines from GOI and UIDAI</w:t>
      </w:r>
      <w:r w:rsidR="00F91FC0">
        <w:rPr>
          <w:rFonts w:ascii="Times New Roman" w:hAnsi="Times New Roman" w:cs="Times New Roman"/>
        </w:rPr>
        <w:t>,</w:t>
      </w:r>
      <w:r>
        <w:rPr>
          <w:rFonts w:ascii="Times New Roman" w:hAnsi="Times New Roman" w:cs="Times New Roman"/>
        </w:rPr>
        <w:t xml:space="preserve"> Aadhar is compulsory for Opening of New Bank accounts with effect from 20</w:t>
      </w:r>
      <w:r w:rsidRPr="0069006F">
        <w:rPr>
          <w:rFonts w:ascii="Times New Roman" w:hAnsi="Times New Roman" w:cs="Times New Roman"/>
          <w:vertAlign w:val="superscript"/>
        </w:rPr>
        <w:t>th</w:t>
      </w:r>
      <w:r>
        <w:rPr>
          <w:rFonts w:ascii="Times New Roman" w:hAnsi="Times New Roman" w:cs="Times New Roman"/>
        </w:rPr>
        <w:t xml:space="preserve"> June-2017. It is further notified by the Government that all </w:t>
      </w:r>
      <w:r w:rsidR="00C46CC8">
        <w:rPr>
          <w:rFonts w:ascii="Times New Roman" w:hAnsi="Times New Roman" w:cs="Times New Roman"/>
        </w:rPr>
        <w:t>existing Bank accounts have to be verified with Aadhar by the Banks by 31</w:t>
      </w:r>
      <w:r w:rsidR="00C46CC8" w:rsidRPr="00C46CC8">
        <w:rPr>
          <w:rFonts w:ascii="Times New Roman" w:hAnsi="Times New Roman" w:cs="Times New Roman"/>
          <w:vertAlign w:val="superscript"/>
        </w:rPr>
        <w:t>st</w:t>
      </w:r>
      <w:r w:rsidR="00C46CC8">
        <w:rPr>
          <w:rFonts w:ascii="Times New Roman" w:hAnsi="Times New Roman" w:cs="Times New Roman"/>
        </w:rPr>
        <w:t xml:space="preserve"> March 2018.</w:t>
      </w:r>
    </w:p>
    <w:p w:rsidR="00C46CC8" w:rsidRDefault="00C46CC8" w:rsidP="000E3807">
      <w:pPr>
        <w:ind w:left="86"/>
        <w:jc w:val="both"/>
        <w:rPr>
          <w:rFonts w:ascii="Times New Roman" w:hAnsi="Times New Roman" w:cs="Times New Roman"/>
        </w:rPr>
      </w:pPr>
    </w:p>
    <w:p w:rsidR="00FF0899" w:rsidRPr="000E3807" w:rsidRDefault="00F106DD" w:rsidP="000E3807">
      <w:pPr>
        <w:ind w:left="86"/>
        <w:jc w:val="both"/>
        <w:rPr>
          <w:rFonts w:ascii="Times New Roman" w:hAnsi="Times New Roman" w:cs="Times New Roman"/>
        </w:rPr>
      </w:pPr>
      <w:r w:rsidRPr="00C46CC8">
        <w:rPr>
          <w:rFonts w:ascii="Times New Roman" w:hAnsi="Times New Roman" w:cs="Times New Roman"/>
        </w:rPr>
        <w:t xml:space="preserve">However, in the UT of DNH the drive for 100% Aadhar seeding was started in March-2017 after decision taken in the 58th UTLBC to complete the task by 30th June-2017. Various review meetings were held under the chairmanship of Hon’ble Adviser to Administrator, UT of DD and DNH, Hon’ble Collector DNH for periodical review of the target. The last review meeting in this series was held on </w:t>
      </w:r>
      <w:r w:rsidR="000E3807" w:rsidRPr="00C46CC8">
        <w:rPr>
          <w:rFonts w:ascii="Times New Roman" w:hAnsi="Times New Roman" w:cs="Times New Roman"/>
        </w:rPr>
        <w:t>15.03.2018</w:t>
      </w:r>
      <w:r w:rsidRPr="00C46CC8">
        <w:rPr>
          <w:rFonts w:ascii="Times New Roman" w:hAnsi="Times New Roman" w:cs="Times New Roman"/>
        </w:rPr>
        <w:t xml:space="preserve"> by </w:t>
      </w:r>
      <w:r w:rsidR="000E3807" w:rsidRPr="00C46CC8">
        <w:rPr>
          <w:rFonts w:ascii="Times New Roman" w:hAnsi="Times New Roman" w:cs="Times New Roman"/>
        </w:rPr>
        <w:t>Finance Secretary Shri. S. B. Deepak Kumar</w:t>
      </w:r>
      <w:r w:rsidRPr="00C46CC8">
        <w:rPr>
          <w:rFonts w:ascii="Times New Roman" w:hAnsi="Times New Roman" w:cs="Times New Roman"/>
        </w:rPr>
        <w:t>, where the banks i</w:t>
      </w:r>
      <w:r w:rsidR="00C14B27" w:rsidRPr="00C46CC8">
        <w:rPr>
          <w:rFonts w:ascii="Times New Roman" w:hAnsi="Times New Roman" w:cs="Times New Roman"/>
        </w:rPr>
        <w:t xml:space="preserve">n UT of D&amp;NH have achieved 95.64 </w:t>
      </w:r>
      <w:r w:rsidRPr="00C46CC8">
        <w:rPr>
          <w:rFonts w:ascii="Times New Roman" w:hAnsi="Times New Roman" w:cs="Times New Roman"/>
        </w:rPr>
        <w:t>% of Aad</w:t>
      </w:r>
      <w:r w:rsidR="000E3807" w:rsidRPr="00C46CC8">
        <w:rPr>
          <w:rFonts w:ascii="Times New Roman" w:hAnsi="Times New Roman" w:cs="Times New Roman"/>
        </w:rPr>
        <w:t>ha</w:t>
      </w:r>
      <w:r w:rsidR="00C14B27" w:rsidRPr="00C46CC8">
        <w:rPr>
          <w:rFonts w:ascii="Times New Roman" w:hAnsi="Times New Roman" w:cs="Times New Roman"/>
        </w:rPr>
        <w:t>r Seeding and 93.96</w:t>
      </w:r>
      <w:r w:rsidR="00AF70F0" w:rsidRPr="00C46CC8">
        <w:rPr>
          <w:rFonts w:ascii="Times New Roman" w:hAnsi="Times New Roman" w:cs="Times New Roman"/>
        </w:rPr>
        <w:t xml:space="preserve"> % mobile seeding. </w:t>
      </w:r>
      <w:r w:rsidRPr="00C46CC8">
        <w:rPr>
          <w:rFonts w:ascii="Times New Roman" w:hAnsi="Times New Roman" w:cs="Times New Roman"/>
        </w:rPr>
        <w:t>Whereas, Aadha</w:t>
      </w:r>
      <w:r w:rsidR="00C14B27" w:rsidRPr="00C46CC8">
        <w:rPr>
          <w:rFonts w:ascii="Times New Roman" w:hAnsi="Times New Roman" w:cs="Times New Roman"/>
        </w:rPr>
        <w:t xml:space="preserve">r authentication stands at 72.15 </w:t>
      </w:r>
      <w:r w:rsidRPr="00C46CC8">
        <w:rPr>
          <w:rFonts w:ascii="Times New Roman" w:hAnsi="Times New Roman" w:cs="Times New Roman"/>
        </w:rPr>
        <w:t>%.</w:t>
      </w:r>
      <w:r w:rsidRPr="000E3807">
        <w:rPr>
          <w:rFonts w:ascii="Times New Roman" w:hAnsi="Times New Roman" w:cs="Times New Roman"/>
        </w:rPr>
        <w:t xml:space="preserve"> All member banks are instructed to complete the process of Aadhar Authentication before </w:t>
      </w:r>
      <w:r w:rsidR="000E3807" w:rsidRPr="000E3807">
        <w:rPr>
          <w:rFonts w:ascii="Times New Roman" w:hAnsi="Times New Roman" w:cs="Times New Roman"/>
        </w:rPr>
        <w:t>30.06.2018</w:t>
      </w:r>
      <w:r w:rsidRPr="000E3807">
        <w:rPr>
          <w:rFonts w:ascii="Times New Roman" w:hAnsi="Times New Roman" w:cs="Times New Roman"/>
        </w:rPr>
        <w:t>.</w:t>
      </w:r>
      <w:r w:rsidR="00FF0899" w:rsidRPr="000E3807">
        <w:rPr>
          <w:rFonts w:ascii="Times New Roman" w:hAnsi="Times New Roman" w:cs="Times New Roman"/>
        </w:rPr>
        <w:t xml:space="preserve"> </w:t>
      </w:r>
    </w:p>
    <w:p w:rsidR="00FF0899" w:rsidRPr="000E3807" w:rsidRDefault="00FF0899" w:rsidP="00FF0899">
      <w:pPr>
        <w:pStyle w:val="DefaultText"/>
        <w:spacing w:before="0"/>
        <w:ind w:left="86"/>
        <w:outlineLvl w:val="0"/>
        <w:rPr>
          <w:rFonts w:ascii="Times New Roman" w:hAnsi="Times New Roman" w:cs="Times New Roman"/>
          <w:color w:val="FF0000"/>
        </w:rPr>
      </w:pPr>
    </w:p>
    <w:p w:rsidR="00F94650" w:rsidRPr="000E3807" w:rsidRDefault="00F94650" w:rsidP="00FF0899">
      <w:pPr>
        <w:ind w:left="86"/>
        <w:jc w:val="both"/>
        <w:rPr>
          <w:rFonts w:ascii="Times New Roman" w:hAnsi="Times New Roman" w:cs="Times New Roman"/>
          <w:color w:val="FF0000"/>
        </w:rPr>
      </w:pPr>
    </w:p>
    <w:tbl>
      <w:tblPr>
        <w:tblW w:w="11112" w:type="dxa"/>
        <w:tblInd w:w="-874" w:type="dxa"/>
        <w:tblLook w:val="04A0" w:firstRow="1" w:lastRow="0" w:firstColumn="1" w:lastColumn="0" w:noHBand="0" w:noVBand="1"/>
      </w:tblPr>
      <w:tblGrid>
        <w:gridCol w:w="777"/>
        <w:gridCol w:w="1776"/>
        <w:gridCol w:w="1095"/>
        <w:gridCol w:w="1095"/>
        <w:gridCol w:w="1095"/>
        <w:gridCol w:w="1526"/>
        <w:gridCol w:w="1526"/>
        <w:gridCol w:w="1095"/>
        <w:gridCol w:w="1127"/>
      </w:tblGrid>
      <w:tr w:rsidR="00F94650" w:rsidRPr="000E3807" w:rsidTr="00F106DD">
        <w:trPr>
          <w:trHeight w:val="234"/>
        </w:trPr>
        <w:tc>
          <w:tcPr>
            <w:tcW w:w="11112"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94650" w:rsidRPr="0069006F" w:rsidRDefault="00F94650" w:rsidP="0069006F">
            <w:pPr>
              <w:widowControl/>
              <w:autoSpaceDE/>
              <w:autoSpaceDN/>
              <w:adjustRightInd/>
              <w:jc w:val="center"/>
              <w:rPr>
                <w:rFonts w:ascii="Times New Roman" w:hAnsi="Times New Roman" w:cs="Times New Roman"/>
                <w:b/>
                <w:bCs/>
                <w:sz w:val="28"/>
                <w:szCs w:val="28"/>
                <w:lang w:bidi="hi-IN"/>
              </w:rPr>
            </w:pPr>
            <w:r w:rsidRPr="0069006F">
              <w:rPr>
                <w:rFonts w:ascii="Times New Roman" w:hAnsi="Times New Roman" w:cs="Times New Roman"/>
                <w:b/>
                <w:bCs/>
                <w:sz w:val="28"/>
                <w:szCs w:val="28"/>
                <w:lang w:bidi="hi-IN"/>
              </w:rPr>
              <w:t>Total no.of O</w:t>
            </w:r>
            <w:r w:rsidR="0069006F" w:rsidRPr="0069006F">
              <w:rPr>
                <w:rFonts w:ascii="Times New Roman" w:hAnsi="Times New Roman" w:cs="Times New Roman"/>
                <w:b/>
                <w:bCs/>
                <w:sz w:val="28"/>
                <w:szCs w:val="28"/>
                <w:lang w:bidi="hi-IN"/>
              </w:rPr>
              <w:t>perative /Active SB A/c as of 31</w:t>
            </w:r>
            <w:r w:rsidRPr="0069006F">
              <w:rPr>
                <w:rFonts w:ascii="Times New Roman" w:hAnsi="Times New Roman" w:cs="Times New Roman"/>
                <w:b/>
                <w:bCs/>
                <w:sz w:val="28"/>
                <w:szCs w:val="28"/>
                <w:lang w:bidi="hi-IN"/>
              </w:rPr>
              <w:t>.0</w:t>
            </w:r>
            <w:r w:rsidR="0069006F" w:rsidRPr="0069006F">
              <w:rPr>
                <w:rFonts w:ascii="Times New Roman" w:hAnsi="Times New Roman" w:cs="Times New Roman"/>
                <w:b/>
                <w:bCs/>
                <w:sz w:val="28"/>
                <w:szCs w:val="28"/>
                <w:lang w:bidi="hi-IN"/>
              </w:rPr>
              <w:t>5</w:t>
            </w:r>
            <w:r w:rsidRPr="0069006F">
              <w:rPr>
                <w:rFonts w:ascii="Times New Roman" w:hAnsi="Times New Roman" w:cs="Times New Roman"/>
                <w:b/>
                <w:bCs/>
                <w:sz w:val="28"/>
                <w:szCs w:val="28"/>
                <w:lang w:bidi="hi-IN"/>
              </w:rPr>
              <w:t>.2018</w:t>
            </w:r>
          </w:p>
        </w:tc>
      </w:tr>
      <w:tr w:rsidR="00F106DD" w:rsidRPr="000E3807" w:rsidTr="00F106DD">
        <w:trPr>
          <w:trHeight w:val="777"/>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Sr.No.</w:t>
            </w:r>
          </w:p>
        </w:tc>
        <w:tc>
          <w:tcPr>
            <w:tcW w:w="1776"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Name Of Bank &amp; Branch</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xml:space="preserve">Total no.of Operative /Active SB </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xml:space="preserve"> Aadhaar Seeded in SB Operative A/C</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of Aadhaar Seeded in SB Operative A/C</w:t>
            </w:r>
          </w:p>
        </w:tc>
        <w:tc>
          <w:tcPr>
            <w:tcW w:w="1526"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xml:space="preserve"> Adhar Authentication   in SB-Operative A/C </w:t>
            </w:r>
          </w:p>
        </w:tc>
        <w:tc>
          <w:tcPr>
            <w:tcW w:w="1526"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xml:space="preserve">% Adhar Authentication   in SB-Operative A/C </w:t>
            </w:r>
          </w:p>
        </w:tc>
        <w:tc>
          <w:tcPr>
            <w:tcW w:w="1095"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xml:space="preserve">MOBILE Number Seeded in SB Operative A/C </w:t>
            </w:r>
          </w:p>
        </w:tc>
        <w:tc>
          <w:tcPr>
            <w:tcW w:w="1127" w:type="dxa"/>
            <w:tcBorders>
              <w:top w:val="nil"/>
              <w:left w:val="nil"/>
              <w:bottom w:val="single" w:sz="4" w:space="0" w:color="auto"/>
              <w:right w:val="single" w:sz="4" w:space="0" w:color="auto"/>
            </w:tcBorders>
            <w:shd w:val="clear" w:color="000000" w:fill="FFFFFF"/>
            <w:vAlign w:val="center"/>
            <w:hideMark/>
          </w:tcPr>
          <w:p w:rsidR="00F94650" w:rsidRPr="0069006F" w:rsidRDefault="00F94650"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xml:space="preserve">% of MOBILE Number Seeded in SB Operative A/C </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DENA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163419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160912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98.47</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100524</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61.51</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144110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88.18</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ALLAHABAD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9442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7795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82.56</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4746</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50.26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8503</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90.06</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3</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ANDHRA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6145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6145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4543</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73.93</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5778</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94.03</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4</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BANK OF BARODA</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40680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40680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22048</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54.20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40680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5</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8620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8448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98.00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5689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66.00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8448</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98.00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6</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BANK OF MAHARASTRA</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2870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2870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2210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77.00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2870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7</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CANARA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15976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12781</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9586</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14538</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91.00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8</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CENTRAL 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6672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6672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4003</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6672</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9</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CORPORATION BANK</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6190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6190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4581</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74.01</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6190</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10</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INDIAN BANK</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3733</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3733</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3721</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99.68</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3733</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474"/>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lastRenderedPageBreak/>
              <w:t>11</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INDIAN OVERSEAS BANK</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5081</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4006</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78.84</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3150</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62.00</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4929</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97.01</w:t>
            </w:r>
          </w:p>
        </w:tc>
      </w:tr>
      <w:tr w:rsidR="0069006F" w:rsidRPr="000E3807" w:rsidTr="0069006F">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12</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IDBI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13208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13208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6366</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48.20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12785</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96.80</w:t>
            </w:r>
          </w:p>
        </w:tc>
      </w:tr>
      <w:tr w:rsidR="0069006F" w:rsidRPr="000E3807" w:rsidTr="0069006F">
        <w:trPr>
          <w:trHeight w:val="355"/>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13</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ORIENTAL BANK OF COMMERCE</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2788</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2638</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94.62</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1619</w:t>
            </w:r>
          </w:p>
        </w:tc>
        <w:tc>
          <w:tcPr>
            <w:tcW w:w="1526"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58.07</w:t>
            </w:r>
          </w:p>
        </w:tc>
        <w:tc>
          <w:tcPr>
            <w:tcW w:w="1095"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2788</w:t>
            </w:r>
          </w:p>
        </w:tc>
        <w:tc>
          <w:tcPr>
            <w:tcW w:w="1127" w:type="dxa"/>
            <w:tcBorders>
              <w:top w:val="single" w:sz="4" w:space="0" w:color="auto"/>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14</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PUNJAB NATIONAL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6414</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6414</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5451</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84.99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4502</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70.19</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15</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UNION 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6767</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6590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97.38</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4196</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62.01</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6767</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16</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UNITED BANK OF INDIA</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3284</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3284</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3089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94.06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3115</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94.85</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17</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UCO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5288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5288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4560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86.23</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5288</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18</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VIJAYA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8017</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8017</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8017</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8017</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19</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SYNDICATE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550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550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550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550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PUBLIC SECTOR TOTAL</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315144</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306221</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97.17</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198649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63.03</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290263</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92.10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20</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SBI GROUP TOTAL</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48512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38810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38810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46086</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95.00</w:t>
            </w:r>
          </w:p>
        </w:tc>
      </w:tr>
      <w:tr w:rsidR="0069006F" w:rsidRPr="000E3807"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21</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CATHOLIC SYRIAN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4730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4025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85.10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3909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82.64</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4543</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96.05</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22</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FEDERAL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2726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2726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2579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94.61</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2726</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23</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TAMILNAD MERCANTILE BANK</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5550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5550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5550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5550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24</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DCB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2270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2270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2270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2270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25</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RATNAKAR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3072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2890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94.08</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2890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94.08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3072</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26</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AXIS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9862</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9350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94.81</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9350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94.81</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9350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94.81</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27</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ICICI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28745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28745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28745</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28745</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28</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INDUSIND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3179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3179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2539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79.87</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3179</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29</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HDFC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31050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31029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99.93</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31029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99.93</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31050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35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30</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KOTAK MAHINDRA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7330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7330</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100.00</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6896</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94.08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7180</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97.95</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31</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BANDHAN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1123</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1098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97.77</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1098</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97.77</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1123</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32</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YES BANK LTD</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2806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2535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90.34</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1964</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69.99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2806</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100.00</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PRIVATE SECTOR TOTAL</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102443</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100727</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98.32</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98819</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96.46</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101594</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99.17</w:t>
            </w:r>
          </w:p>
        </w:tc>
      </w:tr>
      <w:tr w:rsidR="0069006F" w:rsidRPr="000E3807" w:rsidTr="00F106DD">
        <w:trPr>
          <w:trHeight w:val="193"/>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69006F" w:rsidRPr="0069006F" w:rsidRDefault="0069006F" w:rsidP="00F94650">
            <w:pPr>
              <w:widowControl/>
              <w:autoSpaceDE/>
              <w:autoSpaceDN/>
              <w:adjustRightInd/>
              <w:jc w:val="center"/>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 </w:t>
            </w:r>
          </w:p>
        </w:tc>
        <w:tc>
          <w:tcPr>
            <w:tcW w:w="1776" w:type="dxa"/>
            <w:tcBorders>
              <w:top w:val="nil"/>
              <w:left w:val="nil"/>
              <w:bottom w:val="single" w:sz="4" w:space="0" w:color="auto"/>
              <w:right w:val="single" w:sz="4" w:space="0" w:color="auto"/>
            </w:tcBorders>
            <w:shd w:val="clear" w:color="000000" w:fill="FFFFFF"/>
            <w:vAlign w:val="center"/>
            <w:hideMark/>
          </w:tcPr>
          <w:p w:rsidR="0069006F" w:rsidRPr="0069006F" w:rsidRDefault="0069006F" w:rsidP="00F94650">
            <w:pPr>
              <w:widowControl/>
              <w:autoSpaceDE/>
              <w:autoSpaceDN/>
              <w:adjustRightInd/>
              <w:rPr>
                <w:rFonts w:ascii="Times New Roman" w:hAnsi="Times New Roman" w:cs="Times New Roman"/>
                <w:b/>
                <w:bCs/>
                <w:sz w:val="20"/>
                <w:szCs w:val="20"/>
                <w:lang w:bidi="hi-IN"/>
              </w:rPr>
            </w:pPr>
            <w:r w:rsidRPr="0069006F">
              <w:rPr>
                <w:rFonts w:ascii="Times New Roman" w:hAnsi="Times New Roman" w:cs="Times New Roman"/>
                <w:b/>
                <w:bCs/>
                <w:sz w:val="20"/>
                <w:szCs w:val="20"/>
                <w:lang w:bidi="hi-IN"/>
              </w:rPr>
              <w:t>GRAND TOTAL</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466099</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445758</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95.64</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336278</w:t>
            </w:r>
          </w:p>
        </w:tc>
        <w:tc>
          <w:tcPr>
            <w:tcW w:w="1526"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b/>
                <w:bCs/>
                <w:sz w:val="20"/>
                <w:szCs w:val="20"/>
              </w:rPr>
            </w:pPr>
            <w:r w:rsidRPr="0069006F">
              <w:rPr>
                <w:b/>
                <w:bCs/>
                <w:sz w:val="20"/>
                <w:szCs w:val="20"/>
              </w:rPr>
              <w:t>72.15</w:t>
            </w:r>
          </w:p>
        </w:tc>
        <w:tc>
          <w:tcPr>
            <w:tcW w:w="1095"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437943</w:t>
            </w:r>
          </w:p>
        </w:tc>
        <w:tc>
          <w:tcPr>
            <w:tcW w:w="1127" w:type="dxa"/>
            <w:tcBorders>
              <w:top w:val="nil"/>
              <w:left w:val="nil"/>
              <w:bottom w:val="single" w:sz="4" w:space="0" w:color="auto"/>
              <w:right w:val="single" w:sz="4" w:space="0" w:color="auto"/>
            </w:tcBorders>
            <w:shd w:val="clear" w:color="000000" w:fill="FFFFFF"/>
            <w:noWrap/>
            <w:vAlign w:val="center"/>
            <w:hideMark/>
          </w:tcPr>
          <w:p w:rsidR="0069006F" w:rsidRPr="0069006F" w:rsidRDefault="0069006F">
            <w:pPr>
              <w:jc w:val="center"/>
              <w:rPr>
                <w:rFonts w:ascii="Calibri" w:hAnsi="Calibri"/>
                <w:b/>
                <w:bCs/>
                <w:sz w:val="22"/>
                <w:szCs w:val="22"/>
              </w:rPr>
            </w:pPr>
            <w:r w:rsidRPr="0069006F">
              <w:rPr>
                <w:rFonts w:ascii="Calibri" w:hAnsi="Calibri"/>
                <w:b/>
                <w:bCs/>
                <w:sz w:val="22"/>
                <w:szCs w:val="22"/>
              </w:rPr>
              <w:t>93.96</w:t>
            </w:r>
          </w:p>
        </w:tc>
      </w:tr>
    </w:tbl>
    <w:p w:rsidR="00FF0899" w:rsidRPr="000E3807" w:rsidRDefault="00FF0899" w:rsidP="00FF0899">
      <w:pPr>
        <w:ind w:left="86"/>
        <w:jc w:val="both"/>
        <w:rPr>
          <w:rFonts w:ascii="Times New Roman" w:hAnsi="Times New Roman" w:cs="Times New Roman"/>
          <w:color w:val="FF0000"/>
        </w:rPr>
      </w:pPr>
    </w:p>
    <w:p w:rsidR="00FF0899" w:rsidRPr="000E3807" w:rsidRDefault="00FF0899" w:rsidP="00FF0899">
      <w:pPr>
        <w:ind w:left="86"/>
        <w:jc w:val="both"/>
        <w:rPr>
          <w:rFonts w:ascii="Times New Roman" w:hAnsi="Times New Roman" w:cs="Times New Roman"/>
          <w:color w:val="FF0000"/>
        </w:rPr>
      </w:pPr>
    </w:p>
    <w:p w:rsidR="00F94650" w:rsidRPr="000E3807" w:rsidRDefault="00F94650" w:rsidP="00FF0899">
      <w:pPr>
        <w:ind w:left="86"/>
        <w:jc w:val="both"/>
        <w:rPr>
          <w:rFonts w:ascii="Times New Roman" w:hAnsi="Times New Roman" w:cs="Times New Roman"/>
          <w:color w:val="FF0000"/>
        </w:rPr>
      </w:pPr>
    </w:p>
    <w:p w:rsidR="00F94650" w:rsidRDefault="00F94650" w:rsidP="00914A34">
      <w:pPr>
        <w:jc w:val="both"/>
        <w:rPr>
          <w:rFonts w:ascii="Times New Roman" w:hAnsi="Times New Roman" w:cs="Times New Roman"/>
          <w:color w:val="FF0000"/>
        </w:rPr>
      </w:pPr>
    </w:p>
    <w:p w:rsidR="00914A34" w:rsidRPr="000E3807" w:rsidRDefault="00914A34" w:rsidP="00914A34">
      <w:pPr>
        <w:jc w:val="both"/>
        <w:rPr>
          <w:rFonts w:ascii="Times New Roman" w:hAnsi="Times New Roman" w:cs="Times New Roman"/>
          <w:color w:val="FF0000"/>
        </w:rPr>
      </w:pPr>
    </w:p>
    <w:p w:rsidR="00FF0899" w:rsidRPr="00EB62D4" w:rsidRDefault="00FF0899" w:rsidP="00FF08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EB62D4">
        <w:rPr>
          <w:rFonts w:ascii="Times New Roman" w:hAnsi="Times New Roman" w:cs="Times New Roman"/>
          <w:b/>
          <w:bCs/>
          <w:sz w:val="28"/>
          <w:szCs w:val="28"/>
          <w:u w:val="single"/>
        </w:rPr>
        <w:lastRenderedPageBreak/>
        <w:t>AGENDA No.3</w:t>
      </w:r>
    </w:p>
    <w:p w:rsidR="00FF0899" w:rsidRPr="000E3807" w:rsidRDefault="00FF0899" w:rsidP="00FF0899">
      <w:pPr>
        <w:autoSpaceDE/>
        <w:autoSpaceDN/>
        <w:adjustRightInd/>
        <w:jc w:val="both"/>
        <w:rPr>
          <w:rFonts w:ascii="Times New Roman" w:hAnsi="Times New Roman" w:cs="Times New Roman"/>
          <w:color w:val="FF0000"/>
          <w:sz w:val="26"/>
          <w:szCs w:val="26"/>
        </w:rPr>
      </w:pPr>
    </w:p>
    <w:p w:rsidR="00FF0899" w:rsidRPr="00EB62D4" w:rsidRDefault="00FF0899" w:rsidP="00FF0899">
      <w:pPr>
        <w:autoSpaceDE/>
        <w:autoSpaceDN/>
        <w:adjustRightInd/>
        <w:jc w:val="both"/>
        <w:rPr>
          <w:rFonts w:ascii="Times New Roman" w:hAnsi="Times New Roman" w:cs="Times New Roman"/>
          <w:b/>
          <w:bCs/>
          <w:sz w:val="28"/>
          <w:szCs w:val="28"/>
          <w:u w:val="single"/>
        </w:rPr>
      </w:pPr>
      <w:r w:rsidRPr="00EB62D4">
        <w:rPr>
          <w:rFonts w:ascii="Times New Roman" w:hAnsi="Times New Roman" w:cs="Times New Roman"/>
          <w:b/>
          <w:bCs/>
          <w:sz w:val="28"/>
          <w:szCs w:val="28"/>
          <w:u w:val="single"/>
        </w:rPr>
        <w:t>Review of Hon’ble PM Initiative Schemes</w:t>
      </w:r>
    </w:p>
    <w:p w:rsidR="00FF0899" w:rsidRPr="00EB62D4" w:rsidRDefault="00FF0899" w:rsidP="00FF0899">
      <w:pPr>
        <w:autoSpaceDE/>
        <w:autoSpaceDN/>
        <w:adjustRightInd/>
        <w:jc w:val="both"/>
        <w:rPr>
          <w:rFonts w:ascii="Times New Roman" w:hAnsi="Times New Roman" w:cs="Times New Roman"/>
          <w:b/>
          <w:bCs/>
          <w:sz w:val="26"/>
          <w:szCs w:val="26"/>
          <w:u w:val="single"/>
        </w:rPr>
      </w:pPr>
    </w:p>
    <w:p w:rsidR="00FF0899" w:rsidRDefault="00FF0899" w:rsidP="00FF0899">
      <w:pPr>
        <w:pStyle w:val="BodyText"/>
        <w:numPr>
          <w:ilvl w:val="1"/>
          <w:numId w:val="38"/>
        </w:numPr>
        <w:tabs>
          <w:tab w:val="left" w:pos="360"/>
        </w:tabs>
        <w:spacing w:line="276" w:lineRule="auto"/>
        <w:ind w:left="0" w:firstLine="0"/>
        <w:rPr>
          <w:rFonts w:ascii="Times New Roman" w:hAnsi="Times New Roman" w:cs="Times New Roman"/>
          <w:sz w:val="24"/>
          <w:szCs w:val="24"/>
        </w:rPr>
      </w:pPr>
      <w:r w:rsidRPr="00EB62D4">
        <w:rPr>
          <w:rFonts w:ascii="Times New Roman" w:hAnsi="Times New Roman" w:cs="Times New Roman"/>
          <w:b/>
          <w:sz w:val="26"/>
          <w:szCs w:val="26"/>
          <w:u w:val="single"/>
          <w:lang w:eastAsia="en-US" w:bidi="ar-SA"/>
        </w:rPr>
        <w:t xml:space="preserve">Pradhan Mantri Jan Dhan Yojana (PMJDY): </w:t>
      </w:r>
      <w:r w:rsidRPr="00EB62D4">
        <w:rPr>
          <w:rFonts w:ascii="Times New Roman" w:hAnsi="Times New Roman" w:cs="Times New Roman"/>
          <w:sz w:val="24"/>
          <w:szCs w:val="24"/>
        </w:rPr>
        <w:t>This scheme was launched by Hon’ble Prime Minister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(PMJDY).</w:t>
      </w:r>
    </w:p>
    <w:p w:rsidR="00FA2F30" w:rsidRPr="00EB62D4" w:rsidRDefault="00FA2F30" w:rsidP="00FA2F30">
      <w:pPr>
        <w:pStyle w:val="BodyText"/>
        <w:tabs>
          <w:tab w:val="left" w:pos="360"/>
        </w:tabs>
        <w:spacing w:line="276" w:lineRule="auto"/>
        <w:rPr>
          <w:rFonts w:ascii="Times New Roman" w:hAnsi="Times New Roman" w:cs="Times New Roman"/>
          <w:sz w:val="24"/>
          <w:szCs w:val="24"/>
        </w:rPr>
      </w:pPr>
    </w:p>
    <w:p w:rsidR="00FF0899" w:rsidRPr="00DA010E" w:rsidRDefault="00FF0899" w:rsidP="00FF0899">
      <w:pPr>
        <w:pStyle w:val="ListParagraph"/>
        <w:overflowPunct w:val="0"/>
        <w:autoSpaceDE w:val="0"/>
        <w:autoSpaceDN w:val="0"/>
        <w:adjustRightInd w:val="0"/>
        <w:spacing w:after="120" w:line="276" w:lineRule="exact"/>
        <w:jc w:val="both"/>
        <w:textAlignment w:val="baseline"/>
        <w:rPr>
          <w:rFonts w:ascii="Times New Roman" w:hAnsi="Times New Roman" w:cs="Times New Roman"/>
          <w:b/>
          <w:bCs/>
          <w:color w:val="000000"/>
          <w:sz w:val="26"/>
          <w:szCs w:val="26"/>
        </w:rPr>
      </w:pPr>
      <w:r w:rsidRPr="00DA010E">
        <w:rPr>
          <w:rFonts w:ascii="Times New Roman" w:hAnsi="Times New Roman" w:cs="Times New Roman"/>
          <w:b/>
          <w:bCs/>
          <w:color w:val="000000"/>
          <w:sz w:val="26"/>
          <w:szCs w:val="26"/>
          <w:u w:val="single"/>
        </w:rPr>
        <w:t>Operative Accounts</w:t>
      </w:r>
      <w:r w:rsidRPr="00DA010E">
        <w:rPr>
          <w:rFonts w:ascii="Times New Roman" w:hAnsi="Times New Roman" w:cs="Times New Roman"/>
          <w:b/>
          <w:bCs/>
          <w:color w:val="000000"/>
          <w:sz w:val="26"/>
          <w:szCs w:val="26"/>
        </w:rPr>
        <w:t>:</w:t>
      </w:r>
      <w:r w:rsidRPr="00DA010E">
        <w:rPr>
          <w:rFonts w:ascii="Times New Roman" w:hAnsi="Times New Roman" w:cs="Times New Roman"/>
          <w:b/>
          <w:bCs/>
          <w:color w:val="000000"/>
          <w:sz w:val="26"/>
          <w:szCs w:val="26"/>
        </w:rPr>
        <w:tab/>
        <w:t xml:space="preserve"> (</w:t>
      </w:r>
      <w:r w:rsidR="005975C8" w:rsidRPr="00DA010E">
        <w:rPr>
          <w:rFonts w:ascii="Times New Roman" w:hAnsi="Times New Roman" w:cs="Times New Roman"/>
          <w:b/>
          <w:bCs/>
          <w:color w:val="000000"/>
          <w:sz w:val="26"/>
          <w:szCs w:val="26"/>
          <w:u w:val="single"/>
        </w:rPr>
        <w:t xml:space="preserve">as of </w:t>
      </w:r>
      <w:r w:rsidR="00EB62D4" w:rsidRPr="00DA010E">
        <w:rPr>
          <w:rFonts w:ascii="Times New Roman" w:hAnsi="Times New Roman" w:cs="Times New Roman"/>
          <w:b/>
          <w:bCs/>
          <w:color w:val="000000"/>
          <w:sz w:val="26"/>
          <w:szCs w:val="26"/>
          <w:u w:val="single"/>
        </w:rPr>
        <w:t>31/05/2018</w:t>
      </w:r>
      <w:r w:rsidRPr="00DA010E">
        <w:rPr>
          <w:rFonts w:ascii="Times New Roman" w:hAnsi="Times New Roman" w:cs="Times New Roman"/>
          <w:b/>
          <w:bCs/>
          <w:color w:val="000000"/>
          <w:sz w:val="26"/>
          <w:szCs w:val="26"/>
        </w:rPr>
        <w:t>)</w:t>
      </w:r>
    </w:p>
    <w:tbl>
      <w:tblPr>
        <w:tblW w:w="8644"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79"/>
        <w:gridCol w:w="1991"/>
        <w:gridCol w:w="1865"/>
        <w:gridCol w:w="1508"/>
      </w:tblGrid>
      <w:tr w:rsidR="00763F18" w:rsidRPr="00DA010E" w:rsidTr="00FA2F30">
        <w:trPr>
          <w:trHeight w:val="1343"/>
        </w:trPr>
        <w:tc>
          <w:tcPr>
            <w:tcW w:w="0" w:type="auto"/>
            <w:shd w:val="clear" w:color="auto" w:fill="auto"/>
            <w:vAlign w:val="center"/>
          </w:tcPr>
          <w:p w:rsidR="00FF0899" w:rsidRPr="00DA010E" w:rsidRDefault="00FF0899" w:rsidP="009831FF">
            <w:pPr>
              <w:jc w:val="both"/>
              <w:rPr>
                <w:rFonts w:ascii="Times New Roman" w:hAnsi="Times New Roman" w:cs="Times New Roman"/>
                <w:color w:val="000000"/>
              </w:rPr>
            </w:pPr>
            <w:r w:rsidRPr="00DA010E">
              <w:rPr>
                <w:rFonts w:ascii="Times New Roman" w:hAnsi="Times New Roman" w:cs="Times New Roman"/>
                <w:color w:val="000000"/>
              </w:rPr>
              <w:t>Bank</w:t>
            </w:r>
          </w:p>
        </w:tc>
        <w:tc>
          <w:tcPr>
            <w:tcW w:w="1679" w:type="dxa"/>
            <w:shd w:val="clear" w:color="auto" w:fill="auto"/>
            <w:vAlign w:val="center"/>
          </w:tcPr>
          <w:p w:rsidR="00FF0899" w:rsidRPr="00DA010E" w:rsidRDefault="008B6903" w:rsidP="009831FF">
            <w:pPr>
              <w:jc w:val="both"/>
              <w:rPr>
                <w:rFonts w:ascii="Times New Roman" w:hAnsi="Times New Roman" w:cs="Times New Roman"/>
                <w:color w:val="000000"/>
              </w:rPr>
            </w:pPr>
            <w:r w:rsidRPr="00DA010E">
              <w:rPr>
                <w:rFonts w:ascii="Times New Roman" w:hAnsi="Times New Roman" w:cs="Times New Roman"/>
                <w:color w:val="000000"/>
              </w:rPr>
              <w:t>No.</w:t>
            </w:r>
            <w:r w:rsidR="00763F18" w:rsidRPr="00DA010E">
              <w:rPr>
                <w:rFonts w:ascii="Times New Roman" w:hAnsi="Times New Roman" w:cs="Times New Roman"/>
                <w:color w:val="000000"/>
              </w:rPr>
              <w:t xml:space="preserve"> </w:t>
            </w:r>
            <w:r w:rsidR="00FF0899" w:rsidRPr="00DA010E">
              <w:rPr>
                <w:rFonts w:ascii="Times New Roman" w:hAnsi="Times New Roman" w:cs="Times New Roman"/>
                <w:color w:val="000000"/>
              </w:rPr>
              <w:t>of Operative A/c</w:t>
            </w:r>
          </w:p>
        </w:tc>
        <w:tc>
          <w:tcPr>
            <w:tcW w:w="1991" w:type="dxa"/>
            <w:shd w:val="clear" w:color="auto" w:fill="auto"/>
            <w:vAlign w:val="center"/>
          </w:tcPr>
          <w:p w:rsidR="00FF0899" w:rsidRPr="00DA010E" w:rsidRDefault="008B6903" w:rsidP="008B6903">
            <w:pPr>
              <w:jc w:val="both"/>
              <w:rPr>
                <w:rFonts w:ascii="Times New Roman" w:hAnsi="Times New Roman" w:cs="Times New Roman"/>
                <w:color w:val="000000"/>
              </w:rPr>
            </w:pPr>
            <w:r w:rsidRPr="00DA010E">
              <w:rPr>
                <w:rFonts w:ascii="Times New Roman" w:hAnsi="Times New Roman" w:cs="Times New Roman"/>
                <w:color w:val="000000"/>
              </w:rPr>
              <w:t>Out of which, total Aadhar Seeded A</w:t>
            </w:r>
            <w:r w:rsidR="00FF0899" w:rsidRPr="00DA010E">
              <w:rPr>
                <w:rFonts w:ascii="Times New Roman" w:hAnsi="Times New Roman" w:cs="Times New Roman"/>
                <w:color w:val="000000"/>
              </w:rPr>
              <w:t>ccounts</w:t>
            </w:r>
          </w:p>
        </w:tc>
        <w:tc>
          <w:tcPr>
            <w:tcW w:w="1865" w:type="dxa"/>
            <w:shd w:val="clear" w:color="auto" w:fill="auto"/>
            <w:vAlign w:val="center"/>
          </w:tcPr>
          <w:p w:rsidR="00FF0899" w:rsidRPr="00DA010E" w:rsidRDefault="00FF0899" w:rsidP="00763F18">
            <w:pPr>
              <w:jc w:val="both"/>
              <w:rPr>
                <w:rFonts w:ascii="Times New Roman" w:hAnsi="Times New Roman" w:cs="Times New Roman"/>
                <w:color w:val="000000"/>
              </w:rPr>
            </w:pPr>
            <w:r w:rsidRPr="00DA010E">
              <w:rPr>
                <w:rFonts w:ascii="Times New Roman" w:hAnsi="Times New Roman" w:cs="Times New Roman"/>
                <w:color w:val="000000"/>
              </w:rPr>
              <w:t>Total number of Rupay</w:t>
            </w:r>
            <w:r w:rsidR="00763F18" w:rsidRPr="00DA010E">
              <w:rPr>
                <w:rFonts w:ascii="Times New Roman" w:hAnsi="Times New Roman" w:cs="Times New Roman"/>
                <w:color w:val="000000"/>
              </w:rPr>
              <w:t xml:space="preserve"> </w:t>
            </w:r>
            <w:r w:rsidRPr="00DA010E">
              <w:rPr>
                <w:rFonts w:ascii="Times New Roman" w:hAnsi="Times New Roman" w:cs="Times New Roman"/>
                <w:color w:val="000000"/>
              </w:rPr>
              <w:t>Card issued</w:t>
            </w:r>
          </w:p>
        </w:tc>
        <w:tc>
          <w:tcPr>
            <w:tcW w:w="1508" w:type="dxa"/>
            <w:shd w:val="clear" w:color="auto" w:fill="auto"/>
          </w:tcPr>
          <w:p w:rsidR="00DD4E19" w:rsidRPr="00DA010E" w:rsidRDefault="00DD4E19" w:rsidP="009831FF">
            <w:pPr>
              <w:jc w:val="both"/>
              <w:rPr>
                <w:rFonts w:ascii="Times New Roman" w:hAnsi="Times New Roman" w:cs="Times New Roman"/>
                <w:color w:val="000000"/>
              </w:rPr>
            </w:pPr>
          </w:p>
          <w:p w:rsidR="00FF0899" w:rsidRPr="00DA010E" w:rsidRDefault="00FF0899" w:rsidP="009831FF">
            <w:pPr>
              <w:jc w:val="both"/>
              <w:rPr>
                <w:rFonts w:ascii="Times New Roman" w:hAnsi="Times New Roman" w:cs="Times New Roman"/>
                <w:color w:val="000000"/>
              </w:rPr>
            </w:pPr>
            <w:r w:rsidRPr="00DA010E">
              <w:rPr>
                <w:rFonts w:ascii="Times New Roman" w:hAnsi="Times New Roman" w:cs="Times New Roman"/>
                <w:color w:val="000000"/>
              </w:rPr>
              <w:t>Number of Pass-Books issued</w:t>
            </w:r>
          </w:p>
        </w:tc>
      </w:tr>
      <w:tr w:rsidR="00FF0899" w:rsidRPr="00DA010E" w:rsidTr="00FA2F30">
        <w:trPr>
          <w:trHeight w:val="350"/>
        </w:trPr>
        <w:tc>
          <w:tcPr>
            <w:tcW w:w="0" w:type="auto"/>
            <w:shd w:val="clear" w:color="auto" w:fill="auto"/>
            <w:vAlign w:val="center"/>
          </w:tcPr>
          <w:p w:rsidR="00FF0899" w:rsidRPr="00DA010E" w:rsidRDefault="00FF0899" w:rsidP="009831FF">
            <w:pPr>
              <w:jc w:val="both"/>
              <w:rPr>
                <w:rFonts w:ascii="Times New Roman" w:hAnsi="Times New Roman" w:cs="Times New Roman"/>
                <w:color w:val="000000"/>
              </w:rPr>
            </w:pPr>
            <w:r w:rsidRPr="00DA010E">
              <w:rPr>
                <w:rFonts w:ascii="Times New Roman" w:hAnsi="Times New Roman" w:cs="Times New Roman"/>
                <w:color w:val="000000"/>
              </w:rPr>
              <w:t>PSBs</w:t>
            </w:r>
          </w:p>
        </w:tc>
        <w:tc>
          <w:tcPr>
            <w:tcW w:w="1679"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62415</w:t>
            </w:r>
          </w:p>
        </w:tc>
        <w:tc>
          <w:tcPr>
            <w:tcW w:w="1991"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62415</w:t>
            </w:r>
          </w:p>
        </w:tc>
        <w:tc>
          <w:tcPr>
            <w:tcW w:w="1865"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62415</w:t>
            </w:r>
          </w:p>
        </w:tc>
        <w:tc>
          <w:tcPr>
            <w:tcW w:w="1508"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62415</w:t>
            </w:r>
          </w:p>
        </w:tc>
      </w:tr>
      <w:tr w:rsidR="00FF0899" w:rsidRPr="00DA010E" w:rsidTr="00FA2F30">
        <w:trPr>
          <w:trHeight w:val="350"/>
        </w:trPr>
        <w:tc>
          <w:tcPr>
            <w:tcW w:w="0" w:type="auto"/>
            <w:shd w:val="clear" w:color="auto" w:fill="auto"/>
            <w:vAlign w:val="center"/>
          </w:tcPr>
          <w:p w:rsidR="00FF0899" w:rsidRPr="00DA010E" w:rsidRDefault="00FF0899" w:rsidP="009831FF">
            <w:pPr>
              <w:jc w:val="both"/>
              <w:rPr>
                <w:rFonts w:ascii="Times New Roman" w:hAnsi="Times New Roman" w:cs="Times New Roman"/>
                <w:color w:val="000000"/>
              </w:rPr>
            </w:pPr>
            <w:r w:rsidRPr="00DA010E">
              <w:rPr>
                <w:rFonts w:ascii="Times New Roman" w:hAnsi="Times New Roman" w:cs="Times New Roman"/>
                <w:color w:val="000000"/>
              </w:rPr>
              <w:t>Private Banks</w:t>
            </w:r>
          </w:p>
        </w:tc>
        <w:tc>
          <w:tcPr>
            <w:tcW w:w="1679"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1963</w:t>
            </w:r>
          </w:p>
        </w:tc>
        <w:tc>
          <w:tcPr>
            <w:tcW w:w="1991"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1913</w:t>
            </w:r>
          </w:p>
        </w:tc>
        <w:tc>
          <w:tcPr>
            <w:tcW w:w="1865"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1963</w:t>
            </w:r>
          </w:p>
        </w:tc>
        <w:tc>
          <w:tcPr>
            <w:tcW w:w="1508"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1963</w:t>
            </w:r>
          </w:p>
        </w:tc>
      </w:tr>
      <w:tr w:rsidR="00FF0899" w:rsidRPr="00DA010E" w:rsidTr="00FA2F30">
        <w:trPr>
          <w:trHeight w:val="350"/>
        </w:trPr>
        <w:tc>
          <w:tcPr>
            <w:tcW w:w="0" w:type="auto"/>
            <w:shd w:val="clear" w:color="auto" w:fill="auto"/>
            <w:vAlign w:val="center"/>
          </w:tcPr>
          <w:p w:rsidR="00FF0899" w:rsidRPr="00DA010E" w:rsidRDefault="00FF0899" w:rsidP="009831FF">
            <w:pPr>
              <w:jc w:val="both"/>
              <w:rPr>
                <w:rFonts w:ascii="Times New Roman" w:hAnsi="Times New Roman" w:cs="Times New Roman"/>
                <w:color w:val="000000"/>
              </w:rPr>
            </w:pPr>
            <w:r w:rsidRPr="00DA010E">
              <w:rPr>
                <w:rFonts w:ascii="Times New Roman" w:hAnsi="Times New Roman" w:cs="Times New Roman"/>
                <w:color w:val="000000"/>
              </w:rPr>
              <w:t>Total</w:t>
            </w:r>
          </w:p>
        </w:tc>
        <w:tc>
          <w:tcPr>
            <w:tcW w:w="1679"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64378</w:t>
            </w:r>
          </w:p>
        </w:tc>
        <w:tc>
          <w:tcPr>
            <w:tcW w:w="1991"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64328</w:t>
            </w:r>
          </w:p>
        </w:tc>
        <w:tc>
          <w:tcPr>
            <w:tcW w:w="1865"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64378</w:t>
            </w:r>
          </w:p>
        </w:tc>
        <w:tc>
          <w:tcPr>
            <w:tcW w:w="1508" w:type="dxa"/>
            <w:shd w:val="clear" w:color="auto" w:fill="auto"/>
            <w:vAlign w:val="center"/>
          </w:tcPr>
          <w:p w:rsidR="00FF0899" w:rsidRPr="00DA010E" w:rsidRDefault="00DD4E19" w:rsidP="00FA2F30">
            <w:pPr>
              <w:jc w:val="center"/>
              <w:rPr>
                <w:rFonts w:ascii="Times New Roman" w:hAnsi="Times New Roman" w:cs="Times New Roman"/>
                <w:color w:val="000000"/>
              </w:rPr>
            </w:pPr>
            <w:r w:rsidRPr="00DA010E">
              <w:rPr>
                <w:rFonts w:ascii="Times New Roman" w:hAnsi="Times New Roman" w:cs="Times New Roman"/>
                <w:color w:val="000000"/>
              </w:rPr>
              <w:t>64378</w:t>
            </w:r>
          </w:p>
        </w:tc>
      </w:tr>
    </w:tbl>
    <w:p w:rsidR="00FF0899" w:rsidRDefault="00FF0899" w:rsidP="00FF0899">
      <w:pPr>
        <w:autoSpaceDE/>
        <w:autoSpaceDN/>
        <w:adjustRightInd/>
        <w:jc w:val="both"/>
        <w:rPr>
          <w:rFonts w:ascii="Times New Roman" w:hAnsi="Times New Roman" w:cs="Times New Roman"/>
          <w:color w:val="FF0000"/>
        </w:rPr>
      </w:pPr>
    </w:p>
    <w:p w:rsidR="00FA2F30" w:rsidRPr="000E3807" w:rsidRDefault="00FA2F30" w:rsidP="00FF0899">
      <w:pPr>
        <w:autoSpaceDE/>
        <w:autoSpaceDN/>
        <w:adjustRightInd/>
        <w:jc w:val="both"/>
        <w:rPr>
          <w:rFonts w:ascii="Times New Roman" w:hAnsi="Times New Roman" w:cs="Times New Roman"/>
          <w:color w:val="FF0000"/>
        </w:rPr>
      </w:pPr>
    </w:p>
    <w:p w:rsidR="00BA47C8" w:rsidRPr="00F91FC0" w:rsidRDefault="00F91FC0" w:rsidP="00F91FC0">
      <w:pPr>
        <w:pStyle w:val="DefaultText"/>
        <w:ind w:left="0"/>
        <w:rPr>
          <w:rFonts w:ascii="Arial" w:hAnsi="Arial" w:cs="Arial"/>
          <w:b/>
          <w:u w:val="single"/>
        </w:rPr>
      </w:pPr>
      <w:r w:rsidRPr="00F91FC0">
        <w:rPr>
          <w:rFonts w:ascii="Arial" w:hAnsi="Arial" w:cs="Arial"/>
          <w:b/>
          <w:u w:val="single"/>
        </w:rPr>
        <w:t>3.1.1 Gram</w:t>
      </w:r>
      <w:r w:rsidR="00BA47C8" w:rsidRPr="00F91FC0">
        <w:rPr>
          <w:rFonts w:ascii="Arial" w:hAnsi="Arial" w:cs="Arial"/>
          <w:b/>
          <w:u w:val="single"/>
        </w:rPr>
        <w:t xml:space="preserve"> Swaraj Abhiyaan – 14</w:t>
      </w:r>
      <w:r w:rsidR="00BA47C8" w:rsidRPr="00F91FC0">
        <w:rPr>
          <w:rFonts w:ascii="Arial" w:hAnsi="Arial" w:cs="Arial"/>
          <w:b/>
          <w:u w:val="single"/>
          <w:vertAlign w:val="superscript"/>
        </w:rPr>
        <w:t>th</w:t>
      </w:r>
      <w:r w:rsidR="00BA47C8" w:rsidRPr="00F91FC0">
        <w:rPr>
          <w:rFonts w:ascii="Arial" w:hAnsi="Arial" w:cs="Arial"/>
          <w:b/>
          <w:u w:val="single"/>
        </w:rPr>
        <w:t xml:space="preserve"> April, 2018 to 5</w:t>
      </w:r>
      <w:r w:rsidR="00BA47C8" w:rsidRPr="00F91FC0">
        <w:rPr>
          <w:rFonts w:ascii="Arial" w:hAnsi="Arial" w:cs="Arial"/>
          <w:b/>
          <w:u w:val="single"/>
          <w:vertAlign w:val="superscript"/>
        </w:rPr>
        <w:t>th</w:t>
      </w:r>
      <w:r w:rsidR="00BA47C8" w:rsidRPr="00F91FC0">
        <w:rPr>
          <w:rFonts w:ascii="Arial" w:hAnsi="Arial" w:cs="Arial"/>
          <w:b/>
          <w:u w:val="single"/>
        </w:rPr>
        <w:t xml:space="preserve"> May, 2018</w:t>
      </w:r>
    </w:p>
    <w:p w:rsidR="00BA47C8" w:rsidRPr="004D69E9" w:rsidRDefault="00BA47C8" w:rsidP="00BA47C8">
      <w:pPr>
        <w:autoSpaceDE/>
        <w:autoSpaceDN/>
        <w:adjustRightInd/>
        <w:spacing w:line="276" w:lineRule="auto"/>
        <w:contextualSpacing/>
        <w:jc w:val="both"/>
        <w:rPr>
          <w:b/>
          <w:sz w:val="8"/>
          <w:szCs w:val="8"/>
          <w:u w:val="single"/>
        </w:rPr>
      </w:pPr>
    </w:p>
    <w:p w:rsidR="00FA2F30" w:rsidRPr="004D69E9" w:rsidRDefault="00BA47C8" w:rsidP="00BA47C8">
      <w:pPr>
        <w:autoSpaceDE/>
        <w:autoSpaceDN/>
        <w:adjustRightInd/>
        <w:spacing w:before="120" w:after="120" w:line="276" w:lineRule="auto"/>
        <w:contextualSpacing/>
        <w:jc w:val="both"/>
        <w:rPr>
          <w:bCs/>
        </w:rPr>
      </w:pPr>
      <w:r w:rsidRPr="004D69E9">
        <w:rPr>
          <w:b/>
        </w:rPr>
        <w:t>Department of Financial Services, Ministry of Finance, Govt. of India,</w:t>
      </w:r>
      <w:r w:rsidRPr="004D69E9">
        <w:rPr>
          <w:bCs/>
        </w:rPr>
        <w:t xml:space="preserve"> vide their letter dated 06.04.2018 directed to observe the “Gram Swaraj Abhiyan” during 14.04.2018 to 05.05.2018 in 16,850 villages</w:t>
      </w:r>
      <w:r w:rsidR="00832370">
        <w:rPr>
          <w:bCs/>
        </w:rPr>
        <w:t xml:space="preserve"> and all U</w:t>
      </w:r>
      <w:r w:rsidR="00B96D08" w:rsidRPr="004D69E9">
        <w:rPr>
          <w:bCs/>
        </w:rPr>
        <w:t xml:space="preserve">nion </w:t>
      </w:r>
      <w:r w:rsidR="00832370" w:rsidRPr="004D69E9">
        <w:rPr>
          <w:bCs/>
        </w:rPr>
        <w:t>territories</w:t>
      </w:r>
      <w:r w:rsidR="00832370">
        <w:rPr>
          <w:bCs/>
        </w:rPr>
        <w:t xml:space="preserve"> across the n</w:t>
      </w:r>
      <w:r w:rsidRPr="004D69E9">
        <w:rPr>
          <w:bCs/>
        </w:rPr>
        <w:t>ation</w:t>
      </w:r>
      <w:r w:rsidR="00832370">
        <w:rPr>
          <w:bCs/>
        </w:rPr>
        <w:t xml:space="preserve">. </w:t>
      </w:r>
      <w:r w:rsidRPr="004D69E9">
        <w:rPr>
          <w:bCs/>
        </w:rPr>
        <w:t xml:space="preserve">This campaign was mainly aimed at achieving saturation by providing universal coverage to people under identified </w:t>
      </w:r>
      <w:r w:rsidR="00832370" w:rsidRPr="004D69E9">
        <w:rPr>
          <w:bCs/>
        </w:rPr>
        <w:t>programs</w:t>
      </w:r>
      <w:r w:rsidRPr="004D69E9">
        <w:rPr>
          <w:bCs/>
        </w:rPr>
        <w:t xml:space="preserve"> as PMJDY, PMJJBY and PMSBY.</w:t>
      </w:r>
    </w:p>
    <w:p w:rsidR="00BA47C8" w:rsidRPr="004D69E9" w:rsidRDefault="00BA47C8" w:rsidP="00BA47C8">
      <w:pPr>
        <w:autoSpaceDE/>
        <w:autoSpaceDN/>
        <w:adjustRightInd/>
        <w:spacing w:before="120" w:after="120" w:line="276" w:lineRule="auto"/>
        <w:contextualSpacing/>
        <w:jc w:val="both"/>
        <w:rPr>
          <w:bCs/>
        </w:rPr>
      </w:pPr>
      <w:r w:rsidRPr="004D69E9">
        <w:rPr>
          <w:bCs/>
        </w:rPr>
        <w:t xml:space="preserve">Financial Literacy Camps were conducted in all identified villages to create awareness amongst the people about the Financial Inclusion Schemes. Business Correspondents were also advised to make door-to-door survey for enrolment of beneficiaries under these schemes. Regular </w:t>
      </w:r>
      <w:r w:rsidR="00832370">
        <w:rPr>
          <w:bCs/>
        </w:rPr>
        <w:t xml:space="preserve">m </w:t>
      </w:r>
      <w:r w:rsidRPr="004D69E9">
        <w:rPr>
          <w:bCs/>
        </w:rPr>
        <w:t>onitoring of progress under the Abhiyaan was closely monitored by SLBC/ Controlling Head of Banks in the State and necessary intervention were made so as to ensure achievement of the targets.</w:t>
      </w:r>
    </w:p>
    <w:p w:rsidR="00BA47C8" w:rsidRDefault="00BA47C8" w:rsidP="00BA47C8">
      <w:pPr>
        <w:autoSpaceDE/>
        <w:autoSpaceDN/>
        <w:adjustRightInd/>
        <w:spacing w:before="120" w:after="120" w:line="276" w:lineRule="auto"/>
        <w:contextualSpacing/>
        <w:jc w:val="both"/>
        <w:rPr>
          <w:rFonts w:eastAsia="Calibri"/>
          <w:b/>
          <w:bCs/>
          <w:lang w:val="en-IN"/>
        </w:rPr>
      </w:pPr>
      <w:r w:rsidRPr="004D69E9">
        <w:rPr>
          <w:rFonts w:eastAsia="Calibri"/>
          <w:b/>
          <w:bCs/>
          <w:lang w:val="en-IN"/>
        </w:rPr>
        <w:t xml:space="preserve">With all these joint efforts, the target achievement reached to </w:t>
      </w:r>
      <w:r w:rsidR="00143778" w:rsidRPr="004D69E9">
        <w:rPr>
          <w:rFonts w:eastAsia="Calibri"/>
          <w:b/>
          <w:bCs/>
          <w:lang w:val="en-IN"/>
        </w:rPr>
        <w:t xml:space="preserve">158%, 159% &amp; 116 </w:t>
      </w:r>
      <w:r w:rsidRPr="004D69E9">
        <w:rPr>
          <w:rFonts w:eastAsia="Calibri"/>
          <w:b/>
          <w:bCs/>
          <w:lang w:val="en-IN"/>
        </w:rPr>
        <w:t>% under PMJDY, PMJJBY and PMSBY respectively by end of the campaign.</w:t>
      </w:r>
    </w:p>
    <w:p w:rsidR="00FA2F30" w:rsidRDefault="00FA2F30" w:rsidP="00BA47C8">
      <w:pPr>
        <w:autoSpaceDE/>
        <w:autoSpaceDN/>
        <w:adjustRightInd/>
        <w:spacing w:before="120" w:after="120" w:line="276" w:lineRule="auto"/>
        <w:contextualSpacing/>
        <w:jc w:val="both"/>
        <w:rPr>
          <w:rFonts w:eastAsia="Calibri"/>
          <w:b/>
          <w:bCs/>
          <w:lang w:val="en-IN"/>
        </w:rPr>
      </w:pPr>
    </w:p>
    <w:p w:rsidR="00FA2F30" w:rsidRPr="00C106CF" w:rsidRDefault="00FA2F30" w:rsidP="00BA47C8">
      <w:pPr>
        <w:autoSpaceDE/>
        <w:autoSpaceDN/>
        <w:adjustRightInd/>
        <w:spacing w:before="120" w:after="120" w:line="276" w:lineRule="auto"/>
        <w:contextualSpacing/>
        <w:jc w:val="both"/>
        <w:rPr>
          <w:rFonts w:eastAsia="Calibri"/>
          <w:b/>
          <w:bCs/>
          <w:lang w:val="en-IN"/>
        </w:rPr>
      </w:pPr>
    </w:p>
    <w:p w:rsidR="00FF0899" w:rsidRPr="00912AC4" w:rsidRDefault="00BA47C8" w:rsidP="00FF0899">
      <w:pPr>
        <w:numPr>
          <w:ilvl w:val="1"/>
          <w:numId w:val="38"/>
        </w:numPr>
        <w:tabs>
          <w:tab w:val="left" w:pos="360"/>
          <w:tab w:val="left" w:pos="720"/>
        </w:tabs>
        <w:ind w:left="90" w:hanging="52"/>
        <w:jc w:val="both"/>
        <w:rPr>
          <w:rFonts w:ascii="Times New Roman" w:hAnsi="Times New Roman" w:cs="Times New Roman"/>
          <w:b/>
          <w:bCs/>
          <w:u w:val="single"/>
        </w:rPr>
      </w:pPr>
      <w:r>
        <w:rPr>
          <w:rFonts w:ascii="Times New Roman" w:hAnsi="Times New Roman" w:cs="Times New Roman"/>
          <w:b/>
          <w:bCs/>
          <w:u w:val="single"/>
        </w:rPr>
        <w:t xml:space="preserve"> </w:t>
      </w:r>
      <w:r w:rsidR="00832370">
        <w:rPr>
          <w:rFonts w:ascii="Times New Roman" w:hAnsi="Times New Roman" w:cs="Times New Roman"/>
          <w:b/>
          <w:bCs/>
          <w:u w:val="single"/>
        </w:rPr>
        <w:t xml:space="preserve"> Social Security</w:t>
      </w:r>
      <w:r w:rsidR="00FF0899" w:rsidRPr="00912AC4">
        <w:rPr>
          <w:rFonts w:ascii="Times New Roman" w:hAnsi="Times New Roman" w:cs="Times New Roman"/>
          <w:b/>
          <w:bCs/>
          <w:u w:val="single"/>
        </w:rPr>
        <w:t xml:space="preserve"> Schemes</w:t>
      </w:r>
    </w:p>
    <w:p w:rsidR="00FF0899" w:rsidRPr="00912AC4" w:rsidRDefault="00FF0899" w:rsidP="00FF0899">
      <w:pPr>
        <w:jc w:val="both"/>
        <w:rPr>
          <w:rFonts w:ascii="Times New Roman" w:hAnsi="Times New Roman" w:cs="Times New Roman"/>
        </w:rPr>
      </w:pPr>
      <w:r w:rsidRPr="00912AC4">
        <w:rPr>
          <w:rFonts w:ascii="Times New Roman" w:hAnsi="Times New Roman" w:cs="Times New Roman"/>
        </w:rPr>
        <w:t xml:space="preserve">Three social security schemes i.e. Pradhan Mantri Suraksha Bima Yojana (PMSBY), Pradhan Mantri Jeevan Jyoti Bima Yojana (PMJBY) and Atal Pension Yojana (APY) were launched by the Hon’ble Prime Minister of India on 09th May-2015. Pradhan Mantri Suraksha Bima </w:t>
      </w:r>
      <w:r w:rsidRPr="00912AC4">
        <w:rPr>
          <w:rFonts w:ascii="Times New Roman" w:hAnsi="Times New Roman" w:cs="Times New Roman"/>
        </w:rPr>
        <w:lastRenderedPageBreak/>
        <w:t>Yojana (PMSBY) provide insurance cover in the unfortunate event of death or disability due to an accident and Pradhan Mantri Jeevan Jyoti Bima Yojana (PMJBY) provide insurance cover in the unfortunate event of death or disability  by any cause, whereas the pension scheme, Atal Pension Yojana (APY) is to address old age income security needs.</w:t>
      </w:r>
    </w:p>
    <w:p w:rsidR="00FF0899" w:rsidRPr="00912AC4" w:rsidRDefault="00FF0899" w:rsidP="00FF0899">
      <w:pPr>
        <w:jc w:val="both"/>
        <w:rPr>
          <w:rFonts w:ascii="Times New Roman" w:hAnsi="Times New Roman" w:cs="Times New Roman"/>
        </w:rPr>
      </w:pPr>
    </w:p>
    <w:p w:rsidR="00FF0899" w:rsidRPr="00912AC4" w:rsidRDefault="00FF0899" w:rsidP="00FF0899">
      <w:pPr>
        <w:jc w:val="both"/>
        <w:rPr>
          <w:rFonts w:ascii="Times New Roman" w:hAnsi="Times New Roman" w:cs="Times New Roman"/>
          <w:b/>
          <w:bCs/>
          <w:u w:val="single"/>
        </w:rPr>
      </w:pPr>
      <w:r w:rsidRPr="00912AC4">
        <w:rPr>
          <w:rFonts w:ascii="Times New Roman" w:hAnsi="Times New Roman" w:cs="Times New Roman"/>
          <w:b/>
          <w:bCs/>
          <w:u w:val="single"/>
        </w:rPr>
        <w:t xml:space="preserve">3.2.1 Pradhan Mantri Suraksha Bima Yojana </w:t>
      </w:r>
      <w:r w:rsidR="00832370" w:rsidRPr="00912AC4">
        <w:rPr>
          <w:rFonts w:ascii="Times New Roman" w:hAnsi="Times New Roman" w:cs="Times New Roman"/>
          <w:b/>
          <w:bCs/>
          <w:u w:val="single"/>
        </w:rPr>
        <w:t>(PMSBY</w:t>
      </w:r>
      <w:r w:rsidRPr="00912AC4">
        <w:rPr>
          <w:rFonts w:ascii="Times New Roman" w:hAnsi="Times New Roman" w:cs="Times New Roman"/>
          <w:b/>
          <w:bCs/>
          <w:u w:val="single"/>
        </w:rPr>
        <w:t xml:space="preserve">): </w:t>
      </w:r>
    </w:p>
    <w:p w:rsidR="00FF0899" w:rsidRPr="00912AC4" w:rsidRDefault="00FF0899" w:rsidP="00FF0899">
      <w:pPr>
        <w:jc w:val="both"/>
        <w:rPr>
          <w:rFonts w:ascii="Times New Roman" w:hAnsi="Times New Roman" w:cs="Times New Roman"/>
        </w:rPr>
      </w:pPr>
      <w:r w:rsidRPr="00912AC4">
        <w:rPr>
          <w:rFonts w:ascii="Times New Roman" w:hAnsi="Times New Roman" w:cs="Times New Roman"/>
        </w:rPr>
        <w:t>PMSBY will offer a renewable one year accidental death cum disability cover of Rs</w:t>
      </w:r>
      <w:r w:rsidR="008B6903" w:rsidRPr="00912AC4">
        <w:rPr>
          <w:rFonts w:ascii="Times New Roman" w:hAnsi="Times New Roman" w:cs="Times New Roman"/>
        </w:rPr>
        <w:t>.</w:t>
      </w:r>
      <w:r w:rsidRPr="00912AC4">
        <w:rPr>
          <w:rFonts w:ascii="Times New Roman" w:hAnsi="Times New Roman" w:cs="Times New Roman"/>
        </w:rPr>
        <w:t xml:space="preserve"> 2 lakh for partial permanent disability to all </w:t>
      </w:r>
      <w:hyperlink r:id="rId9" w:history="1">
        <w:r w:rsidRPr="00912AC4">
          <w:rPr>
            <w:rFonts w:ascii="Times New Roman" w:hAnsi="Times New Roman" w:cs="Times New Roman"/>
          </w:rPr>
          <w:t>savings</w:t>
        </w:r>
      </w:hyperlink>
      <w:r w:rsidRPr="00912AC4">
        <w:rPr>
          <w:rFonts w:ascii="Times New Roman" w:hAnsi="Times New Roman" w:cs="Times New Roman"/>
        </w:rPr>
        <w:t> Bank account holders in the age group of 18-70 years for a premium of Rs</w:t>
      </w:r>
      <w:r w:rsidR="008B6903" w:rsidRPr="00912AC4">
        <w:rPr>
          <w:rFonts w:ascii="Times New Roman" w:hAnsi="Times New Roman" w:cs="Times New Roman"/>
        </w:rPr>
        <w:t xml:space="preserve">. </w:t>
      </w:r>
      <w:r w:rsidRPr="00912AC4">
        <w:rPr>
          <w:rFonts w:ascii="Times New Roman" w:hAnsi="Times New Roman" w:cs="Times New Roman"/>
        </w:rPr>
        <w:t>12 per annum per subscriber.</w:t>
      </w:r>
    </w:p>
    <w:p w:rsidR="00FF0899" w:rsidRPr="00912AC4" w:rsidRDefault="00FF0899" w:rsidP="00FF0899">
      <w:pPr>
        <w:jc w:val="both"/>
        <w:rPr>
          <w:rFonts w:ascii="Times New Roman" w:hAnsi="Times New Roman" w:cs="Times New Roman"/>
          <w:b/>
          <w:bCs/>
          <w:u w:val="single"/>
        </w:rPr>
      </w:pPr>
    </w:p>
    <w:p w:rsidR="00FF0899" w:rsidRPr="00912AC4" w:rsidRDefault="00FF0899" w:rsidP="00FF0899">
      <w:pPr>
        <w:jc w:val="both"/>
        <w:rPr>
          <w:rFonts w:ascii="Times New Roman" w:hAnsi="Times New Roman" w:cs="Times New Roman"/>
          <w:b/>
          <w:bCs/>
          <w:u w:val="single"/>
        </w:rPr>
      </w:pPr>
      <w:r w:rsidRPr="00912AC4">
        <w:rPr>
          <w:rFonts w:ascii="Times New Roman" w:hAnsi="Times New Roman" w:cs="Times New Roman"/>
          <w:b/>
          <w:bCs/>
          <w:u w:val="single"/>
        </w:rPr>
        <w:t xml:space="preserve">3.2.2 Pradhan Mantri Jeevan Jyoti Bima Yojana </w:t>
      </w:r>
      <w:r w:rsidR="00832370" w:rsidRPr="00912AC4">
        <w:rPr>
          <w:rFonts w:ascii="Times New Roman" w:hAnsi="Times New Roman" w:cs="Times New Roman"/>
          <w:b/>
          <w:bCs/>
          <w:u w:val="single"/>
        </w:rPr>
        <w:t>(PMJBY</w:t>
      </w:r>
      <w:r w:rsidRPr="00912AC4">
        <w:rPr>
          <w:rFonts w:ascii="Times New Roman" w:hAnsi="Times New Roman" w:cs="Times New Roman"/>
          <w:b/>
          <w:bCs/>
          <w:u w:val="single"/>
        </w:rPr>
        <w:t>):</w:t>
      </w:r>
    </w:p>
    <w:p w:rsidR="00FF0899" w:rsidRPr="00912AC4" w:rsidRDefault="00FF0899" w:rsidP="00FF0899">
      <w:pPr>
        <w:jc w:val="both"/>
        <w:rPr>
          <w:rFonts w:ascii="Times New Roman" w:hAnsi="Times New Roman" w:cs="Times New Roman"/>
        </w:rPr>
      </w:pPr>
      <w:r w:rsidRPr="00912AC4">
        <w:rPr>
          <w:rFonts w:ascii="Times New Roman" w:hAnsi="Times New Roman" w:cs="Times New Roman"/>
        </w:rPr>
        <w:t>PMJJBY will offer a renewable one year life cover of Rs</w:t>
      </w:r>
      <w:r w:rsidR="008B6903" w:rsidRPr="00912AC4">
        <w:rPr>
          <w:rFonts w:ascii="Times New Roman" w:hAnsi="Times New Roman" w:cs="Times New Roman"/>
        </w:rPr>
        <w:t>.</w:t>
      </w:r>
      <w:r w:rsidRPr="00912AC4">
        <w:rPr>
          <w:rFonts w:ascii="Times New Roman" w:hAnsi="Times New Roman" w:cs="Times New Roman"/>
        </w:rPr>
        <w:t xml:space="preserve"> 2 lakh to all savings Bank account holders in the age group of 18-50 years, covering death due to any reason, for a premium of Rs 330 per annum per subscriber.</w:t>
      </w:r>
    </w:p>
    <w:p w:rsidR="00FF0899" w:rsidRPr="00912AC4" w:rsidRDefault="00FF0899" w:rsidP="00FF0899">
      <w:pPr>
        <w:jc w:val="both"/>
        <w:rPr>
          <w:rFonts w:ascii="Times New Roman" w:hAnsi="Times New Roman" w:cs="Times New Roman"/>
        </w:rPr>
      </w:pPr>
    </w:p>
    <w:p w:rsidR="00FF0899" w:rsidRPr="00912AC4" w:rsidRDefault="00FF0899" w:rsidP="00FF0899">
      <w:pPr>
        <w:jc w:val="both"/>
        <w:rPr>
          <w:rFonts w:ascii="Times New Roman" w:hAnsi="Times New Roman" w:cs="Times New Roman"/>
          <w:b/>
          <w:bCs/>
          <w:u w:val="single"/>
        </w:rPr>
      </w:pPr>
      <w:r w:rsidRPr="00912AC4">
        <w:rPr>
          <w:rFonts w:ascii="Times New Roman" w:hAnsi="Times New Roman" w:cs="Times New Roman"/>
          <w:b/>
          <w:bCs/>
          <w:u w:val="single"/>
        </w:rPr>
        <w:t xml:space="preserve">3.2.3 Atal Pension </w:t>
      </w:r>
      <w:r w:rsidR="00832370" w:rsidRPr="00912AC4">
        <w:rPr>
          <w:rFonts w:ascii="Times New Roman" w:hAnsi="Times New Roman" w:cs="Times New Roman"/>
          <w:b/>
          <w:bCs/>
          <w:u w:val="single"/>
        </w:rPr>
        <w:t>Yojana (APY</w:t>
      </w:r>
      <w:r w:rsidRPr="00912AC4">
        <w:rPr>
          <w:rFonts w:ascii="Times New Roman" w:hAnsi="Times New Roman" w:cs="Times New Roman"/>
          <w:b/>
          <w:bCs/>
          <w:u w:val="single"/>
        </w:rPr>
        <w:t>)</w:t>
      </w:r>
    </w:p>
    <w:p w:rsidR="00F94650" w:rsidRPr="00912AC4" w:rsidRDefault="00FF0899" w:rsidP="0012784A">
      <w:pPr>
        <w:jc w:val="both"/>
        <w:rPr>
          <w:rFonts w:ascii="Times New Roman" w:hAnsi="Times New Roman" w:cs="Times New Roman"/>
        </w:rPr>
      </w:pPr>
      <w:r w:rsidRPr="00912AC4">
        <w:rPr>
          <w:rFonts w:ascii="Times New Roman" w:hAnsi="Times New Roman" w:cs="Times New Roman"/>
        </w:rPr>
        <w:t xml:space="preserve">The scheme Atal Pension Yojana (APY) launched to citizens of India falling in the age group of 18 to 40 year and wish to pension after the age of 60 years from Rs.1000 to 5000/-.   </w:t>
      </w:r>
    </w:p>
    <w:p w:rsidR="0012784A" w:rsidRDefault="0012784A" w:rsidP="0012784A">
      <w:pPr>
        <w:jc w:val="both"/>
        <w:rPr>
          <w:rFonts w:ascii="Times New Roman" w:hAnsi="Times New Roman" w:cs="Times New Roman"/>
        </w:rPr>
      </w:pPr>
    </w:p>
    <w:p w:rsidR="00FA2F30" w:rsidRDefault="00FA2F30" w:rsidP="0012784A">
      <w:pPr>
        <w:jc w:val="both"/>
        <w:rPr>
          <w:rFonts w:ascii="Times New Roman" w:hAnsi="Times New Roman" w:cs="Times New Roman"/>
        </w:rPr>
      </w:pPr>
    </w:p>
    <w:p w:rsidR="00F86A5E" w:rsidRPr="00FA2F30" w:rsidRDefault="00F86A5E" w:rsidP="00F86A5E">
      <w:pPr>
        <w:jc w:val="both"/>
        <w:rPr>
          <w:rFonts w:ascii="Times New Roman" w:hAnsi="Times New Roman" w:cs="Times New Roman"/>
          <w:b/>
          <w:u w:val="single"/>
        </w:rPr>
      </w:pPr>
      <w:r w:rsidRPr="00FA2F30">
        <w:rPr>
          <w:rFonts w:ascii="Times New Roman" w:hAnsi="Times New Roman" w:cs="Times New Roman"/>
          <w:b/>
          <w:u w:val="single"/>
        </w:rPr>
        <w:t>APY “Winning Wednesday” Campaign for inclusive participation and recognition</w:t>
      </w:r>
    </w:p>
    <w:p w:rsidR="00F86A5E" w:rsidRPr="00FA2F30" w:rsidRDefault="00F86A5E" w:rsidP="00F86A5E">
      <w:pPr>
        <w:jc w:val="both"/>
        <w:rPr>
          <w:rFonts w:ascii="Times New Roman" w:hAnsi="Times New Roman" w:cs="Times New Roman"/>
          <w:b/>
          <w:sz w:val="8"/>
          <w:szCs w:val="8"/>
          <w:u w:val="single"/>
        </w:rPr>
      </w:pPr>
    </w:p>
    <w:p w:rsidR="00F86A5E" w:rsidRPr="00FA2F30" w:rsidRDefault="00F86A5E" w:rsidP="00F86A5E">
      <w:pPr>
        <w:jc w:val="both"/>
        <w:rPr>
          <w:rFonts w:ascii="Times New Roman" w:hAnsi="Times New Roman" w:cs="Times New Roman"/>
          <w:bCs/>
        </w:rPr>
      </w:pPr>
      <w:r w:rsidRPr="00FA2F30">
        <w:rPr>
          <w:rFonts w:ascii="Times New Roman" w:hAnsi="Times New Roman" w:cs="Times New Roman"/>
          <w:bCs/>
        </w:rPr>
        <w:t xml:space="preserve">PFRDA vide </w:t>
      </w:r>
      <w:r w:rsidR="00832370" w:rsidRPr="00FA2F30">
        <w:rPr>
          <w:rFonts w:ascii="Times New Roman" w:hAnsi="Times New Roman" w:cs="Times New Roman"/>
          <w:bCs/>
        </w:rPr>
        <w:t>its</w:t>
      </w:r>
      <w:r w:rsidRPr="00FA2F30">
        <w:rPr>
          <w:rFonts w:ascii="Times New Roman" w:hAnsi="Times New Roman" w:cs="Times New Roman"/>
          <w:bCs/>
        </w:rPr>
        <w:t xml:space="preserve"> mail dtd. 21</w:t>
      </w:r>
      <w:r w:rsidRPr="00FA2F30">
        <w:rPr>
          <w:rFonts w:ascii="Times New Roman" w:hAnsi="Times New Roman" w:cs="Times New Roman"/>
          <w:bCs/>
          <w:vertAlign w:val="superscript"/>
        </w:rPr>
        <w:t>st</w:t>
      </w:r>
      <w:r w:rsidRPr="00FA2F30">
        <w:rPr>
          <w:rFonts w:ascii="Times New Roman" w:hAnsi="Times New Roman" w:cs="Times New Roman"/>
          <w:bCs/>
        </w:rPr>
        <w:t xml:space="preserve"> May’2018 informed that it is proposed that all Banks/ DoP shall be empowered to conduct </w:t>
      </w:r>
      <w:r w:rsidRPr="00FA2F30">
        <w:rPr>
          <w:rFonts w:ascii="Times New Roman" w:hAnsi="Times New Roman" w:cs="Times New Roman"/>
          <w:b/>
        </w:rPr>
        <w:t>co-branded (with DFS/PFDA ) APY login day on every Wednesday in the Brand Name of “Winning Wednesday(WW)</w:t>
      </w:r>
      <w:r w:rsidRPr="00FA2F30">
        <w:rPr>
          <w:rFonts w:ascii="Times New Roman" w:hAnsi="Times New Roman" w:cs="Times New Roman"/>
          <w:bCs/>
        </w:rPr>
        <w:t>” on continuous basis. The key features of the campaign are as below:</w:t>
      </w:r>
    </w:p>
    <w:p w:rsidR="00F86A5E" w:rsidRPr="00FA2F30" w:rsidRDefault="00F86A5E" w:rsidP="00F86A5E">
      <w:pPr>
        <w:jc w:val="both"/>
        <w:rPr>
          <w:rFonts w:ascii="Times New Roman" w:hAnsi="Times New Roman" w:cs="Times New Roman"/>
          <w:bCs/>
          <w:sz w:val="12"/>
          <w:szCs w:val="12"/>
        </w:rPr>
      </w:pPr>
    </w:p>
    <w:p w:rsidR="00F86A5E" w:rsidRPr="00FA2F30" w:rsidRDefault="00F86A5E" w:rsidP="00F86A5E">
      <w:pPr>
        <w:pStyle w:val="ListParagraph"/>
        <w:numPr>
          <w:ilvl w:val="0"/>
          <w:numId w:val="46"/>
        </w:numPr>
        <w:tabs>
          <w:tab w:val="left" w:pos="360"/>
        </w:tabs>
        <w:overflowPunct w:val="0"/>
        <w:autoSpaceDE w:val="0"/>
        <w:autoSpaceDN w:val="0"/>
        <w:adjustRightInd w:val="0"/>
        <w:spacing w:after="0" w:line="276" w:lineRule="exact"/>
        <w:ind w:left="360" w:hanging="360"/>
        <w:jc w:val="both"/>
        <w:textAlignment w:val="baseline"/>
        <w:rPr>
          <w:rFonts w:ascii="Times New Roman" w:hAnsi="Times New Roman" w:cs="Times New Roman"/>
          <w:bCs/>
          <w:sz w:val="24"/>
          <w:szCs w:val="24"/>
        </w:rPr>
      </w:pPr>
      <w:r w:rsidRPr="00FA2F30">
        <w:rPr>
          <w:rFonts w:ascii="Times New Roman" w:hAnsi="Times New Roman" w:cs="Times New Roman"/>
          <w:bCs/>
          <w:sz w:val="24"/>
          <w:szCs w:val="24"/>
        </w:rPr>
        <w:t>The login day target for the branch should be 5 accounts or more per branch.</w:t>
      </w:r>
    </w:p>
    <w:p w:rsidR="00F86A5E" w:rsidRPr="00FA2F30" w:rsidRDefault="00F86A5E" w:rsidP="00F86A5E">
      <w:pPr>
        <w:pStyle w:val="ListParagraph"/>
        <w:tabs>
          <w:tab w:val="left" w:pos="360"/>
        </w:tabs>
        <w:spacing w:after="0"/>
        <w:ind w:left="360"/>
        <w:jc w:val="both"/>
        <w:rPr>
          <w:rFonts w:ascii="Times New Roman" w:hAnsi="Times New Roman" w:cs="Times New Roman"/>
          <w:bCs/>
          <w:sz w:val="8"/>
          <w:szCs w:val="8"/>
        </w:rPr>
      </w:pPr>
    </w:p>
    <w:p w:rsidR="00F86A5E" w:rsidRPr="00FA2F30" w:rsidRDefault="00F86A5E" w:rsidP="00F86A5E">
      <w:pPr>
        <w:pStyle w:val="ListParagraph"/>
        <w:numPr>
          <w:ilvl w:val="0"/>
          <w:numId w:val="46"/>
        </w:numPr>
        <w:tabs>
          <w:tab w:val="left" w:pos="360"/>
        </w:tabs>
        <w:overflowPunct w:val="0"/>
        <w:autoSpaceDE w:val="0"/>
        <w:autoSpaceDN w:val="0"/>
        <w:adjustRightInd w:val="0"/>
        <w:spacing w:after="0" w:line="276" w:lineRule="exact"/>
        <w:ind w:left="360" w:hanging="360"/>
        <w:jc w:val="both"/>
        <w:textAlignment w:val="baseline"/>
        <w:rPr>
          <w:rFonts w:ascii="Times New Roman" w:hAnsi="Times New Roman" w:cs="Times New Roman"/>
          <w:bCs/>
          <w:sz w:val="24"/>
          <w:szCs w:val="24"/>
        </w:rPr>
      </w:pPr>
      <w:r w:rsidRPr="00FA2F30">
        <w:rPr>
          <w:rFonts w:ascii="Times New Roman" w:hAnsi="Times New Roman" w:cs="Times New Roman"/>
          <w:bCs/>
          <w:sz w:val="24"/>
          <w:szCs w:val="24"/>
        </w:rPr>
        <w:t>The timelines for assessing the performers under “Winning Wednesday” shall be for 2 Days, Wednesday &amp; Thursday. The additional one day i.e. Thursday shall be given to ensure the files uploaded late are considered for reckoning.</w:t>
      </w:r>
    </w:p>
    <w:p w:rsidR="00F86A5E" w:rsidRPr="00FA2F30" w:rsidRDefault="00F86A5E" w:rsidP="00F86A5E">
      <w:pPr>
        <w:tabs>
          <w:tab w:val="left" w:pos="360"/>
        </w:tabs>
        <w:jc w:val="both"/>
        <w:rPr>
          <w:rFonts w:ascii="Times New Roman" w:hAnsi="Times New Roman" w:cs="Times New Roman"/>
          <w:bCs/>
          <w:sz w:val="12"/>
          <w:szCs w:val="12"/>
        </w:rPr>
      </w:pPr>
      <w:r w:rsidRPr="00FA2F30">
        <w:rPr>
          <w:rFonts w:ascii="Times New Roman" w:hAnsi="Times New Roman" w:cs="Times New Roman"/>
          <w:bCs/>
        </w:rPr>
        <w:t xml:space="preserve">  </w:t>
      </w:r>
    </w:p>
    <w:p w:rsidR="00BD6527" w:rsidRPr="00FA2F30" w:rsidRDefault="00F86A5E" w:rsidP="00FA2F30">
      <w:pPr>
        <w:pStyle w:val="ListParagraph"/>
        <w:numPr>
          <w:ilvl w:val="0"/>
          <w:numId w:val="46"/>
        </w:numPr>
        <w:tabs>
          <w:tab w:val="left" w:pos="360"/>
        </w:tabs>
        <w:overflowPunct w:val="0"/>
        <w:autoSpaceDE w:val="0"/>
        <w:autoSpaceDN w:val="0"/>
        <w:adjustRightInd w:val="0"/>
        <w:spacing w:after="0" w:line="276" w:lineRule="exact"/>
        <w:ind w:left="360" w:hanging="360"/>
        <w:jc w:val="both"/>
        <w:textAlignment w:val="baseline"/>
        <w:rPr>
          <w:rFonts w:ascii="Times New Roman" w:hAnsi="Times New Roman" w:cs="Times New Roman"/>
          <w:bCs/>
          <w:sz w:val="24"/>
          <w:szCs w:val="24"/>
        </w:rPr>
      </w:pPr>
      <w:r w:rsidRPr="00FA2F30">
        <w:rPr>
          <w:rFonts w:ascii="Times New Roman" w:hAnsi="Times New Roman" w:cs="Times New Roman"/>
          <w:bCs/>
          <w:sz w:val="24"/>
          <w:szCs w:val="24"/>
        </w:rPr>
        <w:t>These login days – Winning Wednesday are independent of the campaign launched by DFS/PFRDA. However, during National Campaigns, WW shall be a complimentary one to support National Campaign Performance.</w:t>
      </w:r>
    </w:p>
    <w:p w:rsidR="00FA2F30" w:rsidRDefault="00FA2F30" w:rsidP="00FA2F30">
      <w:pPr>
        <w:pStyle w:val="ListParagraph"/>
        <w:rPr>
          <w:rFonts w:ascii="Arial" w:hAnsi="Arial" w:cs="Arial"/>
          <w:bCs/>
          <w:sz w:val="24"/>
          <w:szCs w:val="24"/>
        </w:rPr>
      </w:pPr>
    </w:p>
    <w:p w:rsidR="00FA2F30" w:rsidRPr="00FA2F30" w:rsidRDefault="00FA2F30" w:rsidP="00FA2F30">
      <w:pPr>
        <w:pStyle w:val="ListParagraph"/>
        <w:tabs>
          <w:tab w:val="left" w:pos="360"/>
        </w:tabs>
        <w:overflowPunct w:val="0"/>
        <w:autoSpaceDE w:val="0"/>
        <w:autoSpaceDN w:val="0"/>
        <w:adjustRightInd w:val="0"/>
        <w:spacing w:after="0" w:line="276" w:lineRule="exact"/>
        <w:jc w:val="both"/>
        <w:textAlignment w:val="baseline"/>
        <w:rPr>
          <w:rFonts w:ascii="Arial" w:hAnsi="Arial" w:cs="Arial"/>
          <w:bCs/>
          <w:sz w:val="24"/>
          <w:szCs w:val="24"/>
        </w:rPr>
      </w:pPr>
    </w:p>
    <w:p w:rsidR="00FF0899" w:rsidRPr="00DA010E" w:rsidRDefault="00FF0899" w:rsidP="00C6654F">
      <w:pPr>
        <w:pStyle w:val="ListParagraph"/>
        <w:ind w:left="0"/>
        <w:jc w:val="both"/>
        <w:rPr>
          <w:rFonts w:ascii="Times New Roman" w:hAnsi="Times New Roman" w:cs="Times New Roman"/>
          <w:b/>
          <w:color w:val="000000"/>
        </w:rPr>
      </w:pPr>
      <w:r w:rsidRPr="00DA010E">
        <w:rPr>
          <w:rFonts w:ascii="Times New Roman" w:hAnsi="Times New Roman" w:cs="Times New Roman"/>
          <w:b/>
          <w:color w:val="000000"/>
        </w:rPr>
        <w:t>Progress under PMJBY, PMSBY and APY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795"/>
        <w:gridCol w:w="2952"/>
      </w:tblGrid>
      <w:tr w:rsidR="00FF0899" w:rsidRPr="00DA010E" w:rsidTr="009E7BF1">
        <w:trPr>
          <w:trHeight w:val="746"/>
        </w:trPr>
        <w:tc>
          <w:tcPr>
            <w:tcW w:w="603" w:type="dxa"/>
          </w:tcPr>
          <w:p w:rsidR="00FF0899" w:rsidRPr="00DA010E" w:rsidRDefault="00FF0899" w:rsidP="009831FF">
            <w:pPr>
              <w:jc w:val="both"/>
              <w:rPr>
                <w:rFonts w:ascii="Times New Roman" w:hAnsi="Times New Roman" w:cs="Times New Roman"/>
                <w:b/>
                <w:bCs/>
                <w:color w:val="000000"/>
                <w:lang w:eastAsia="en-IN"/>
              </w:rPr>
            </w:pPr>
            <w:r w:rsidRPr="00DA010E">
              <w:rPr>
                <w:rFonts w:ascii="Times New Roman" w:hAnsi="Times New Roman" w:cs="Times New Roman"/>
                <w:b/>
                <w:bCs/>
                <w:color w:val="000000"/>
                <w:lang w:eastAsia="en-IN"/>
              </w:rPr>
              <w:t>Sr. No.</w:t>
            </w:r>
          </w:p>
        </w:tc>
        <w:tc>
          <w:tcPr>
            <w:tcW w:w="5705" w:type="dxa"/>
          </w:tcPr>
          <w:p w:rsidR="00FF0899" w:rsidRPr="00DA010E" w:rsidRDefault="00FF0899" w:rsidP="009831FF">
            <w:pPr>
              <w:jc w:val="both"/>
              <w:rPr>
                <w:rFonts w:ascii="Times New Roman" w:hAnsi="Times New Roman" w:cs="Times New Roman"/>
                <w:b/>
                <w:bCs/>
                <w:color w:val="000000"/>
                <w:lang w:eastAsia="en-IN"/>
              </w:rPr>
            </w:pPr>
            <w:r w:rsidRPr="00DA010E">
              <w:rPr>
                <w:rFonts w:ascii="Times New Roman" w:hAnsi="Times New Roman" w:cs="Times New Roman"/>
                <w:b/>
                <w:bCs/>
                <w:color w:val="000000"/>
                <w:lang w:eastAsia="en-IN"/>
              </w:rPr>
              <w:t>Name of Scheme</w:t>
            </w:r>
          </w:p>
        </w:tc>
        <w:tc>
          <w:tcPr>
            <w:tcW w:w="2906" w:type="dxa"/>
          </w:tcPr>
          <w:p w:rsidR="00FF0899" w:rsidRPr="00DA010E" w:rsidRDefault="00FF0899" w:rsidP="009831FF">
            <w:pPr>
              <w:jc w:val="both"/>
              <w:rPr>
                <w:rFonts w:ascii="Times New Roman" w:hAnsi="Times New Roman" w:cs="Times New Roman"/>
                <w:b/>
                <w:bCs/>
                <w:color w:val="000000"/>
                <w:lang w:eastAsia="en-IN"/>
              </w:rPr>
            </w:pPr>
            <w:r w:rsidRPr="00DA010E">
              <w:rPr>
                <w:rFonts w:ascii="Times New Roman" w:hAnsi="Times New Roman" w:cs="Times New Roman"/>
                <w:b/>
                <w:bCs/>
                <w:color w:val="000000"/>
                <w:lang w:eastAsia="en-IN"/>
              </w:rPr>
              <w:t>No. of Enrolments</w:t>
            </w:r>
          </w:p>
          <w:p w:rsidR="00FF0899" w:rsidRPr="00DA010E" w:rsidRDefault="00FF0899" w:rsidP="00912AC4">
            <w:pPr>
              <w:jc w:val="both"/>
              <w:rPr>
                <w:rFonts w:ascii="Times New Roman" w:hAnsi="Times New Roman" w:cs="Times New Roman"/>
                <w:b/>
                <w:bCs/>
                <w:color w:val="000000"/>
                <w:lang w:eastAsia="en-IN"/>
              </w:rPr>
            </w:pPr>
            <w:r w:rsidRPr="00DA010E">
              <w:rPr>
                <w:rFonts w:ascii="Times New Roman" w:hAnsi="Times New Roman" w:cs="Times New Roman"/>
                <w:b/>
                <w:bCs/>
                <w:color w:val="000000"/>
                <w:lang w:eastAsia="en-IN"/>
              </w:rPr>
              <w:t xml:space="preserve">till </w:t>
            </w:r>
            <w:r w:rsidR="00912AC4" w:rsidRPr="00DA010E">
              <w:rPr>
                <w:rFonts w:ascii="Times New Roman" w:hAnsi="Times New Roman" w:cs="Times New Roman"/>
                <w:b/>
                <w:bCs/>
                <w:color w:val="000000"/>
                <w:lang w:eastAsia="en-IN"/>
              </w:rPr>
              <w:t>31.05.2018</w:t>
            </w:r>
          </w:p>
        </w:tc>
      </w:tr>
      <w:tr w:rsidR="00FF0899" w:rsidRPr="00DA010E" w:rsidTr="009E7BF1">
        <w:trPr>
          <w:trHeight w:val="521"/>
        </w:trPr>
        <w:tc>
          <w:tcPr>
            <w:tcW w:w="603" w:type="dxa"/>
          </w:tcPr>
          <w:p w:rsidR="00FF0899" w:rsidRPr="00DA010E" w:rsidRDefault="00FF0899" w:rsidP="009831FF">
            <w:pPr>
              <w:jc w:val="both"/>
              <w:rPr>
                <w:rFonts w:ascii="Times New Roman" w:hAnsi="Times New Roman" w:cs="Times New Roman"/>
                <w:color w:val="000000"/>
                <w:lang w:eastAsia="en-IN"/>
              </w:rPr>
            </w:pPr>
            <w:r w:rsidRPr="00DA010E">
              <w:rPr>
                <w:rFonts w:ascii="Times New Roman" w:hAnsi="Times New Roman" w:cs="Times New Roman"/>
                <w:color w:val="000000"/>
                <w:lang w:eastAsia="en-IN"/>
              </w:rPr>
              <w:t>1</w:t>
            </w:r>
          </w:p>
        </w:tc>
        <w:tc>
          <w:tcPr>
            <w:tcW w:w="5705" w:type="dxa"/>
          </w:tcPr>
          <w:p w:rsidR="00FF0899" w:rsidRPr="00DA010E" w:rsidRDefault="00FF0899" w:rsidP="009831FF">
            <w:pPr>
              <w:jc w:val="both"/>
              <w:rPr>
                <w:rFonts w:ascii="Times New Roman" w:hAnsi="Times New Roman" w:cs="Times New Roman"/>
                <w:color w:val="000000"/>
                <w:lang w:eastAsia="en-IN"/>
              </w:rPr>
            </w:pPr>
            <w:r w:rsidRPr="00DA010E">
              <w:rPr>
                <w:rFonts w:ascii="Times New Roman" w:hAnsi="Times New Roman" w:cs="Times New Roman"/>
                <w:color w:val="000000"/>
                <w:lang w:eastAsia="en-IN"/>
              </w:rPr>
              <w:t>Pradhan Mantri Jeevan Jyoti Bima Yojana (PMJBY)</w:t>
            </w:r>
          </w:p>
        </w:tc>
        <w:tc>
          <w:tcPr>
            <w:tcW w:w="2906" w:type="dxa"/>
          </w:tcPr>
          <w:p w:rsidR="00FF0899" w:rsidRPr="00DA010E" w:rsidRDefault="00763F18" w:rsidP="00237F2F">
            <w:pPr>
              <w:jc w:val="both"/>
              <w:rPr>
                <w:rFonts w:ascii="Times New Roman" w:hAnsi="Times New Roman" w:cs="Times New Roman"/>
                <w:color w:val="000000"/>
                <w:lang w:eastAsia="en-IN"/>
              </w:rPr>
            </w:pPr>
            <w:r w:rsidRPr="00DA010E">
              <w:rPr>
                <w:rFonts w:ascii="Times New Roman" w:hAnsi="Times New Roman" w:cs="Times New Roman"/>
                <w:color w:val="000000"/>
                <w:lang w:eastAsia="en-IN"/>
              </w:rPr>
              <w:t>24944</w:t>
            </w:r>
          </w:p>
        </w:tc>
      </w:tr>
      <w:tr w:rsidR="00FF0899" w:rsidRPr="00DA010E" w:rsidTr="009E7BF1">
        <w:trPr>
          <w:trHeight w:val="449"/>
        </w:trPr>
        <w:tc>
          <w:tcPr>
            <w:tcW w:w="603" w:type="dxa"/>
          </w:tcPr>
          <w:p w:rsidR="00FF0899" w:rsidRPr="00DA010E" w:rsidRDefault="00FF0899" w:rsidP="009831FF">
            <w:pPr>
              <w:jc w:val="both"/>
              <w:rPr>
                <w:rFonts w:ascii="Times New Roman" w:hAnsi="Times New Roman" w:cs="Times New Roman"/>
                <w:color w:val="000000"/>
                <w:szCs w:val="22"/>
                <w:lang w:eastAsia="en-IN"/>
              </w:rPr>
            </w:pPr>
            <w:r w:rsidRPr="00DA010E">
              <w:rPr>
                <w:rFonts w:ascii="Times New Roman" w:hAnsi="Times New Roman" w:cs="Times New Roman"/>
                <w:color w:val="000000"/>
                <w:szCs w:val="22"/>
                <w:lang w:eastAsia="en-IN"/>
              </w:rPr>
              <w:t>2</w:t>
            </w:r>
          </w:p>
        </w:tc>
        <w:tc>
          <w:tcPr>
            <w:tcW w:w="5705" w:type="dxa"/>
          </w:tcPr>
          <w:p w:rsidR="00FF0899" w:rsidRPr="00DA010E" w:rsidRDefault="00FF0899" w:rsidP="009831FF">
            <w:pPr>
              <w:jc w:val="both"/>
              <w:rPr>
                <w:rFonts w:ascii="Times New Roman" w:hAnsi="Times New Roman" w:cs="Times New Roman"/>
                <w:color w:val="000000"/>
                <w:szCs w:val="22"/>
                <w:lang w:eastAsia="en-IN"/>
              </w:rPr>
            </w:pPr>
            <w:r w:rsidRPr="00DA010E">
              <w:rPr>
                <w:rFonts w:ascii="Times New Roman" w:hAnsi="Times New Roman" w:cs="Times New Roman"/>
                <w:color w:val="000000"/>
                <w:lang w:eastAsia="en-IN"/>
              </w:rPr>
              <w:t>Pradhan Mantri Suraksha Bima Yojana (PMSBY)</w:t>
            </w:r>
          </w:p>
        </w:tc>
        <w:tc>
          <w:tcPr>
            <w:tcW w:w="2906" w:type="dxa"/>
          </w:tcPr>
          <w:p w:rsidR="00FF0899" w:rsidRPr="00DA010E" w:rsidRDefault="00763F18" w:rsidP="009831FF">
            <w:pPr>
              <w:jc w:val="both"/>
              <w:rPr>
                <w:rFonts w:ascii="Times New Roman" w:hAnsi="Times New Roman" w:cs="Times New Roman"/>
                <w:color w:val="000000"/>
                <w:szCs w:val="22"/>
                <w:lang w:eastAsia="en-IN"/>
              </w:rPr>
            </w:pPr>
            <w:r w:rsidRPr="00DA010E">
              <w:rPr>
                <w:rFonts w:ascii="Times New Roman" w:hAnsi="Times New Roman" w:cs="Times New Roman"/>
                <w:color w:val="000000"/>
                <w:lang w:eastAsia="en-IN"/>
              </w:rPr>
              <w:t>44406</w:t>
            </w:r>
          </w:p>
        </w:tc>
      </w:tr>
      <w:tr w:rsidR="00FF0899" w:rsidRPr="00DA010E" w:rsidTr="009E7BF1">
        <w:trPr>
          <w:trHeight w:val="530"/>
        </w:trPr>
        <w:tc>
          <w:tcPr>
            <w:tcW w:w="603" w:type="dxa"/>
          </w:tcPr>
          <w:p w:rsidR="00FF0899" w:rsidRPr="00DA010E" w:rsidRDefault="00FF0899" w:rsidP="009831FF">
            <w:pPr>
              <w:jc w:val="both"/>
              <w:rPr>
                <w:rFonts w:ascii="Times New Roman" w:hAnsi="Times New Roman" w:cs="Times New Roman"/>
                <w:color w:val="000000"/>
                <w:szCs w:val="22"/>
                <w:lang w:eastAsia="en-IN"/>
              </w:rPr>
            </w:pPr>
            <w:r w:rsidRPr="00DA010E">
              <w:rPr>
                <w:rFonts w:ascii="Times New Roman" w:hAnsi="Times New Roman" w:cs="Times New Roman"/>
                <w:color w:val="000000"/>
                <w:szCs w:val="22"/>
                <w:lang w:eastAsia="en-IN"/>
              </w:rPr>
              <w:t>3</w:t>
            </w:r>
          </w:p>
        </w:tc>
        <w:tc>
          <w:tcPr>
            <w:tcW w:w="5705" w:type="dxa"/>
          </w:tcPr>
          <w:p w:rsidR="00FF0899" w:rsidRPr="00DA010E" w:rsidRDefault="00FF0899" w:rsidP="009831FF">
            <w:pPr>
              <w:jc w:val="both"/>
              <w:rPr>
                <w:rFonts w:ascii="Times New Roman" w:hAnsi="Times New Roman" w:cs="Times New Roman"/>
                <w:color w:val="000000"/>
                <w:szCs w:val="22"/>
                <w:lang w:eastAsia="en-IN"/>
              </w:rPr>
            </w:pPr>
            <w:r w:rsidRPr="00DA010E">
              <w:rPr>
                <w:rFonts w:ascii="Times New Roman" w:hAnsi="Times New Roman" w:cs="Times New Roman"/>
                <w:color w:val="000000"/>
                <w:lang w:eastAsia="en-IN"/>
              </w:rPr>
              <w:t>Atal Pension Yojana (APY)</w:t>
            </w:r>
          </w:p>
        </w:tc>
        <w:tc>
          <w:tcPr>
            <w:tcW w:w="2906" w:type="dxa"/>
          </w:tcPr>
          <w:p w:rsidR="00FF0899" w:rsidRPr="00DA010E" w:rsidRDefault="00763F18" w:rsidP="009831FF">
            <w:pPr>
              <w:jc w:val="both"/>
              <w:rPr>
                <w:rFonts w:ascii="Times New Roman" w:hAnsi="Times New Roman" w:cs="Times New Roman"/>
                <w:color w:val="000000"/>
                <w:szCs w:val="22"/>
                <w:lang w:eastAsia="en-IN"/>
              </w:rPr>
            </w:pPr>
            <w:r w:rsidRPr="00DA010E">
              <w:rPr>
                <w:rFonts w:ascii="Times New Roman" w:hAnsi="Times New Roman" w:cs="Times New Roman"/>
                <w:color w:val="000000"/>
                <w:lang w:eastAsia="en-IN"/>
              </w:rPr>
              <w:t>3761</w:t>
            </w:r>
          </w:p>
        </w:tc>
      </w:tr>
      <w:tr w:rsidR="00FF0899" w:rsidRPr="00DA010E" w:rsidTr="009E7BF1">
        <w:trPr>
          <w:trHeight w:val="530"/>
        </w:trPr>
        <w:tc>
          <w:tcPr>
            <w:tcW w:w="603" w:type="dxa"/>
          </w:tcPr>
          <w:p w:rsidR="00FF0899" w:rsidRPr="00DA010E" w:rsidRDefault="00FF0899" w:rsidP="009831FF">
            <w:pPr>
              <w:jc w:val="both"/>
              <w:rPr>
                <w:rFonts w:ascii="Times New Roman" w:hAnsi="Times New Roman" w:cs="Times New Roman"/>
                <w:color w:val="000000"/>
                <w:szCs w:val="22"/>
                <w:lang w:eastAsia="en-IN"/>
              </w:rPr>
            </w:pPr>
          </w:p>
        </w:tc>
        <w:tc>
          <w:tcPr>
            <w:tcW w:w="5705" w:type="dxa"/>
          </w:tcPr>
          <w:p w:rsidR="00FF0899" w:rsidRPr="00DA010E" w:rsidRDefault="00FF0899" w:rsidP="009831FF">
            <w:pPr>
              <w:jc w:val="both"/>
              <w:rPr>
                <w:rFonts w:ascii="Times New Roman" w:hAnsi="Times New Roman" w:cs="Times New Roman"/>
                <w:b/>
                <w:bCs/>
                <w:color w:val="000000"/>
                <w:lang w:eastAsia="en-IN"/>
              </w:rPr>
            </w:pPr>
            <w:r w:rsidRPr="00DA010E">
              <w:rPr>
                <w:rFonts w:ascii="Times New Roman" w:hAnsi="Times New Roman" w:cs="Times New Roman"/>
                <w:b/>
                <w:bCs/>
                <w:color w:val="000000"/>
                <w:lang w:eastAsia="en-IN"/>
              </w:rPr>
              <w:t>Total</w:t>
            </w:r>
          </w:p>
        </w:tc>
        <w:tc>
          <w:tcPr>
            <w:tcW w:w="2906" w:type="dxa"/>
          </w:tcPr>
          <w:p w:rsidR="00FF0899" w:rsidRPr="00DA010E" w:rsidRDefault="00763F18" w:rsidP="009831FF">
            <w:pPr>
              <w:jc w:val="both"/>
              <w:rPr>
                <w:rFonts w:ascii="Times New Roman" w:hAnsi="Times New Roman" w:cs="Times New Roman"/>
                <w:b/>
                <w:bCs/>
                <w:color w:val="000000"/>
                <w:szCs w:val="22"/>
                <w:lang w:eastAsia="en-IN"/>
              </w:rPr>
            </w:pPr>
            <w:r w:rsidRPr="00DA010E">
              <w:rPr>
                <w:rFonts w:ascii="Times New Roman" w:hAnsi="Times New Roman" w:cs="Times New Roman"/>
                <w:b/>
                <w:bCs/>
                <w:color w:val="000000"/>
                <w:szCs w:val="22"/>
                <w:lang w:eastAsia="en-IN"/>
              </w:rPr>
              <w:t>73111</w:t>
            </w:r>
          </w:p>
        </w:tc>
      </w:tr>
    </w:tbl>
    <w:p w:rsidR="00B87DA5" w:rsidRDefault="00B87DA5" w:rsidP="00FF0899">
      <w:pPr>
        <w:autoSpaceDE/>
        <w:autoSpaceDN/>
        <w:adjustRightInd/>
        <w:jc w:val="both"/>
        <w:rPr>
          <w:rFonts w:ascii="Times New Roman" w:hAnsi="Times New Roman" w:cs="Times New Roman"/>
          <w:color w:val="FF0000"/>
          <w:sz w:val="26"/>
          <w:szCs w:val="26"/>
        </w:rPr>
      </w:pPr>
    </w:p>
    <w:p w:rsidR="00FA2F30" w:rsidRDefault="00FA2F30" w:rsidP="00FF0899">
      <w:pPr>
        <w:autoSpaceDE/>
        <w:autoSpaceDN/>
        <w:adjustRightInd/>
        <w:jc w:val="both"/>
        <w:rPr>
          <w:rFonts w:ascii="Times New Roman" w:hAnsi="Times New Roman" w:cs="Times New Roman"/>
          <w:color w:val="FF0000"/>
          <w:sz w:val="26"/>
          <w:szCs w:val="26"/>
        </w:rPr>
      </w:pPr>
    </w:p>
    <w:p w:rsidR="00FA2F30" w:rsidRDefault="00FA2F30" w:rsidP="00FF0899">
      <w:pPr>
        <w:autoSpaceDE/>
        <w:autoSpaceDN/>
        <w:adjustRightInd/>
        <w:jc w:val="both"/>
        <w:rPr>
          <w:rFonts w:ascii="Times New Roman" w:hAnsi="Times New Roman" w:cs="Times New Roman"/>
          <w:color w:val="FF0000"/>
          <w:sz w:val="26"/>
          <w:szCs w:val="26"/>
        </w:rPr>
      </w:pPr>
    </w:p>
    <w:p w:rsidR="00FA2F30" w:rsidRDefault="00FA2F30" w:rsidP="00FF0899">
      <w:pPr>
        <w:autoSpaceDE/>
        <w:autoSpaceDN/>
        <w:adjustRightInd/>
        <w:jc w:val="both"/>
        <w:rPr>
          <w:rFonts w:ascii="Times New Roman" w:hAnsi="Times New Roman" w:cs="Times New Roman"/>
          <w:color w:val="FF0000"/>
          <w:sz w:val="26"/>
          <w:szCs w:val="26"/>
        </w:rPr>
      </w:pPr>
    </w:p>
    <w:p w:rsidR="00FA2F30" w:rsidRDefault="00FA2F30" w:rsidP="00FF0899">
      <w:pPr>
        <w:autoSpaceDE/>
        <w:autoSpaceDN/>
        <w:adjustRightInd/>
        <w:jc w:val="both"/>
        <w:rPr>
          <w:rFonts w:ascii="Times New Roman" w:hAnsi="Times New Roman" w:cs="Times New Roman"/>
          <w:color w:val="FF0000"/>
          <w:sz w:val="26"/>
          <w:szCs w:val="26"/>
        </w:rPr>
      </w:pPr>
    </w:p>
    <w:p w:rsidR="00B87DA5" w:rsidRDefault="00AD277A" w:rsidP="00FF0899">
      <w:pPr>
        <w:autoSpaceDE/>
        <w:autoSpaceDN/>
        <w:adjustRightInd/>
        <w:jc w:val="both"/>
        <w:rPr>
          <w:rFonts w:ascii="Times New Roman" w:hAnsi="Times New Roman" w:cs="Times New Roman"/>
          <w:b/>
          <w:color w:val="000000"/>
        </w:rPr>
      </w:pPr>
      <w:r>
        <w:rPr>
          <w:rFonts w:ascii="Times New Roman" w:hAnsi="Times New Roman" w:cs="Times New Roman"/>
          <w:b/>
          <w:color w:val="000000"/>
        </w:rPr>
        <w:t>PMJBY, PMSBY Claim Details as Under:</w:t>
      </w:r>
    </w:p>
    <w:p w:rsidR="00AD277A" w:rsidRDefault="00AD277A" w:rsidP="00FF0899">
      <w:pPr>
        <w:autoSpaceDE/>
        <w:autoSpaceDN/>
        <w:adjustRightInd/>
        <w:jc w:val="both"/>
        <w:rPr>
          <w:rFonts w:ascii="Times New Roman" w:hAnsi="Times New Roman" w:cs="Times New Roman"/>
          <w:color w:val="FF0000"/>
          <w:sz w:val="26"/>
          <w:szCs w:val="26"/>
        </w:rPr>
      </w:pPr>
    </w:p>
    <w:tbl>
      <w:tblPr>
        <w:tblW w:w="9773" w:type="dxa"/>
        <w:tblInd w:w="93" w:type="dxa"/>
        <w:tblLook w:val="04A0" w:firstRow="1" w:lastRow="0" w:firstColumn="1" w:lastColumn="0" w:noHBand="0" w:noVBand="1"/>
      </w:tblPr>
      <w:tblGrid>
        <w:gridCol w:w="540"/>
        <w:gridCol w:w="2715"/>
        <w:gridCol w:w="1710"/>
        <w:gridCol w:w="2430"/>
        <w:gridCol w:w="1502"/>
        <w:gridCol w:w="876"/>
      </w:tblGrid>
      <w:tr w:rsidR="00B87DA5" w:rsidRPr="00B87DA5" w:rsidTr="00B87DA5">
        <w:trPr>
          <w:trHeight w:val="297"/>
        </w:trPr>
        <w:tc>
          <w:tcPr>
            <w:tcW w:w="977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DA5" w:rsidRPr="00B87DA5" w:rsidRDefault="00AD277A" w:rsidP="00AD277A">
            <w:pPr>
              <w:widowControl/>
              <w:autoSpaceDE/>
              <w:autoSpaceDN/>
              <w:adjustRightInd/>
              <w:jc w:val="center"/>
              <w:rPr>
                <w:rFonts w:ascii="Times New Roman" w:hAnsi="Times New Roman" w:cs="Times New Roman"/>
                <w:b/>
                <w:bCs/>
                <w:color w:val="000000"/>
                <w:sz w:val="22"/>
                <w:szCs w:val="22"/>
                <w:lang w:bidi="hi-IN"/>
              </w:rPr>
            </w:pPr>
            <w:r w:rsidRPr="00067615">
              <w:rPr>
                <w:rFonts w:ascii="Times New Roman" w:hAnsi="Times New Roman" w:cs="Times New Roman"/>
                <w:b/>
                <w:bCs/>
                <w:color w:val="000000"/>
                <w:sz w:val="22"/>
                <w:szCs w:val="22"/>
                <w:lang w:bidi="hi-IN"/>
              </w:rPr>
              <w:t>Pradhan Mantri Suraksha Bima Yojana (PMSBY)</w:t>
            </w:r>
          </w:p>
        </w:tc>
      </w:tr>
      <w:tr w:rsidR="00B87DA5" w:rsidRPr="00067615" w:rsidTr="008E36C7">
        <w:trPr>
          <w:trHeight w:val="29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87DA5" w:rsidRPr="00832370" w:rsidRDefault="00B87DA5" w:rsidP="00B87DA5">
            <w:pPr>
              <w:widowControl/>
              <w:autoSpaceDE/>
              <w:autoSpaceDN/>
              <w:adjustRightInd/>
              <w:jc w:val="center"/>
              <w:rPr>
                <w:rFonts w:ascii="Times New Roman" w:hAnsi="Times New Roman" w:cs="Times New Roman"/>
                <w:b/>
                <w:bCs/>
                <w:color w:val="000000"/>
                <w:sz w:val="22"/>
                <w:szCs w:val="22"/>
                <w:lang w:bidi="hi-IN"/>
              </w:rPr>
            </w:pPr>
            <w:r w:rsidRPr="00832370">
              <w:rPr>
                <w:rFonts w:ascii="Times New Roman" w:hAnsi="Times New Roman" w:cs="Times New Roman"/>
                <w:b/>
                <w:bCs/>
                <w:color w:val="000000"/>
                <w:sz w:val="22"/>
                <w:szCs w:val="22"/>
                <w:lang w:bidi="hi-IN"/>
              </w:rPr>
              <w:t>No.</w:t>
            </w:r>
          </w:p>
        </w:tc>
        <w:tc>
          <w:tcPr>
            <w:tcW w:w="2715" w:type="dxa"/>
            <w:tcBorders>
              <w:top w:val="nil"/>
              <w:left w:val="nil"/>
              <w:bottom w:val="single" w:sz="4" w:space="0" w:color="auto"/>
              <w:right w:val="single" w:sz="4" w:space="0" w:color="auto"/>
            </w:tcBorders>
            <w:shd w:val="clear" w:color="auto" w:fill="auto"/>
            <w:vAlign w:val="center"/>
            <w:hideMark/>
          </w:tcPr>
          <w:p w:rsidR="00B87DA5" w:rsidRPr="00832370" w:rsidRDefault="00832370" w:rsidP="00B87DA5">
            <w:pPr>
              <w:widowControl/>
              <w:autoSpaceDE/>
              <w:autoSpaceDN/>
              <w:adjustRightInd/>
              <w:jc w:val="center"/>
              <w:rPr>
                <w:rFonts w:ascii="Times New Roman" w:hAnsi="Times New Roman" w:cs="Times New Roman"/>
                <w:b/>
                <w:bCs/>
                <w:color w:val="000000"/>
                <w:sz w:val="22"/>
                <w:szCs w:val="22"/>
                <w:lang w:bidi="hi-IN"/>
              </w:rPr>
            </w:pPr>
            <w:r w:rsidRPr="00832370">
              <w:rPr>
                <w:rFonts w:ascii="Times New Roman" w:hAnsi="Times New Roman" w:cs="Times New Roman"/>
                <w:b/>
                <w:bCs/>
                <w:color w:val="000000"/>
                <w:sz w:val="22"/>
                <w:szCs w:val="22"/>
                <w:lang w:bidi="hi-IN"/>
              </w:rPr>
              <w:t>Claimant</w:t>
            </w:r>
            <w:r w:rsidR="00B87DA5" w:rsidRPr="00832370">
              <w:rPr>
                <w:rFonts w:ascii="Times New Roman" w:hAnsi="Times New Roman" w:cs="Times New Roman"/>
                <w:b/>
                <w:bCs/>
                <w:color w:val="000000"/>
                <w:sz w:val="22"/>
                <w:szCs w:val="22"/>
                <w:lang w:bidi="hi-IN"/>
              </w:rPr>
              <w:t xml:space="preserve"> Details</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832370" w:rsidRDefault="00B87DA5" w:rsidP="00B87DA5">
            <w:pPr>
              <w:widowControl/>
              <w:autoSpaceDE/>
              <w:autoSpaceDN/>
              <w:adjustRightInd/>
              <w:jc w:val="center"/>
              <w:rPr>
                <w:rFonts w:ascii="Times New Roman" w:hAnsi="Times New Roman" w:cs="Times New Roman"/>
                <w:b/>
                <w:bCs/>
                <w:color w:val="000000"/>
                <w:sz w:val="22"/>
                <w:szCs w:val="22"/>
                <w:lang w:bidi="hi-IN"/>
              </w:rPr>
            </w:pPr>
            <w:r w:rsidRPr="00832370">
              <w:rPr>
                <w:rFonts w:ascii="Times New Roman" w:hAnsi="Times New Roman" w:cs="Times New Roman"/>
                <w:b/>
                <w:bCs/>
                <w:color w:val="000000"/>
                <w:sz w:val="22"/>
                <w:szCs w:val="22"/>
                <w:lang w:bidi="hi-IN"/>
              </w:rPr>
              <w:t xml:space="preserve">Bank </w:t>
            </w:r>
          </w:p>
        </w:tc>
        <w:tc>
          <w:tcPr>
            <w:tcW w:w="2430" w:type="dxa"/>
            <w:tcBorders>
              <w:top w:val="nil"/>
              <w:left w:val="nil"/>
              <w:bottom w:val="single" w:sz="4" w:space="0" w:color="auto"/>
              <w:right w:val="single" w:sz="4" w:space="0" w:color="auto"/>
            </w:tcBorders>
            <w:shd w:val="clear" w:color="auto" w:fill="auto"/>
            <w:vAlign w:val="center"/>
            <w:hideMark/>
          </w:tcPr>
          <w:p w:rsidR="00B87DA5" w:rsidRPr="00832370" w:rsidRDefault="00B87DA5" w:rsidP="00B87DA5">
            <w:pPr>
              <w:widowControl/>
              <w:autoSpaceDE/>
              <w:autoSpaceDN/>
              <w:adjustRightInd/>
              <w:jc w:val="center"/>
              <w:rPr>
                <w:rFonts w:ascii="Times New Roman" w:hAnsi="Times New Roman" w:cs="Times New Roman"/>
                <w:b/>
                <w:bCs/>
                <w:color w:val="000000"/>
                <w:sz w:val="22"/>
                <w:szCs w:val="22"/>
                <w:lang w:bidi="hi-IN"/>
              </w:rPr>
            </w:pPr>
            <w:r w:rsidRPr="00832370">
              <w:rPr>
                <w:rFonts w:ascii="Times New Roman" w:hAnsi="Times New Roman" w:cs="Times New Roman"/>
                <w:b/>
                <w:bCs/>
                <w:color w:val="000000"/>
                <w:sz w:val="22"/>
                <w:szCs w:val="22"/>
                <w:lang w:bidi="hi-IN"/>
              </w:rPr>
              <w:t>Nominee</w:t>
            </w:r>
          </w:p>
        </w:tc>
        <w:tc>
          <w:tcPr>
            <w:tcW w:w="1502" w:type="dxa"/>
            <w:tcBorders>
              <w:top w:val="nil"/>
              <w:left w:val="nil"/>
              <w:bottom w:val="single" w:sz="4" w:space="0" w:color="auto"/>
              <w:right w:val="single" w:sz="4" w:space="0" w:color="auto"/>
            </w:tcBorders>
            <w:shd w:val="clear" w:color="auto" w:fill="auto"/>
            <w:noWrap/>
            <w:vAlign w:val="center"/>
            <w:hideMark/>
          </w:tcPr>
          <w:p w:rsidR="00B87DA5" w:rsidRPr="00832370" w:rsidRDefault="00B87DA5" w:rsidP="00B87DA5">
            <w:pPr>
              <w:widowControl/>
              <w:autoSpaceDE/>
              <w:autoSpaceDN/>
              <w:adjustRightInd/>
              <w:jc w:val="center"/>
              <w:rPr>
                <w:rFonts w:ascii="Times New Roman" w:hAnsi="Times New Roman" w:cs="Times New Roman"/>
                <w:b/>
                <w:bCs/>
                <w:color w:val="000000"/>
                <w:sz w:val="22"/>
                <w:szCs w:val="22"/>
                <w:lang w:bidi="hi-IN"/>
              </w:rPr>
            </w:pPr>
            <w:r w:rsidRPr="00832370">
              <w:rPr>
                <w:rFonts w:ascii="Times New Roman" w:hAnsi="Times New Roman" w:cs="Times New Roman"/>
                <w:b/>
                <w:bCs/>
                <w:color w:val="000000"/>
                <w:sz w:val="22"/>
                <w:szCs w:val="22"/>
                <w:lang w:bidi="hi-IN"/>
              </w:rPr>
              <w:t>Claim Status</w:t>
            </w:r>
          </w:p>
        </w:tc>
        <w:tc>
          <w:tcPr>
            <w:tcW w:w="876" w:type="dxa"/>
            <w:tcBorders>
              <w:top w:val="nil"/>
              <w:left w:val="nil"/>
              <w:bottom w:val="single" w:sz="4" w:space="0" w:color="auto"/>
              <w:right w:val="single" w:sz="4" w:space="0" w:color="auto"/>
            </w:tcBorders>
            <w:shd w:val="clear" w:color="auto" w:fill="auto"/>
            <w:noWrap/>
            <w:vAlign w:val="center"/>
            <w:hideMark/>
          </w:tcPr>
          <w:p w:rsidR="00B87DA5" w:rsidRPr="00832370" w:rsidRDefault="00B87DA5" w:rsidP="00B87DA5">
            <w:pPr>
              <w:widowControl/>
              <w:autoSpaceDE/>
              <w:autoSpaceDN/>
              <w:adjustRightInd/>
              <w:jc w:val="center"/>
              <w:rPr>
                <w:rFonts w:ascii="Times New Roman" w:hAnsi="Times New Roman" w:cs="Times New Roman"/>
                <w:b/>
                <w:bCs/>
                <w:color w:val="000000"/>
                <w:sz w:val="22"/>
                <w:szCs w:val="22"/>
                <w:lang w:bidi="hi-IN"/>
              </w:rPr>
            </w:pPr>
            <w:r w:rsidRPr="00832370">
              <w:rPr>
                <w:rFonts w:ascii="Times New Roman" w:hAnsi="Times New Roman" w:cs="Times New Roman"/>
                <w:b/>
                <w:bCs/>
                <w:color w:val="000000"/>
                <w:sz w:val="22"/>
                <w:szCs w:val="22"/>
                <w:lang w:bidi="hi-IN"/>
              </w:rPr>
              <w:t xml:space="preserve">Amt </w:t>
            </w:r>
          </w:p>
        </w:tc>
      </w:tr>
      <w:tr w:rsidR="00B87DA5" w:rsidRPr="00067615" w:rsidTr="0083237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NARAYANBHAI HIRJIBHAI CHAUHAN</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BHAVESH NARAN CHAUHAN</w:t>
            </w:r>
          </w:p>
        </w:tc>
        <w:tc>
          <w:tcPr>
            <w:tcW w:w="1502" w:type="dxa"/>
            <w:tcBorders>
              <w:top w:val="nil"/>
              <w:left w:val="nil"/>
              <w:bottom w:val="single" w:sz="4" w:space="0" w:color="auto"/>
              <w:right w:val="single" w:sz="4" w:space="0" w:color="auto"/>
            </w:tcBorders>
            <w:shd w:val="clear" w:color="auto" w:fill="auto"/>
            <w:noWrap/>
            <w:vAlign w:val="bottom"/>
            <w:hideMark/>
          </w:tcPr>
          <w:p w:rsidR="00067615" w:rsidRDefault="008E36C7" w:rsidP="008E36C7">
            <w:pPr>
              <w:widowControl/>
              <w:autoSpaceDE/>
              <w:autoSpaceDN/>
              <w:adjustRightInd/>
              <w:jc w:val="center"/>
              <w:rPr>
                <w:rFonts w:ascii="Times New Roman" w:hAnsi="Times New Roman" w:cs="Times New Roman"/>
                <w:color w:val="000000"/>
                <w:sz w:val="22"/>
                <w:szCs w:val="22"/>
                <w:lang w:bidi="hi-IN"/>
              </w:rPr>
            </w:pPr>
            <w:r>
              <w:rPr>
                <w:rFonts w:ascii="Times New Roman" w:hAnsi="Times New Roman" w:cs="Times New Roman"/>
                <w:color w:val="000000"/>
                <w:sz w:val="22"/>
                <w:szCs w:val="22"/>
                <w:lang w:bidi="hi-IN"/>
              </w:rPr>
              <w:t>Paid</w:t>
            </w:r>
          </w:p>
          <w:p w:rsidR="008E36C7" w:rsidRPr="00B87DA5" w:rsidRDefault="008E36C7" w:rsidP="008E36C7">
            <w:pPr>
              <w:widowControl/>
              <w:autoSpaceDE/>
              <w:autoSpaceDN/>
              <w:adjustRightInd/>
              <w:jc w:val="center"/>
              <w:rPr>
                <w:rFonts w:ascii="Times New Roman" w:hAnsi="Times New Roman" w:cs="Times New Roman"/>
                <w:color w:val="000000"/>
                <w:sz w:val="22"/>
                <w:szCs w:val="22"/>
                <w:lang w:bidi="hi-IN"/>
              </w:rPr>
            </w:pPr>
          </w:p>
        </w:tc>
        <w:tc>
          <w:tcPr>
            <w:tcW w:w="876" w:type="dxa"/>
            <w:tcBorders>
              <w:top w:val="nil"/>
              <w:left w:val="nil"/>
              <w:bottom w:val="single" w:sz="4" w:space="0" w:color="auto"/>
              <w:right w:val="single" w:sz="4" w:space="0" w:color="auto"/>
            </w:tcBorders>
            <w:shd w:val="clear" w:color="auto" w:fill="auto"/>
            <w:noWrap/>
            <w:vAlign w:val="bottom"/>
            <w:hideMark/>
          </w:tcPr>
          <w:p w:rsid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p w:rsidR="00067615" w:rsidRPr="00B87DA5" w:rsidRDefault="00067615" w:rsidP="00B87DA5">
            <w:pPr>
              <w:widowControl/>
              <w:autoSpaceDE/>
              <w:autoSpaceDN/>
              <w:adjustRightInd/>
              <w:jc w:val="right"/>
              <w:rPr>
                <w:rFonts w:ascii="Times New Roman" w:hAnsi="Times New Roman" w:cs="Times New Roman"/>
                <w:color w:val="000000"/>
                <w:sz w:val="22"/>
                <w:szCs w:val="22"/>
                <w:lang w:bidi="hi-IN"/>
              </w:rPr>
            </w:pPr>
          </w:p>
        </w:tc>
      </w:tr>
      <w:tr w:rsidR="00B87DA5" w:rsidRPr="00067615" w:rsidTr="0083237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B87DA5">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ARKAN J BARBOSA</w:t>
            </w:r>
            <w:r w:rsidRPr="00B87DA5">
              <w:rPr>
                <w:rFonts w:ascii="Times New Roman" w:hAnsi="Times New Roman" w:cs="Times New Roman"/>
                <w:vanish/>
                <w:sz w:val="16"/>
                <w:szCs w:val="14"/>
                <w:lang w:bidi="hi-IN"/>
              </w:rPr>
              <w:t>Bottom of Form</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MONICA A BARBOSA</w:t>
            </w:r>
          </w:p>
        </w:tc>
        <w:tc>
          <w:tcPr>
            <w:tcW w:w="1502" w:type="dxa"/>
            <w:tcBorders>
              <w:top w:val="nil"/>
              <w:left w:val="nil"/>
              <w:bottom w:val="single" w:sz="4" w:space="0" w:color="auto"/>
              <w:right w:val="single" w:sz="4" w:space="0" w:color="auto"/>
            </w:tcBorders>
            <w:shd w:val="clear" w:color="auto" w:fill="auto"/>
            <w:noWrap/>
            <w:vAlign w:val="bottom"/>
            <w:hideMark/>
          </w:tcPr>
          <w:p w:rsidR="00067615" w:rsidRPr="00B87DA5" w:rsidRDefault="00B87DA5" w:rsidP="008E36C7">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876" w:type="dxa"/>
            <w:tcBorders>
              <w:top w:val="nil"/>
              <w:left w:val="nil"/>
              <w:bottom w:val="single" w:sz="4" w:space="0" w:color="auto"/>
              <w:right w:val="single" w:sz="4" w:space="0" w:color="auto"/>
            </w:tcBorders>
            <w:shd w:val="clear" w:color="auto" w:fill="auto"/>
            <w:noWrap/>
            <w:vAlign w:val="bottom"/>
            <w:hideMark/>
          </w:tcPr>
          <w:p w:rsidR="00067615" w:rsidRPr="00B87DA5" w:rsidRDefault="00B87DA5" w:rsidP="008E36C7">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83237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Govind Ram Pareek</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8E36C7">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Mamta</w:t>
            </w:r>
            <w:r w:rsidRPr="00B87DA5">
              <w:rPr>
                <w:rFonts w:ascii="Times New Roman" w:hAnsi="Times New Roman" w:cs="Times New Roman"/>
                <w:vanish/>
                <w:sz w:val="16"/>
                <w:szCs w:val="14"/>
                <w:lang w:bidi="hi-IN"/>
              </w:rPr>
              <w:t>Bottom of Form</w:t>
            </w:r>
          </w:p>
        </w:tc>
        <w:tc>
          <w:tcPr>
            <w:tcW w:w="1502" w:type="dxa"/>
            <w:tcBorders>
              <w:top w:val="nil"/>
              <w:left w:val="nil"/>
              <w:bottom w:val="single" w:sz="4" w:space="0" w:color="auto"/>
              <w:right w:val="single" w:sz="4" w:space="0" w:color="auto"/>
            </w:tcBorders>
            <w:shd w:val="clear" w:color="auto" w:fill="auto"/>
            <w:noWrap/>
            <w:vAlign w:val="bottom"/>
            <w:hideMark/>
          </w:tcPr>
          <w:p w:rsidR="00067615" w:rsidRPr="00B87DA5" w:rsidRDefault="00B87DA5" w:rsidP="008E36C7">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87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832370">
        <w:trPr>
          <w:trHeight w:val="2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4</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B87DA5">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Sharwankumar Pareek</w:t>
            </w:r>
            <w:r w:rsidRPr="00B87DA5">
              <w:rPr>
                <w:rFonts w:ascii="Times New Roman" w:hAnsi="Times New Roman" w:cs="Times New Roman"/>
                <w:vanish/>
                <w:sz w:val="16"/>
                <w:szCs w:val="14"/>
                <w:lang w:bidi="hi-IN"/>
              </w:rPr>
              <w:t>Bottom of Form</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Manju Devi</w:t>
            </w:r>
          </w:p>
        </w:tc>
        <w:tc>
          <w:tcPr>
            <w:tcW w:w="150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87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832370">
        <w:trPr>
          <w:trHeight w:val="36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5</w:t>
            </w:r>
          </w:p>
          <w:p w:rsidR="008E36C7" w:rsidRPr="00B87DA5" w:rsidRDefault="008E36C7" w:rsidP="00B87DA5">
            <w:pPr>
              <w:widowControl/>
              <w:autoSpaceDE/>
              <w:autoSpaceDN/>
              <w:adjustRightInd/>
              <w:jc w:val="right"/>
              <w:rPr>
                <w:rFonts w:ascii="Times New Roman" w:hAnsi="Times New Roman" w:cs="Times New Roman"/>
                <w:color w:val="000000"/>
                <w:sz w:val="22"/>
                <w:szCs w:val="22"/>
                <w:lang w:bidi="hi-IN"/>
              </w:rPr>
            </w:pP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MAHARU SARDARSING GIRASE</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067615" w:rsidRDefault="00B87DA5" w:rsidP="00832370">
            <w:pPr>
              <w:widowControl/>
              <w:autoSpaceDE/>
              <w:autoSpaceDN/>
              <w:adjustRightInd/>
              <w:jc w:val="center"/>
              <w:rPr>
                <w:rFonts w:ascii="Times New Roman" w:hAnsi="Times New Roman" w:cs="Times New Roman"/>
                <w:color w:val="000000"/>
                <w:sz w:val="22"/>
                <w:szCs w:val="22"/>
                <w:lang w:bidi="hi-IN"/>
              </w:rPr>
            </w:pPr>
            <w:r w:rsidRPr="00067615">
              <w:rPr>
                <w:rFonts w:ascii="Times New Roman" w:hAnsi="Times New Roman" w:cs="Times New Roman"/>
                <w:color w:val="000000"/>
                <w:sz w:val="22"/>
                <w:szCs w:val="22"/>
                <w:lang w:bidi="hi-IN"/>
              </w:rPr>
              <w:t>Bank of</w:t>
            </w:r>
          </w:p>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Baroda</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KALPNA SARDARSING GIRASE</w:t>
            </w:r>
          </w:p>
        </w:tc>
        <w:tc>
          <w:tcPr>
            <w:tcW w:w="1502" w:type="dxa"/>
            <w:tcBorders>
              <w:top w:val="nil"/>
              <w:left w:val="nil"/>
              <w:bottom w:val="single" w:sz="4" w:space="0" w:color="auto"/>
              <w:right w:val="single" w:sz="4" w:space="0" w:color="auto"/>
            </w:tcBorders>
            <w:shd w:val="clear" w:color="auto" w:fill="auto"/>
            <w:noWrap/>
            <w:vAlign w:val="bottom"/>
            <w:hideMark/>
          </w:tcPr>
          <w:p w:rsidR="00B87DA5" w:rsidRPr="0006761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Pending with Insurer</w:t>
            </w:r>
          </w:p>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p>
        </w:tc>
        <w:tc>
          <w:tcPr>
            <w:tcW w:w="876" w:type="dxa"/>
            <w:tcBorders>
              <w:top w:val="nil"/>
              <w:left w:val="nil"/>
              <w:bottom w:val="single" w:sz="4" w:space="0" w:color="auto"/>
              <w:right w:val="single" w:sz="4" w:space="0" w:color="auto"/>
            </w:tcBorders>
            <w:shd w:val="clear" w:color="auto" w:fill="auto"/>
            <w:noWrap/>
            <w:vAlign w:val="bottom"/>
            <w:hideMark/>
          </w:tcPr>
          <w:p w:rsidR="00B87DA5" w:rsidRPr="00067615" w:rsidRDefault="00B87DA5" w:rsidP="00B87DA5">
            <w:pPr>
              <w:widowControl/>
              <w:autoSpaceDE/>
              <w:autoSpaceDN/>
              <w:adjustRightInd/>
              <w:rPr>
                <w:rFonts w:ascii="Times New Roman" w:hAnsi="Times New Roman" w:cs="Times New Roman"/>
                <w:color w:val="000000"/>
                <w:sz w:val="22"/>
                <w:szCs w:val="22"/>
                <w:lang w:bidi="hi-IN"/>
              </w:rPr>
            </w:pPr>
            <w:r w:rsidRPr="00067615">
              <w:rPr>
                <w:rFonts w:ascii="Times New Roman" w:hAnsi="Times New Roman" w:cs="Times New Roman"/>
                <w:color w:val="000000"/>
                <w:sz w:val="22"/>
                <w:szCs w:val="22"/>
                <w:lang w:bidi="hi-IN"/>
              </w:rPr>
              <w:t xml:space="preserve"> </w:t>
            </w:r>
            <w:r w:rsidRPr="00B87DA5">
              <w:rPr>
                <w:rFonts w:ascii="Times New Roman" w:hAnsi="Times New Roman" w:cs="Times New Roman"/>
                <w:color w:val="000000"/>
                <w:sz w:val="22"/>
                <w:szCs w:val="22"/>
                <w:lang w:bidi="hi-IN"/>
              </w:rPr>
              <w:t> </w:t>
            </w:r>
            <w:r w:rsidRPr="00067615">
              <w:rPr>
                <w:rFonts w:ascii="Times New Roman" w:hAnsi="Times New Roman" w:cs="Times New Roman"/>
                <w:color w:val="000000"/>
                <w:sz w:val="22"/>
                <w:szCs w:val="22"/>
                <w:lang w:bidi="hi-IN"/>
              </w:rPr>
              <w:t>N/A</w:t>
            </w:r>
          </w:p>
          <w:p w:rsidR="00B87DA5" w:rsidRPr="00B87DA5" w:rsidRDefault="00B87DA5" w:rsidP="00B87DA5">
            <w:pPr>
              <w:widowControl/>
              <w:autoSpaceDE/>
              <w:autoSpaceDN/>
              <w:adjustRightInd/>
              <w:rPr>
                <w:rFonts w:ascii="Times New Roman" w:hAnsi="Times New Roman" w:cs="Times New Roman"/>
                <w:color w:val="000000"/>
                <w:sz w:val="22"/>
                <w:szCs w:val="22"/>
                <w:lang w:bidi="hi-IN"/>
              </w:rPr>
            </w:pPr>
          </w:p>
        </w:tc>
      </w:tr>
      <w:tr w:rsidR="00B87DA5" w:rsidRPr="00067615" w:rsidTr="0083237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6</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KARAN CHAUDHARY</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B87DA5">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GITA CHAUDHARY</w:t>
            </w:r>
            <w:r w:rsidRPr="00B87DA5">
              <w:rPr>
                <w:rFonts w:ascii="Times New Roman" w:hAnsi="Times New Roman" w:cs="Times New Roman"/>
                <w:vanish/>
                <w:sz w:val="16"/>
                <w:szCs w:val="14"/>
                <w:lang w:bidi="hi-IN"/>
              </w:rPr>
              <w:t>Bottom of Form</w:t>
            </w:r>
          </w:p>
        </w:tc>
        <w:tc>
          <w:tcPr>
            <w:tcW w:w="150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Pending with Insurer</w:t>
            </w:r>
          </w:p>
        </w:tc>
        <w:tc>
          <w:tcPr>
            <w:tcW w:w="87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067615">
              <w:rPr>
                <w:rFonts w:ascii="Times New Roman" w:hAnsi="Times New Roman" w:cs="Times New Roman"/>
                <w:color w:val="000000"/>
                <w:sz w:val="22"/>
                <w:szCs w:val="22"/>
                <w:lang w:bidi="hi-IN"/>
              </w:rPr>
              <w:t>N/A</w:t>
            </w:r>
            <w:r w:rsidRPr="00B87DA5">
              <w:rPr>
                <w:rFonts w:ascii="Times New Roman" w:hAnsi="Times New Roman" w:cs="Times New Roman"/>
                <w:color w:val="000000"/>
                <w:sz w:val="22"/>
                <w:szCs w:val="22"/>
                <w:lang w:bidi="hi-IN"/>
              </w:rPr>
              <w:t> </w:t>
            </w:r>
          </w:p>
        </w:tc>
      </w:tr>
      <w:tr w:rsidR="00B87DA5" w:rsidRPr="00067615" w:rsidTr="0083237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7</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BHARAT GOPAL SINGH</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Allahabad Bank</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LAKHAN SINGH</w:t>
            </w:r>
          </w:p>
        </w:tc>
        <w:tc>
          <w:tcPr>
            <w:tcW w:w="150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Rejected</w:t>
            </w:r>
          </w:p>
        </w:tc>
        <w:tc>
          <w:tcPr>
            <w:tcW w:w="87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067615">
              <w:rPr>
                <w:rFonts w:ascii="Times New Roman" w:hAnsi="Times New Roman" w:cs="Times New Roman"/>
                <w:color w:val="000000"/>
                <w:sz w:val="22"/>
                <w:szCs w:val="22"/>
                <w:lang w:bidi="hi-IN"/>
              </w:rPr>
              <w:t>N/A</w:t>
            </w:r>
            <w:r w:rsidRPr="00B87DA5">
              <w:rPr>
                <w:rFonts w:ascii="Times New Roman" w:hAnsi="Times New Roman" w:cs="Times New Roman"/>
                <w:color w:val="000000"/>
                <w:sz w:val="22"/>
                <w:szCs w:val="22"/>
                <w:lang w:bidi="hi-IN"/>
              </w:rPr>
              <w:t> </w:t>
            </w:r>
          </w:p>
        </w:tc>
      </w:tr>
      <w:tr w:rsidR="00B87DA5" w:rsidRPr="00067615" w:rsidTr="00832370">
        <w:trPr>
          <w:trHeight w:val="2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8</w:t>
            </w:r>
          </w:p>
        </w:tc>
        <w:tc>
          <w:tcPr>
            <w:tcW w:w="2715"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MANOJ KUMAR SINGH</w:t>
            </w:r>
          </w:p>
        </w:tc>
        <w:tc>
          <w:tcPr>
            <w:tcW w:w="1710"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832370">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Allahabad Bank</w:t>
            </w:r>
          </w:p>
        </w:tc>
        <w:tc>
          <w:tcPr>
            <w:tcW w:w="2430" w:type="dxa"/>
            <w:tcBorders>
              <w:top w:val="nil"/>
              <w:left w:val="nil"/>
              <w:bottom w:val="single" w:sz="4" w:space="0" w:color="auto"/>
              <w:right w:val="single" w:sz="4" w:space="0" w:color="auto"/>
            </w:tcBorders>
            <w:shd w:val="clear" w:color="auto" w:fill="auto"/>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SUNITA DEVI</w:t>
            </w:r>
          </w:p>
        </w:tc>
        <w:tc>
          <w:tcPr>
            <w:tcW w:w="150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Rejected</w:t>
            </w:r>
          </w:p>
        </w:tc>
        <w:tc>
          <w:tcPr>
            <w:tcW w:w="87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067615">
              <w:rPr>
                <w:rFonts w:ascii="Times New Roman" w:hAnsi="Times New Roman" w:cs="Times New Roman"/>
                <w:color w:val="000000"/>
                <w:sz w:val="22"/>
                <w:szCs w:val="22"/>
                <w:lang w:bidi="hi-IN"/>
              </w:rPr>
              <w:t>N/A</w:t>
            </w:r>
            <w:r w:rsidRPr="00B87DA5">
              <w:rPr>
                <w:rFonts w:ascii="Times New Roman" w:hAnsi="Times New Roman" w:cs="Times New Roman"/>
                <w:color w:val="000000"/>
                <w:sz w:val="22"/>
                <w:szCs w:val="22"/>
                <w:lang w:bidi="hi-IN"/>
              </w:rPr>
              <w:t> </w:t>
            </w:r>
          </w:p>
        </w:tc>
      </w:tr>
    </w:tbl>
    <w:p w:rsidR="00B87DA5" w:rsidRPr="00067615" w:rsidRDefault="00B87DA5" w:rsidP="00FF0899">
      <w:pPr>
        <w:autoSpaceDE/>
        <w:autoSpaceDN/>
        <w:adjustRightInd/>
        <w:jc w:val="both"/>
        <w:rPr>
          <w:rFonts w:ascii="Times New Roman" w:hAnsi="Times New Roman" w:cs="Times New Roman"/>
          <w:color w:val="FF0000"/>
          <w:sz w:val="26"/>
          <w:szCs w:val="26"/>
        </w:rPr>
      </w:pPr>
    </w:p>
    <w:tbl>
      <w:tblPr>
        <w:tblW w:w="9814" w:type="dxa"/>
        <w:tblInd w:w="93" w:type="dxa"/>
        <w:tblLook w:val="04A0" w:firstRow="1" w:lastRow="0" w:firstColumn="1" w:lastColumn="0" w:noHBand="0" w:noVBand="1"/>
      </w:tblPr>
      <w:tblGrid>
        <w:gridCol w:w="542"/>
        <w:gridCol w:w="2632"/>
        <w:gridCol w:w="1479"/>
        <w:gridCol w:w="2691"/>
        <w:gridCol w:w="1563"/>
        <w:gridCol w:w="907"/>
      </w:tblGrid>
      <w:tr w:rsidR="00B87DA5" w:rsidRPr="00B87DA5" w:rsidTr="00B87DA5">
        <w:trPr>
          <w:trHeight w:val="245"/>
        </w:trPr>
        <w:tc>
          <w:tcPr>
            <w:tcW w:w="98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7DA5" w:rsidRPr="00B87DA5" w:rsidRDefault="00AD277A" w:rsidP="00AD277A">
            <w:pPr>
              <w:widowControl/>
              <w:autoSpaceDE/>
              <w:autoSpaceDN/>
              <w:adjustRightInd/>
              <w:jc w:val="center"/>
              <w:rPr>
                <w:rFonts w:ascii="Times New Roman" w:hAnsi="Times New Roman" w:cs="Times New Roman"/>
                <w:b/>
                <w:bCs/>
                <w:color w:val="000000"/>
                <w:sz w:val="22"/>
                <w:szCs w:val="22"/>
                <w:lang w:bidi="hi-IN"/>
              </w:rPr>
            </w:pPr>
            <w:r w:rsidRPr="00067615">
              <w:rPr>
                <w:rFonts w:ascii="Times New Roman" w:hAnsi="Times New Roman" w:cs="Times New Roman"/>
                <w:b/>
                <w:bCs/>
                <w:color w:val="000000"/>
                <w:sz w:val="22"/>
                <w:szCs w:val="22"/>
                <w:lang w:bidi="hi-IN"/>
              </w:rPr>
              <w:t>Pradhan Mantri Jeevan Jyoti Bima Yojana (PMJJBY)</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No.</w:t>
            </w:r>
          </w:p>
        </w:tc>
        <w:tc>
          <w:tcPr>
            <w:tcW w:w="2632"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Claiment Details</w:t>
            </w:r>
          </w:p>
        </w:tc>
        <w:tc>
          <w:tcPr>
            <w:tcW w:w="1479"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xml:space="preserve">Bank </w:t>
            </w:r>
          </w:p>
        </w:tc>
        <w:tc>
          <w:tcPr>
            <w:tcW w:w="2691"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Nominee</w:t>
            </w:r>
          </w:p>
        </w:tc>
        <w:tc>
          <w:tcPr>
            <w:tcW w:w="1563"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Claim Status</w:t>
            </w:r>
          </w:p>
        </w:tc>
        <w:tc>
          <w:tcPr>
            <w:tcW w:w="906" w:type="dxa"/>
            <w:tcBorders>
              <w:top w:val="nil"/>
              <w:left w:val="nil"/>
              <w:bottom w:val="single" w:sz="4" w:space="0" w:color="auto"/>
              <w:right w:val="single" w:sz="4" w:space="0" w:color="auto"/>
            </w:tcBorders>
            <w:shd w:val="clear" w:color="auto" w:fill="auto"/>
            <w:noWrap/>
            <w:vAlign w:val="center"/>
            <w:hideMark/>
          </w:tcPr>
          <w:p w:rsidR="00B87DA5" w:rsidRPr="00B87DA5" w:rsidRDefault="00B87DA5" w:rsidP="00B87DA5">
            <w:pPr>
              <w:widowControl/>
              <w:autoSpaceDE/>
              <w:autoSpaceDN/>
              <w:adjustRightInd/>
              <w:jc w:val="center"/>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xml:space="preserve">Amt </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DAJI LAKHAMA BHANVAR</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HITESH DAJI BHANVAR</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RAKESH MOHAN PRAJAPATI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KANTABEN PRAJAPATI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PRAKASHBHAI NARESHBHAI PATEL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JAY PRAKASH PATEL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4</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RAMUBHAI PISHALABHAI PATEL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Bank of India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KAUSHIK RAMU PATEL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5</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Malkhan Sukhbir Sinh</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Bank of Baroda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Chanchal Devi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6</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MAHENDRASINH LALSINH SOLANKI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ANKIT MAHENDRASINH SOLANKI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7</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SHANTA GANGA CHAUDHARI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GANGA RAMU CHAUDHARI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8</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INDRAJIT MITRA</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UTPALA MITRA</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9</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MANOJ KUMAR SINGH</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Allahabad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SUNITA DEVI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10</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GAUTAM M VANATH</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ILA G VANATH</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11</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ARUN KUMAR PANDEY</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Union Bank of India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BIPASA PANDEY</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12</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SHAHIN RAHIS MANSURI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SAMINBANU RAISAHMED MANSURI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13</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Surendrakumar Fatesinh Rathod</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Naynaben Bhikhubhai Chauhan</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14</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KHETA RAM VAISHNAV</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Andhra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Shaik Basha</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15</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KHETA RAM VAISHNAV</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Andhra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INDRA DEVI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16</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Pradeep Chandra Gupta</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State Bank of India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Seema Gupta</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16A5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17</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MEENA J. PATEL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NIKHIL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16A55">
        <w:trPr>
          <w:trHeight w:val="6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lastRenderedPageBreak/>
              <w:t>18</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JAMADAR LALMOHAR YADAV</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Union Bank of India</w:t>
            </w:r>
          </w:p>
        </w:tc>
        <w:tc>
          <w:tcPr>
            <w:tcW w:w="2691"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Indaravati Yadav W O Jamadar</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C81889">
        <w:trPr>
          <w:trHeight w:val="24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19</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MEENABEN S VARTHA</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LATABEN S VARTHA</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AD277A">
        <w:trPr>
          <w:trHeight w:val="24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xml:space="preserve">SANJAY KUMAR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MEENA SHUKLA</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DA5" w:rsidRPr="0006761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21</w:t>
            </w:r>
          </w:p>
          <w:p w:rsidR="00AD277A" w:rsidRPr="00B87DA5" w:rsidRDefault="00AD277A" w:rsidP="00B87DA5">
            <w:pPr>
              <w:widowControl/>
              <w:autoSpaceDE/>
              <w:autoSpaceDN/>
              <w:adjustRightInd/>
              <w:jc w:val="right"/>
              <w:rPr>
                <w:rFonts w:ascii="Times New Roman" w:hAnsi="Times New Roman" w:cs="Times New Roman"/>
                <w:color w:val="000000"/>
                <w:sz w:val="22"/>
                <w:szCs w:val="22"/>
                <w:lang w:bidi="hi-IN"/>
              </w:rPr>
            </w:pP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MUMTAZ HARUN RADHANPURA</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B87DA5" w:rsidRPr="0006761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p w:rsidR="00AD277A" w:rsidRPr="00B87DA5" w:rsidRDefault="00AD277A" w:rsidP="00B87DA5">
            <w:pPr>
              <w:widowControl/>
              <w:autoSpaceDE/>
              <w:autoSpaceDN/>
              <w:adjustRightInd/>
              <w:rPr>
                <w:rFonts w:ascii="Times New Roman" w:hAnsi="Times New Roman" w:cs="Times New Roman"/>
                <w:color w:val="000000"/>
                <w:sz w:val="22"/>
                <w:szCs w:val="22"/>
                <w:lang w:bidi="hi-IN"/>
              </w:rPr>
            </w:pPr>
          </w:p>
        </w:tc>
        <w:tc>
          <w:tcPr>
            <w:tcW w:w="2691" w:type="dxa"/>
            <w:tcBorders>
              <w:top w:val="single" w:sz="4" w:space="0" w:color="auto"/>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HAROON ABDUL RANDHANPURA</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B87DA5" w:rsidRPr="0006761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p w:rsidR="00AD277A" w:rsidRPr="00B87DA5" w:rsidRDefault="00AD277A" w:rsidP="00B87DA5">
            <w:pPr>
              <w:widowControl/>
              <w:autoSpaceDE/>
              <w:autoSpaceDN/>
              <w:adjustRightInd/>
              <w:rPr>
                <w:rFonts w:ascii="Times New Roman" w:hAnsi="Times New Roman" w:cs="Times New Roman"/>
                <w:color w:val="000000"/>
                <w:sz w:val="22"/>
                <w:szCs w:val="22"/>
                <w:lang w:bidi="hi-IN"/>
              </w:rPr>
            </w:pP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B87DA5" w:rsidRPr="0006761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p w:rsidR="00AD277A" w:rsidRPr="00B87DA5" w:rsidRDefault="00AD277A" w:rsidP="00B87DA5">
            <w:pPr>
              <w:widowControl/>
              <w:autoSpaceDE/>
              <w:autoSpaceDN/>
              <w:adjustRightInd/>
              <w:jc w:val="right"/>
              <w:rPr>
                <w:rFonts w:ascii="Times New Roman" w:hAnsi="Times New Roman" w:cs="Times New Roman"/>
                <w:color w:val="000000"/>
                <w:sz w:val="22"/>
                <w:szCs w:val="22"/>
                <w:lang w:bidi="hi-IN"/>
              </w:rPr>
            </w:pP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22</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LALLU RAMAN PATEL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NIRUBEN L PATEL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23</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Chittaranjan Das</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Das Mamta Chitranjan</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24</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Rohit Agrawal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Axis Bank Ltd</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Namita Rohit Agarwal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25</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Bharat Ramanlal Kayadara</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Chetana Kayadara</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26</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BHUPENDRA P PATEL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Indian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DAXABEN P PATE</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27</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ASHOKBHAI V PATEL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HANSABEN VAJIRBHAI PATEL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28</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MANGUBHAI R NAYAK</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PALIBEN M NAYAK</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29</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GAJRIBEN C VAD</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NARESH SHANIYA VAD</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30</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J N Koli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Sarla Jasvant Koli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31</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Govind Ram Pareek</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Mamta</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32</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Sharwankumar Pareek</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HDFC Bank Ltd</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Manju Devi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33</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DIPESH J JOSHI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Bank of Baroda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NIPA DIPESH JOSHI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34</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ASHA SURESH PATIL</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SURESH BHIMRAO PATIL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35</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ADHAR ANANADA MALI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Union Bank of India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RANJANA MALI</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Paid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200000</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36</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Temarya Devubhai Lahnubhai</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Bank of Baroda</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Kalpesh Devubhai Temariya</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Rejected</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37</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SHIVAJI VELJIBHAI PATEL</w:t>
            </w:r>
            <w:r w:rsidRPr="00B87DA5">
              <w:rPr>
                <w:rFonts w:ascii="Times New Roman" w:hAnsi="Times New Roman" w:cs="Times New Roman"/>
                <w:vanish/>
                <w:sz w:val="16"/>
                <w:szCs w:val="14"/>
                <w:lang w:bidi="hi-IN"/>
              </w:rPr>
              <w:t>Bottom of Form</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Dena Bank</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PINKY SHIVAJI PATEL</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Pending with Insurer</w:t>
            </w:r>
            <w:r w:rsidRPr="00B87DA5">
              <w:rPr>
                <w:rFonts w:ascii="Times New Roman" w:hAnsi="Times New Roman" w:cs="Times New Roman"/>
                <w:vanish/>
                <w:sz w:val="16"/>
                <w:szCs w:val="14"/>
                <w:lang w:bidi="hi-IN"/>
              </w:rPr>
              <w:t>Bottom of Form</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38</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Maharu Sardarsing Girase</w:t>
            </w:r>
            <w:r w:rsidRPr="00B87DA5">
              <w:rPr>
                <w:rFonts w:ascii="Times New Roman" w:hAnsi="Times New Roman" w:cs="Times New Roman"/>
                <w:vanish/>
                <w:sz w:val="16"/>
                <w:szCs w:val="14"/>
                <w:lang w:bidi="hi-IN"/>
              </w:rPr>
              <w:t>Bottom of Form</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Bank of Baroda</w:t>
            </w:r>
            <w:r w:rsidRPr="00B87DA5">
              <w:rPr>
                <w:rFonts w:ascii="Times New Roman" w:hAnsi="Times New Roman" w:cs="Times New Roman"/>
                <w:vanish/>
                <w:sz w:val="16"/>
                <w:szCs w:val="14"/>
                <w:lang w:bidi="hi-IN"/>
              </w:rPr>
              <w:t>Bottom of Form</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Kalpana Maharu Girase</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Pending with Insurer</w:t>
            </w:r>
            <w:r w:rsidRPr="00B87DA5">
              <w:rPr>
                <w:rFonts w:ascii="Times New Roman" w:hAnsi="Times New Roman" w:cs="Times New Roman"/>
                <w:vanish/>
                <w:sz w:val="16"/>
                <w:szCs w:val="14"/>
                <w:lang w:bidi="hi-IN"/>
              </w:rPr>
              <w:t>Bottom of Form</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w:t>
            </w:r>
          </w:p>
        </w:tc>
      </w:tr>
      <w:tr w:rsidR="00B87DA5" w:rsidRPr="00067615" w:rsidTr="00B87DA5">
        <w:trPr>
          <w:trHeight w:val="245"/>
        </w:trPr>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jc w:val="right"/>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39</w:t>
            </w:r>
          </w:p>
        </w:tc>
        <w:tc>
          <w:tcPr>
            <w:tcW w:w="2632"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xml:space="preserve">SHIVAJI V PATEL </w:t>
            </w:r>
          </w:p>
        </w:tc>
        <w:tc>
          <w:tcPr>
            <w:tcW w:w="1479"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Dena Bank</w:t>
            </w:r>
            <w:r w:rsidRPr="00B87DA5">
              <w:rPr>
                <w:rFonts w:ascii="Times New Roman" w:hAnsi="Times New Roman" w:cs="Times New Roman"/>
                <w:vanish/>
                <w:sz w:val="16"/>
                <w:szCs w:val="14"/>
                <w:lang w:bidi="hi-IN"/>
              </w:rPr>
              <w:t>Bottom of Form</w:t>
            </w:r>
          </w:p>
        </w:tc>
        <w:tc>
          <w:tcPr>
            <w:tcW w:w="2691"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xml:space="preserve">PINKI S PATEL </w:t>
            </w:r>
          </w:p>
        </w:tc>
        <w:tc>
          <w:tcPr>
            <w:tcW w:w="1563"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pBdr>
                <w:bottom w:val="single" w:sz="6" w:space="1" w:color="auto"/>
              </w:pBdr>
              <w:autoSpaceDE/>
              <w:autoSpaceDN/>
              <w:adjustRightInd/>
              <w:jc w:val="center"/>
              <w:rPr>
                <w:rFonts w:ascii="Times New Roman" w:hAnsi="Times New Roman" w:cs="Times New Roman"/>
                <w:vanish/>
                <w:sz w:val="16"/>
                <w:szCs w:val="14"/>
                <w:lang w:bidi="hi-IN"/>
              </w:rPr>
            </w:pPr>
            <w:r w:rsidRPr="00B87DA5">
              <w:rPr>
                <w:rFonts w:ascii="Times New Roman" w:hAnsi="Times New Roman" w:cs="Times New Roman"/>
                <w:vanish/>
                <w:sz w:val="16"/>
                <w:szCs w:val="14"/>
                <w:lang w:bidi="hi-IN"/>
              </w:rPr>
              <w:t>Top of Form</w:t>
            </w:r>
          </w:p>
          <w:p w:rsidR="00B87DA5" w:rsidRPr="00B87DA5" w:rsidRDefault="00B87DA5" w:rsidP="00AD277A">
            <w:pPr>
              <w:widowControl/>
              <w:autoSpaceDE/>
              <w:autoSpaceDN/>
              <w:adjustRightInd/>
              <w:rPr>
                <w:rFonts w:ascii="Times New Roman" w:hAnsi="Times New Roman" w:cs="Times New Roman"/>
                <w:vanish/>
                <w:sz w:val="16"/>
                <w:szCs w:val="14"/>
                <w:lang w:bidi="hi-IN"/>
              </w:rPr>
            </w:pPr>
            <w:r w:rsidRPr="00B87DA5">
              <w:rPr>
                <w:rFonts w:ascii="Times New Roman" w:hAnsi="Times New Roman" w:cs="Times New Roman"/>
                <w:color w:val="000000"/>
                <w:sz w:val="22"/>
                <w:szCs w:val="22"/>
                <w:lang w:bidi="hi-IN"/>
              </w:rPr>
              <w:t>Pending with Insurer</w:t>
            </w:r>
            <w:r w:rsidRPr="00B87DA5">
              <w:rPr>
                <w:rFonts w:ascii="Times New Roman" w:hAnsi="Times New Roman" w:cs="Times New Roman"/>
                <w:vanish/>
                <w:sz w:val="16"/>
                <w:szCs w:val="14"/>
                <w:lang w:bidi="hi-IN"/>
              </w:rPr>
              <w:t>Bottom of Form</w:t>
            </w:r>
          </w:p>
        </w:tc>
        <w:tc>
          <w:tcPr>
            <w:tcW w:w="906" w:type="dxa"/>
            <w:tcBorders>
              <w:top w:val="nil"/>
              <w:left w:val="nil"/>
              <w:bottom w:val="single" w:sz="4" w:space="0" w:color="auto"/>
              <w:right w:val="single" w:sz="4" w:space="0" w:color="auto"/>
            </w:tcBorders>
            <w:shd w:val="clear" w:color="auto" w:fill="auto"/>
            <w:noWrap/>
            <w:vAlign w:val="bottom"/>
            <w:hideMark/>
          </w:tcPr>
          <w:p w:rsidR="00B87DA5" w:rsidRPr="00B87DA5" w:rsidRDefault="00B87DA5" w:rsidP="00B87DA5">
            <w:pPr>
              <w:widowControl/>
              <w:autoSpaceDE/>
              <w:autoSpaceDN/>
              <w:adjustRightInd/>
              <w:rPr>
                <w:rFonts w:ascii="Times New Roman" w:hAnsi="Times New Roman" w:cs="Times New Roman"/>
                <w:color w:val="000000"/>
                <w:sz w:val="22"/>
                <w:szCs w:val="22"/>
                <w:lang w:bidi="hi-IN"/>
              </w:rPr>
            </w:pPr>
            <w:r w:rsidRPr="00B87DA5">
              <w:rPr>
                <w:rFonts w:ascii="Times New Roman" w:hAnsi="Times New Roman" w:cs="Times New Roman"/>
                <w:color w:val="000000"/>
                <w:sz w:val="22"/>
                <w:szCs w:val="22"/>
                <w:lang w:bidi="hi-IN"/>
              </w:rPr>
              <w:t> </w:t>
            </w:r>
          </w:p>
        </w:tc>
      </w:tr>
    </w:tbl>
    <w:p w:rsidR="00B87DA5" w:rsidRDefault="00B87DA5" w:rsidP="00FF0899">
      <w:pPr>
        <w:autoSpaceDE/>
        <w:autoSpaceDN/>
        <w:adjustRightInd/>
        <w:jc w:val="both"/>
        <w:rPr>
          <w:rFonts w:ascii="Times New Roman" w:hAnsi="Times New Roman" w:cs="Times New Roman"/>
          <w:color w:val="FF0000"/>
          <w:sz w:val="26"/>
          <w:szCs w:val="26"/>
        </w:rPr>
      </w:pPr>
    </w:p>
    <w:p w:rsidR="00BD6527" w:rsidRPr="000E3807" w:rsidRDefault="00BD6527" w:rsidP="00FF0899">
      <w:pPr>
        <w:autoSpaceDE/>
        <w:autoSpaceDN/>
        <w:adjustRightInd/>
        <w:jc w:val="both"/>
        <w:rPr>
          <w:rFonts w:ascii="Times New Roman" w:hAnsi="Times New Roman" w:cs="Times New Roman"/>
          <w:color w:val="FF0000"/>
          <w:sz w:val="26"/>
          <w:szCs w:val="26"/>
        </w:rPr>
      </w:pPr>
    </w:p>
    <w:p w:rsidR="00FF0899" w:rsidRPr="00912AC4" w:rsidRDefault="00FF0899" w:rsidP="00FF0899">
      <w:pPr>
        <w:numPr>
          <w:ilvl w:val="1"/>
          <w:numId w:val="36"/>
        </w:numPr>
        <w:jc w:val="both"/>
        <w:rPr>
          <w:rFonts w:ascii="Times New Roman" w:hAnsi="Times New Roman" w:cs="Times New Roman"/>
        </w:rPr>
      </w:pPr>
      <w:r w:rsidRPr="00912AC4">
        <w:rPr>
          <w:rFonts w:ascii="Times New Roman" w:hAnsi="Times New Roman" w:cs="Times New Roman"/>
          <w:b/>
          <w:bCs/>
          <w:sz w:val="26"/>
          <w:szCs w:val="26"/>
          <w:u w:val="single"/>
        </w:rPr>
        <w:t>Pradhan Mantri MUDRA Yojana:</w:t>
      </w:r>
      <w:r w:rsidRPr="00912AC4">
        <w:rPr>
          <w:rFonts w:ascii="Times New Roman" w:hAnsi="Times New Roman" w:cs="Times New Roman"/>
        </w:rPr>
        <w:t xml:space="preserve"> </w:t>
      </w:r>
    </w:p>
    <w:p w:rsidR="00FF0899" w:rsidRPr="00912AC4" w:rsidRDefault="00FF0899" w:rsidP="00FF0899">
      <w:pPr>
        <w:ind w:left="735"/>
        <w:jc w:val="both"/>
        <w:rPr>
          <w:rFonts w:ascii="Times New Roman" w:hAnsi="Times New Roman" w:cs="Times New Roman"/>
        </w:rPr>
      </w:pPr>
    </w:p>
    <w:p w:rsidR="00FF0899" w:rsidRDefault="00FF0899" w:rsidP="00FF0899">
      <w:pPr>
        <w:jc w:val="both"/>
        <w:rPr>
          <w:rFonts w:ascii="Times New Roman" w:hAnsi="Times New Roman" w:cs="Times New Roman"/>
        </w:rPr>
      </w:pPr>
      <w:r w:rsidRPr="00912AC4">
        <w:rPr>
          <w:rFonts w:ascii="Times New Roman" w:hAnsi="Times New Roman" w:cs="Times New Roman"/>
        </w:rPr>
        <w:t>For the development of micro and small units the Hon’ble Prime Minister  has launched MUDRA (Micro Units and Development Agency) on 8th April-2015 as new financial entity for developing and refinancing last mile financial intermediaries like Banks, NBFCs, MFIs, etc. As per NSSO estimate about Rs.5.77crore such units exists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p>
    <w:p w:rsidR="00F75E0A" w:rsidRDefault="00F75E0A" w:rsidP="00FF0899">
      <w:pPr>
        <w:jc w:val="both"/>
        <w:rPr>
          <w:rFonts w:ascii="Times New Roman" w:hAnsi="Times New Roman" w:cs="Times New Roman"/>
        </w:rPr>
      </w:pPr>
    </w:p>
    <w:p w:rsidR="00F75E0A" w:rsidRDefault="00F75E0A" w:rsidP="00FF0899">
      <w:pPr>
        <w:jc w:val="both"/>
        <w:rPr>
          <w:rFonts w:ascii="Times New Roman" w:hAnsi="Times New Roman" w:cs="Times New Roman"/>
        </w:rPr>
      </w:pPr>
    </w:p>
    <w:p w:rsidR="00FA2F30" w:rsidRDefault="00FA2F30" w:rsidP="00FF0899">
      <w:pPr>
        <w:jc w:val="both"/>
        <w:rPr>
          <w:rFonts w:ascii="Times New Roman" w:hAnsi="Times New Roman" w:cs="Times New Roman"/>
        </w:rPr>
      </w:pPr>
    </w:p>
    <w:p w:rsidR="00910C40" w:rsidRPr="00DA010E" w:rsidRDefault="00910C40" w:rsidP="00FF0899">
      <w:pPr>
        <w:jc w:val="both"/>
        <w:rPr>
          <w:rFonts w:ascii="Times New Roman" w:hAnsi="Times New Roman" w:cs="Times New Roman"/>
          <w:color w:val="000000"/>
        </w:rPr>
      </w:pPr>
    </w:p>
    <w:p w:rsidR="00FF0899" w:rsidRPr="00DA010E" w:rsidRDefault="00FF0899" w:rsidP="00FF0899">
      <w:pPr>
        <w:jc w:val="center"/>
        <w:rPr>
          <w:rFonts w:ascii="Times New Roman" w:hAnsi="Times New Roman" w:cs="Times New Roman"/>
          <w:b/>
          <w:bCs/>
          <w:color w:val="000000"/>
        </w:rPr>
      </w:pPr>
      <w:r w:rsidRPr="00DA010E">
        <w:rPr>
          <w:rFonts w:ascii="Times New Roman" w:hAnsi="Times New Roman" w:cs="Times New Roman"/>
          <w:b/>
          <w:bCs/>
          <w:color w:val="000000"/>
        </w:rPr>
        <w:t>Bank Wise p</w:t>
      </w:r>
      <w:r w:rsidR="00910C40" w:rsidRPr="00DA010E">
        <w:rPr>
          <w:rFonts w:ascii="Times New Roman" w:hAnsi="Times New Roman" w:cs="Times New Roman"/>
          <w:b/>
          <w:bCs/>
          <w:color w:val="000000"/>
        </w:rPr>
        <w:t xml:space="preserve">erformance under MUDRA F.Y.2017-18 (As of </w:t>
      </w:r>
      <w:r w:rsidR="0085713A" w:rsidRPr="00DA010E">
        <w:rPr>
          <w:rFonts w:ascii="Times New Roman" w:hAnsi="Times New Roman" w:cs="Times New Roman"/>
          <w:b/>
          <w:bCs/>
          <w:color w:val="000000"/>
        </w:rPr>
        <w:t>31.05.2018</w:t>
      </w:r>
      <w:r w:rsidR="00910C40" w:rsidRPr="00DA010E">
        <w:rPr>
          <w:rFonts w:ascii="Times New Roman" w:hAnsi="Times New Roman" w:cs="Times New Roman"/>
          <w:b/>
          <w:bCs/>
          <w:color w:val="000000"/>
        </w:rPr>
        <w:t>)</w:t>
      </w:r>
    </w:p>
    <w:tbl>
      <w:tblPr>
        <w:tblW w:w="10012" w:type="dxa"/>
        <w:tblLayout w:type="fixed"/>
        <w:tblLook w:val="04A0" w:firstRow="1" w:lastRow="0" w:firstColumn="1" w:lastColumn="0" w:noHBand="0" w:noVBand="1"/>
      </w:tblPr>
      <w:tblGrid>
        <w:gridCol w:w="530"/>
        <w:gridCol w:w="1378"/>
        <w:gridCol w:w="655"/>
        <w:gridCol w:w="698"/>
        <w:gridCol w:w="674"/>
        <w:gridCol w:w="649"/>
        <w:gridCol w:w="698"/>
        <w:gridCol w:w="674"/>
        <w:gridCol w:w="649"/>
        <w:gridCol w:w="698"/>
        <w:gridCol w:w="674"/>
        <w:gridCol w:w="663"/>
        <w:gridCol w:w="698"/>
        <w:gridCol w:w="674"/>
      </w:tblGrid>
      <w:tr w:rsidR="0092480E" w:rsidRPr="00DA010E" w:rsidTr="00FA2F30">
        <w:trPr>
          <w:trHeight w:val="249"/>
        </w:trPr>
        <w:tc>
          <w:tcPr>
            <w:tcW w:w="530" w:type="dxa"/>
            <w:tcBorders>
              <w:top w:val="single" w:sz="4" w:space="0" w:color="auto"/>
              <w:left w:val="single" w:sz="4" w:space="0" w:color="auto"/>
              <w:bottom w:val="nil"/>
              <w:right w:val="single" w:sz="4" w:space="0" w:color="auto"/>
            </w:tcBorders>
            <w:shd w:val="clear" w:color="auto" w:fill="auto"/>
            <w:noWrap/>
            <w:vAlign w:val="bottom"/>
            <w:hideMark/>
          </w:tcPr>
          <w:p w:rsidR="00910C40" w:rsidRPr="00DA010E" w:rsidRDefault="00910C40" w:rsidP="00910C40">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 </w:t>
            </w:r>
          </w:p>
        </w:tc>
        <w:tc>
          <w:tcPr>
            <w:tcW w:w="1378" w:type="dxa"/>
            <w:vMerge w:val="restart"/>
            <w:tcBorders>
              <w:top w:val="single" w:sz="4" w:space="0" w:color="auto"/>
              <w:left w:val="nil"/>
              <w:bottom w:val="single" w:sz="4" w:space="0" w:color="000000"/>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Bank Name</w:t>
            </w:r>
          </w:p>
        </w:tc>
        <w:tc>
          <w:tcPr>
            <w:tcW w:w="2027" w:type="dxa"/>
            <w:gridSpan w:val="3"/>
            <w:tcBorders>
              <w:top w:val="single" w:sz="4" w:space="0" w:color="auto"/>
              <w:left w:val="nil"/>
              <w:bottom w:val="nil"/>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Shishu</w:t>
            </w:r>
          </w:p>
        </w:tc>
        <w:tc>
          <w:tcPr>
            <w:tcW w:w="2021" w:type="dxa"/>
            <w:gridSpan w:val="3"/>
            <w:tcBorders>
              <w:top w:val="single" w:sz="4" w:space="0" w:color="auto"/>
              <w:left w:val="nil"/>
              <w:bottom w:val="nil"/>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Kishore</w:t>
            </w:r>
          </w:p>
        </w:tc>
        <w:tc>
          <w:tcPr>
            <w:tcW w:w="2021" w:type="dxa"/>
            <w:gridSpan w:val="3"/>
            <w:tcBorders>
              <w:top w:val="single" w:sz="4" w:space="0" w:color="auto"/>
              <w:left w:val="nil"/>
              <w:bottom w:val="nil"/>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Tarun</w:t>
            </w:r>
          </w:p>
        </w:tc>
        <w:tc>
          <w:tcPr>
            <w:tcW w:w="2035"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Total</w:t>
            </w:r>
          </w:p>
        </w:tc>
      </w:tr>
      <w:tr w:rsidR="0092480E" w:rsidRPr="00DA010E" w:rsidTr="00FA2F30">
        <w:trPr>
          <w:trHeight w:val="249"/>
        </w:trPr>
        <w:tc>
          <w:tcPr>
            <w:tcW w:w="530" w:type="dxa"/>
            <w:tcBorders>
              <w:top w:val="nil"/>
              <w:left w:val="single" w:sz="4" w:space="0" w:color="auto"/>
              <w:bottom w:val="nil"/>
              <w:right w:val="single" w:sz="4" w:space="0" w:color="auto"/>
            </w:tcBorders>
            <w:shd w:val="clear" w:color="auto" w:fill="auto"/>
            <w:noWrap/>
            <w:vAlign w:val="bottom"/>
            <w:hideMark/>
          </w:tcPr>
          <w:p w:rsidR="00910C40" w:rsidRPr="00DA010E" w:rsidRDefault="00910C40" w:rsidP="00910C40">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 </w:t>
            </w:r>
          </w:p>
        </w:tc>
        <w:tc>
          <w:tcPr>
            <w:tcW w:w="1378" w:type="dxa"/>
            <w:vMerge/>
            <w:tcBorders>
              <w:top w:val="single" w:sz="4" w:space="0" w:color="auto"/>
              <w:left w:val="nil"/>
              <w:bottom w:val="single" w:sz="4" w:space="0" w:color="000000"/>
              <w:right w:val="single" w:sz="4" w:space="0" w:color="000000"/>
            </w:tcBorders>
            <w:vAlign w:val="center"/>
            <w:hideMark/>
          </w:tcPr>
          <w:p w:rsidR="00910C40" w:rsidRPr="00DA010E" w:rsidRDefault="00910C40" w:rsidP="00910C40">
            <w:pPr>
              <w:widowControl/>
              <w:autoSpaceDE/>
              <w:autoSpaceDN/>
              <w:adjustRightInd/>
              <w:rPr>
                <w:rFonts w:ascii="Calibri" w:hAnsi="Calibri" w:cs="Times New Roman"/>
                <w:b/>
                <w:bCs/>
                <w:color w:val="000000"/>
                <w:sz w:val="22"/>
                <w:szCs w:val="22"/>
                <w:lang w:bidi="hi-IN"/>
              </w:rPr>
            </w:pPr>
          </w:p>
        </w:tc>
        <w:tc>
          <w:tcPr>
            <w:tcW w:w="2027" w:type="dxa"/>
            <w:gridSpan w:val="3"/>
            <w:tcBorders>
              <w:top w:val="nil"/>
              <w:left w:val="nil"/>
              <w:bottom w:val="single" w:sz="4" w:space="0" w:color="000000"/>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(Loans up to Rs. 50,000)</w:t>
            </w:r>
          </w:p>
        </w:tc>
        <w:tc>
          <w:tcPr>
            <w:tcW w:w="2021" w:type="dxa"/>
            <w:gridSpan w:val="3"/>
            <w:tcBorders>
              <w:top w:val="nil"/>
              <w:left w:val="nil"/>
              <w:bottom w:val="single" w:sz="4" w:space="0" w:color="000000"/>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(Loans from Rs. 50,001 to Rs. 5.00 Lakh)</w:t>
            </w:r>
          </w:p>
        </w:tc>
        <w:tc>
          <w:tcPr>
            <w:tcW w:w="2021" w:type="dxa"/>
            <w:gridSpan w:val="3"/>
            <w:tcBorders>
              <w:top w:val="nil"/>
              <w:left w:val="nil"/>
              <w:bottom w:val="single" w:sz="4" w:space="0" w:color="000000"/>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(Loans from Rs. 5.00 to Rs. 10.00 Lakh)</w:t>
            </w:r>
          </w:p>
        </w:tc>
        <w:tc>
          <w:tcPr>
            <w:tcW w:w="2035" w:type="dxa"/>
            <w:gridSpan w:val="3"/>
            <w:vMerge/>
            <w:tcBorders>
              <w:top w:val="single" w:sz="4" w:space="0" w:color="auto"/>
              <w:left w:val="single" w:sz="4" w:space="0" w:color="000000"/>
              <w:bottom w:val="single" w:sz="4" w:space="0" w:color="000000"/>
              <w:right w:val="single" w:sz="4" w:space="0" w:color="000000"/>
            </w:tcBorders>
            <w:vAlign w:val="center"/>
            <w:hideMark/>
          </w:tcPr>
          <w:p w:rsidR="00910C40" w:rsidRPr="00DA010E" w:rsidRDefault="00910C40" w:rsidP="00910C40">
            <w:pPr>
              <w:widowControl/>
              <w:autoSpaceDE/>
              <w:autoSpaceDN/>
              <w:adjustRightInd/>
              <w:rPr>
                <w:rFonts w:ascii="Calibri" w:hAnsi="Calibri" w:cs="Times New Roman"/>
                <w:b/>
                <w:bCs/>
                <w:color w:val="000000"/>
                <w:sz w:val="22"/>
                <w:szCs w:val="22"/>
                <w:lang w:bidi="hi-IN"/>
              </w:rPr>
            </w:pPr>
          </w:p>
        </w:tc>
      </w:tr>
      <w:tr w:rsidR="0092480E" w:rsidRPr="00DA010E" w:rsidTr="00FA2F30">
        <w:trPr>
          <w:trHeight w:val="479"/>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10C40" w:rsidRPr="00DA010E" w:rsidRDefault="00910C40" w:rsidP="00910C40">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Sr. No.</w:t>
            </w:r>
          </w:p>
        </w:tc>
        <w:tc>
          <w:tcPr>
            <w:tcW w:w="1378" w:type="dxa"/>
            <w:vMerge/>
            <w:tcBorders>
              <w:top w:val="single" w:sz="4" w:space="0" w:color="auto"/>
              <w:left w:val="nil"/>
              <w:bottom w:val="single" w:sz="4" w:space="0" w:color="000000"/>
              <w:right w:val="single" w:sz="4" w:space="0" w:color="000000"/>
            </w:tcBorders>
            <w:vAlign w:val="center"/>
            <w:hideMark/>
          </w:tcPr>
          <w:p w:rsidR="00910C40" w:rsidRPr="00DA010E" w:rsidRDefault="00910C40" w:rsidP="00910C40">
            <w:pPr>
              <w:widowControl/>
              <w:autoSpaceDE/>
              <w:autoSpaceDN/>
              <w:adjustRightInd/>
              <w:rPr>
                <w:rFonts w:ascii="Calibri" w:hAnsi="Calibri" w:cs="Times New Roman"/>
                <w:b/>
                <w:bCs/>
                <w:color w:val="000000"/>
                <w:sz w:val="22"/>
                <w:szCs w:val="22"/>
                <w:lang w:bidi="hi-IN"/>
              </w:rPr>
            </w:pPr>
          </w:p>
        </w:tc>
        <w:tc>
          <w:tcPr>
            <w:tcW w:w="655"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No Of A/Cs</w:t>
            </w:r>
          </w:p>
        </w:tc>
        <w:tc>
          <w:tcPr>
            <w:tcW w:w="698"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Sanc. Amt</w:t>
            </w:r>
          </w:p>
        </w:tc>
        <w:tc>
          <w:tcPr>
            <w:tcW w:w="674"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Disb. Amt</w:t>
            </w:r>
          </w:p>
        </w:tc>
        <w:tc>
          <w:tcPr>
            <w:tcW w:w="649"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No Of A/Cs</w:t>
            </w:r>
          </w:p>
        </w:tc>
        <w:tc>
          <w:tcPr>
            <w:tcW w:w="698"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Sanc.           Amt</w:t>
            </w:r>
          </w:p>
        </w:tc>
        <w:tc>
          <w:tcPr>
            <w:tcW w:w="674"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Disb.                  Amt</w:t>
            </w:r>
          </w:p>
        </w:tc>
        <w:tc>
          <w:tcPr>
            <w:tcW w:w="649"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No Of A/Cs</w:t>
            </w:r>
          </w:p>
        </w:tc>
        <w:tc>
          <w:tcPr>
            <w:tcW w:w="698"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Sanc.             Amt</w:t>
            </w:r>
          </w:p>
        </w:tc>
        <w:tc>
          <w:tcPr>
            <w:tcW w:w="674"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Disb.              Amt</w:t>
            </w:r>
          </w:p>
        </w:tc>
        <w:tc>
          <w:tcPr>
            <w:tcW w:w="663"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No Of A/Cs</w:t>
            </w:r>
          </w:p>
        </w:tc>
        <w:tc>
          <w:tcPr>
            <w:tcW w:w="698" w:type="dxa"/>
            <w:tcBorders>
              <w:top w:val="nil"/>
              <w:left w:val="nil"/>
              <w:bottom w:val="single" w:sz="4" w:space="0" w:color="auto"/>
              <w:right w:val="single" w:sz="4" w:space="0" w:color="000000"/>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Sanc.               Amt</w:t>
            </w:r>
          </w:p>
        </w:tc>
        <w:tc>
          <w:tcPr>
            <w:tcW w:w="674" w:type="dxa"/>
            <w:tcBorders>
              <w:top w:val="nil"/>
              <w:left w:val="nil"/>
              <w:bottom w:val="single" w:sz="4" w:space="0" w:color="auto"/>
              <w:right w:val="single" w:sz="4" w:space="0" w:color="auto"/>
            </w:tcBorders>
            <w:shd w:val="clear" w:color="auto" w:fill="auto"/>
            <w:vAlign w:val="center"/>
            <w:hideMark/>
          </w:tcPr>
          <w:p w:rsidR="00910C40" w:rsidRPr="00DA010E" w:rsidRDefault="00910C40" w:rsidP="00910C40">
            <w:pPr>
              <w:widowControl/>
              <w:autoSpaceDE/>
              <w:autoSpaceDN/>
              <w:adjustRightInd/>
              <w:jc w:val="center"/>
              <w:rPr>
                <w:rFonts w:ascii="Calibri" w:hAnsi="Calibri" w:cs="Times New Roman"/>
                <w:b/>
                <w:bCs/>
                <w:color w:val="000000"/>
                <w:sz w:val="22"/>
                <w:szCs w:val="22"/>
                <w:lang w:bidi="hi-IN"/>
              </w:rPr>
            </w:pPr>
            <w:r w:rsidRPr="00DA010E">
              <w:rPr>
                <w:rFonts w:ascii="Calibri" w:hAnsi="Calibri" w:cs="Times New Roman"/>
                <w:b/>
                <w:bCs/>
                <w:color w:val="000000"/>
                <w:sz w:val="22"/>
                <w:szCs w:val="22"/>
                <w:lang w:bidi="hi-IN"/>
              </w:rPr>
              <w:t>Disb.                          Amt</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Allahabad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0.03</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0.03</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0.03</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0.03</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Andhra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3</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Axis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4</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Bandhan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5</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Bank of Baroda</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6</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Bank of India</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3</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0.02</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0.02</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0.03</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0.03</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5</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0.04</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0.04</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7</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Bank of Maharashtra</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8</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Canara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0.02</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0.02</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0.15</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0.15</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12</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0.17</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0.17</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9</w:t>
            </w:r>
          </w:p>
        </w:tc>
        <w:tc>
          <w:tcPr>
            <w:tcW w:w="1378" w:type="dxa"/>
            <w:tcBorders>
              <w:top w:val="nil"/>
              <w:left w:val="nil"/>
              <w:bottom w:val="single" w:sz="4" w:space="0" w:color="auto"/>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 xml:space="preserve">Catholic </w:t>
            </w:r>
            <w:r w:rsidR="00BA6301">
              <w:rPr>
                <w:rFonts w:ascii="Calibri" w:hAnsi="Calibri" w:cs="Times New Roman"/>
                <w:color w:val="000000"/>
                <w:sz w:val="22"/>
                <w:szCs w:val="22"/>
                <w:lang w:bidi="hi-IN"/>
              </w:rPr>
              <w:t xml:space="preserve">Syrian Bank </w:t>
            </w:r>
            <w:r w:rsidRPr="00DA010E">
              <w:rPr>
                <w:rFonts w:ascii="Calibri" w:hAnsi="Calibri" w:cs="Times New Roman"/>
                <w:color w:val="000000"/>
                <w:sz w:val="22"/>
                <w:szCs w:val="22"/>
                <w:lang w:bidi="hi-IN"/>
              </w:rPr>
              <w:t>Ltd.</w:t>
            </w:r>
          </w:p>
        </w:tc>
        <w:tc>
          <w:tcPr>
            <w:tcW w:w="655"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412"/>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10</w:t>
            </w:r>
          </w:p>
        </w:tc>
        <w:tc>
          <w:tcPr>
            <w:tcW w:w="1378" w:type="dxa"/>
            <w:tcBorders>
              <w:top w:val="single" w:sz="4" w:space="0" w:color="auto"/>
              <w:left w:val="nil"/>
              <w:bottom w:val="single" w:sz="4" w:space="0" w:color="auto"/>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Central Bank of India</w:t>
            </w:r>
          </w:p>
        </w:tc>
        <w:tc>
          <w:tcPr>
            <w:tcW w:w="655"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11</w:t>
            </w:r>
          </w:p>
        </w:tc>
        <w:tc>
          <w:tcPr>
            <w:tcW w:w="1378" w:type="dxa"/>
            <w:tcBorders>
              <w:top w:val="single" w:sz="4" w:space="0" w:color="auto"/>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Corporation Bank</w:t>
            </w:r>
          </w:p>
        </w:tc>
        <w:tc>
          <w:tcPr>
            <w:tcW w:w="655"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12</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DCB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13</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Dena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28</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0.06</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0.06</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0.04</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0.04</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30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14</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Federal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15</w:t>
            </w:r>
          </w:p>
        </w:tc>
        <w:tc>
          <w:tcPr>
            <w:tcW w:w="1378" w:type="dxa"/>
            <w:tcBorders>
              <w:top w:val="nil"/>
              <w:left w:val="nil"/>
              <w:bottom w:val="single" w:sz="4" w:space="0" w:color="auto"/>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HDFC Bank</w:t>
            </w:r>
          </w:p>
        </w:tc>
        <w:tc>
          <w:tcPr>
            <w:tcW w:w="655"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16</w:t>
            </w:r>
          </w:p>
        </w:tc>
        <w:tc>
          <w:tcPr>
            <w:tcW w:w="1378" w:type="dxa"/>
            <w:tcBorders>
              <w:top w:val="single" w:sz="4" w:space="0" w:color="auto"/>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ICICI Bank</w:t>
            </w:r>
          </w:p>
        </w:tc>
        <w:tc>
          <w:tcPr>
            <w:tcW w:w="655"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0.08</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0.08</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0.08</w:t>
            </w:r>
          </w:p>
        </w:tc>
        <w:tc>
          <w:tcPr>
            <w:tcW w:w="674" w:type="dxa"/>
            <w:tcBorders>
              <w:top w:val="single" w:sz="4" w:space="0" w:color="auto"/>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0.08</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17</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IDBI Bank Limited</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3</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3</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18</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Indian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19</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Indian Overseas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20</w:t>
            </w:r>
          </w:p>
        </w:tc>
        <w:tc>
          <w:tcPr>
            <w:tcW w:w="1378" w:type="dxa"/>
            <w:tcBorders>
              <w:top w:val="nil"/>
              <w:left w:val="nil"/>
              <w:bottom w:val="single" w:sz="4" w:space="0" w:color="auto"/>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IndusInd Bank</w:t>
            </w:r>
          </w:p>
        </w:tc>
        <w:tc>
          <w:tcPr>
            <w:tcW w:w="655"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21</w:t>
            </w:r>
          </w:p>
        </w:tc>
        <w:tc>
          <w:tcPr>
            <w:tcW w:w="1378" w:type="dxa"/>
            <w:tcBorders>
              <w:top w:val="single" w:sz="4" w:space="0" w:color="auto"/>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Kotak Mahindra Bank</w:t>
            </w:r>
          </w:p>
        </w:tc>
        <w:tc>
          <w:tcPr>
            <w:tcW w:w="655"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c>
          <w:tcPr>
            <w:tcW w:w="674" w:type="dxa"/>
            <w:tcBorders>
              <w:top w:val="single" w:sz="4" w:space="0" w:color="auto"/>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0.06</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22</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Oriental Bank of Commerce</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0.05</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0.05</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0.05</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0.05</w:t>
            </w:r>
          </w:p>
        </w:tc>
      </w:tr>
      <w:tr w:rsidR="0092480E" w:rsidRPr="00DA010E" w:rsidTr="00B16A55">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23</w:t>
            </w:r>
          </w:p>
        </w:tc>
        <w:tc>
          <w:tcPr>
            <w:tcW w:w="1378" w:type="dxa"/>
            <w:tcBorders>
              <w:top w:val="nil"/>
              <w:left w:val="nil"/>
              <w:bottom w:val="single" w:sz="4" w:space="0" w:color="auto"/>
              <w:right w:val="single" w:sz="4" w:space="0" w:color="000000"/>
            </w:tcBorders>
            <w:shd w:val="clear" w:color="auto" w:fill="auto"/>
            <w:hideMark/>
          </w:tcPr>
          <w:p w:rsidR="00BA6301" w:rsidRPr="00DA010E" w:rsidRDefault="00BA6301" w:rsidP="00BD6527">
            <w:pPr>
              <w:widowControl/>
              <w:autoSpaceDE/>
              <w:autoSpaceDN/>
              <w:adjustRightInd/>
              <w:rPr>
                <w:rFonts w:ascii="Calibri" w:hAnsi="Calibri" w:cs="Times New Roman"/>
                <w:color w:val="000000"/>
                <w:sz w:val="22"/>
                <w:szCs w:val="22"/>
                <w:lang w:bidi="hi-IN"/>
              </w:rPr>
            </w:pPr>
            <w:r>
              <w:rPr>
                <w:rFonts w:ascii="Calibri" w:hAnsi="Calibri" w:cs="Times New Roman"/>
                <w:color w:val="000000"/>
                <w:sz w:val="22"/>
                <w:szCs w:val="22"/>
                <w:lang w:bidi="hi-IN"/>
              </w:rPr>
              <w:t>Punjab National Bank</w:t>
            </w:r>
          </w:p>
        </w:tc>
        <w:tc>
          <w:tcPr>
            <w:tcW w:w="655"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0.01</w:t>
            </w:r>
          </w:p>
        </w:tc>
        <w:tc>
          <w:tcPr>
            <w:tcW w:w="674"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4</w:t>
            </w:r>
          </w:p>
        </w:tc>
        <w:tc>
          <w:tcPr>
            <w:tcW w:w="698"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0.15</w:t>
            </w:r>
          </w:p>
        </w:tc>
        <w:tc>
          <w:tcPr>
            <w:tcW w:w="674"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0.08</w:t>
            </w:r>
          </w:p>
        </w:tc>
        <w:tc>
          <w:tcPr>
            <w:tcW w:w="649"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6</w:t>
            </w:r>
          </w:p>
        </w:tc>
        <w:tc>
          <w:tcPr>
            <w:tcW w:w="698" w:type="dxa"/>
            <w:tcBorders>
              <w:top w:val="nil"/>
              <w:left w:val="nil"/>
              <w:bottom w:val="single" w:sz="4" w:space="0" w:color="auto"/>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0.16</w:t>
            </w:r>
          </w:p>
        </w:tc>
        <w:tc>
          <w:tcPr>
            <w:tcW w:w="674" w:type="dxa"/>
            <w:tcBorders>
              <w:top w:val="nil"/>
              <w:left w:val="nil"/>
              <w:bottom w:val="single" w:sz="4" w:space="0" w:color="auto"/>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0.08</w:t>
            </w:r>
          </w:p>
        </w:tc>
      </w:tr>
      <w:tr w:rsidR="0092480E" w:rsidRPr="00DA010E" w:rsidTr="00B16A55">
        <w:trPr>
          <w:trHeight w:val="241"/>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92480E" w:rsidRPr="00DA010E" w:rsidRDefault="0092480E" w:rsidP="00FA2F30">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lastRenderedPageBreak/>
              <w:t>24</w:t>
            </w:r>
          </w:p>
        </w:tc>
        <w:tc>
          <w:tcPr>
            <w:tcW w:w="1378" w:type="dxa"/>
            <w:tcBorders>
              <w:top w:val="single" w:sz="4" w:space="0" w:color="auto"/>
              <w:left w:val="nil"/>
              <w:bottom w:val="single" w:sz="4" w:space="0" w:color="auto"/>
              <w:right w:val="single" w:sz="4" w:space="0" w:color="000000"/>
            </w:tcBorders>
            <w:shd w:val="clear" w:color="auto" w:fill="auto"/>
            <w:vAlign w:val="bottom"/>
            <w:hideMark/>
          </w:tcPr>
          <w:p w:rsidR="0092480E" w:rsidRDefault="00BD6527" w:rsidP="00FA2F30">
            <w:pPr>
              <w:widowControl/>
              <w:autoSpaceDE/>
              <w:autoSpaceDN/>
              <w:adjustRightInd/>
              <w:rPr>
                <w:rFonts w:ascii="Calibri" w:hAnsi="Calibri" w:cs="Times New Roman"/>
                <w:color w:val="000000"/>
                <w:sz w:val="22"/>
                <w:szCs w:val="22"/>
                <w:lang w:bidi="hi-IN"/>
              </w:rPr>
            </w:pPr>
            <w:r>
              <w:rPr>
                <w:rFonts w:ascii="Calibri" w:hAnsi="Calibri" w:cs="Times New Roman"/>
                <w:color w:val="000000"/>
                <w:sz w:val="22"/>
                <w:szCs w:val="22"/>
                <w:lang w:bidi="hi-IN"/>
              </w:rPr>
              <w:t>The RBL</w:t>
            </w:r>
            <w:r w:rsidR="0092480E" w:rsidRPr="00BA6301">
              <w:rPr>
                <w:rFonts w:ascii="Calibri" w:hAnsi="Calibri" w:cs="Times New Roman"/>
                <w:color w:val="000000"/>
                <w:sz w:val="22"/>
                <w:szCs w:val="22"/>
                <w:lang w:bidi="hi-IN"/>
              </w:rPr>
              <w:t xml:space="preserve"> Ltd.</w:t>
            </w:r>
          </w:p>
          <w:p w:rsidR="00BD6527" w:rsidRPr="00DA010E" w:rsidRDefault="00BD6527" w:rsidP="00BD6527">
            <w:pPr>
              <w:widowControl/>
              <w:autoSpaceDE/>
              <w:autoSpaceDN/>
              <w:adjustRightInd/>
              <w:jc w:val="center"/>
              <w:rPr>
                <w:rFonts w:ascii="Calibri" w:hAnsi="Calibri" w:cs="Times New Roman"/>
                <w:color w:val="000000"/>
                <w:sz w:val="22"/>
                <w:szCs w:val="22"/>
                <w:lang w:bidi="hi-IN"/>
              </w:rPr>
            </w:pPr>
          </w:p>
        </w:tc>
        <w:tc>
          <w:tcPr>
            <w:tcW w:w="655"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auto"/>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66"/>
        </w:trPr>
        <w:tc>
          <w:tcPr>
            <w:tcW w:w="530" w:type="dxa"/>
            <w:tcBorders>
              <w:top w:val="single" w:sz="4" w:space="0" w:color="auto"/>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25</w:t>
            </w:r>
          </w:p>
        </w:tc>
        <w:tc>
          <w:tcPr>
            <w:tcW w:w="1378" w:type="dxa"/>
            <w:tcBorders>
              <w:top w:val="single" w:sz="4" w:space="0" w:color="auto"/>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State Bank of India</w:t>
            </w:r>
          </w:p>
        </w:tc>
        <w:tc>
          <w:tcPr>
            <w:tcW w:w="655"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0.2</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0.2</w:t>
            </w:r>
          </w:p>
        </w:tc>
        <w:tc>
          <w:tcPr>
            <w:tcW w:w="663"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single" w:sz="4" w:space="0" w:color="auto"/>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0.2</w:t>
            </w:r>
          </w:p>
        </w:tc>
        <w:tc>
          <w:tcPr>
            <w:tcW w:w="674" w:type="dxa"/>
            <w:tcBorders>
              <w:top w:val="single" w:sz="4" w:space="0" w:color="auto"/>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0.2</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26</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Syndicate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27</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Tamilnad mercantile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28</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UCO Bank</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3</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0.11</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4</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0.11</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w:t>
            </w:r>
          </w:p>
        </w:tc>
      </w:tr>
      <w:tr w:rsidR="0092480E" w:rsidRPr="00DA010E" w:rsidTr="00FA2F30">
        <w:trPr>
          <w:trHeight w:val="304"/>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29</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Union Bank of India</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304"/>
        </w:trPr>
        <w:tc>
          <w:tcPr>
            <w:tcW w:w="530" w:type="dxa"/>
            <w:tcBorders>
              <w:top w:val="nil"/>
              <w:left w:val="single" w:sz="4" w:space="0" w:color="auto"/>
              <w:bottom w:val="single" w:sz="4" w:space="0" w:color="auto"/>
              <w:right w:val="single" w:sz="4" w:space="0" w:color="auto"/>
            </w:tcBorders>
            <w:shd w:val="clear" w:color="auto" w:fill="auto"/>
            <w:noWrap/>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30</w:t>
            </w:r>
          </w:p>
        </w:tc>
        <w:tc>
          <w:tcPr>
            <w:tcW w:w="1378" w:type="dxa"/>
            <w:tcBorders>
              <w:top w:val="nil"/>
              <w:left w:val="nil"/>
              <w:bottom w:val="single" w:sz="4" w:space="0" w:color="000000"/>
              <w:right w:val="single" w:sz="4" w:space="0" w:color="000000"/>
            </w:tcBorders>
            <w:shd w:val="clear" w:color="auto" w:fill="auto"/>
            <w:hideMark/>
          </w:tcPr>
          <w:p w:rsidR="00763F18" w:rsidRPr="00DA010E" w:rsidRDefault="00763F18"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United Bank of India</w:t>
            </w:r>
          </w:p>
        </w:tc>
        <w:tc>
          <w:tcPr>
            <w:tcW w:w="655"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0.06</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0.06</w:t>
            </w:r>
          </w:p>
        </w:tc>
        <w:tc>
          <w:tcPr>
            <w:tcW w:w="649"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0.17</w:t>
            </w:r>
          </w:p>
        </w:tc>
        <w:tc>
          <w:tcPr>
            <w:tcW w:w="674"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0.17</w:t>
            </w:r>
          </w:p>
        </w:tc>
        <w:tc>
          <w:tcPr>
            <w:tcW w:w="663"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4</w:t>
            </w:r>
          </w:p>
        </w:tc>
        <w:tc>
          <w:tcPr>
            <w:tcW w:w="698" w:type="dxa"/>
            <w:tcBorders>
              <w:top w:val="nil"/>
              <w:left w:val="nil"/>
              <w:bottom w:val="single" w:sz="4" w:space="0" w:color="000000"/>
              <w:right w:val="single" w:sz="4" w:space="0" w:color="000000"/>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0.23</w:t>
            </w:r>
          </w:p>
        </w:tc>
        <w:tc>
          <w:tcPr>
            <w:tcW w:w="674" w:type="dxa"/>
            <w:tcBorders>
              <w:top w:val="nil"/>
              <w:left w:val="nil"/>
              <w:bottom w:val="single" w:sz="4" w:space="0" w:color="000000"/>
              <w:right w:val="single" w:sz="4" w:space="0" w:color="auto"/>
            </w:tcBorders>
            <w:shd w:val="clear" w:color="auto" w:fill="auto"/>
            <w:vAlign w:val="center"/>
            <w:hideMark/>
          </w:tcPr>
          <w:p w:rsidR="00763F18" w:rsidRPr="00DA010E" w:rsidRDefault="00763F18" w:rsidP="00BD6527">
            <w:pPr>
              <w:jc w:val="center"/>
              <w:rPr>
                <w:rFonts w:ascii="Calibri" w:hAnsi="Calibri"/>
                <w:color w:val="000000"/>
                <w:sz w:val="22"/>
                <w:szCs w:val="22"/>
              </w:rPr>
            </w:pPr>
            <w:r w:rsidRPr="00DA010E">
              <w:rPr>
                <w:rFonts w:ascii="Calibri" w:hAnsi="Calibri"/>
                <w:color w:val="000000"/>
                <w:sz w:val="22"/>
                <w:szCs w:val="22"/>
              </w:rPr>
              <w:t>0.23</w:t>
            </w:r>
          </w:p>
        </w:tc>
      </w:tr>
      <w:tr w:rsidR="0092480E" w:rsidRPr="00DA010E" w:rsidTr="00FA2F30">
        <w:trPr>
          <w:trHeight w:val="304"/>
        </w:trPr>
        <w:tc>
          <w:tcPr>
            <w:tcW w:w="530" w:type="dxa"/>
            <w:tcBorders>
              <w:top w:val="nil"/>
              <w:left w:val="single" w:sz="4" w:space="0" w:color="auto"/>
              <w:bottom w:val="single" w:sz="4" w:space="0" w:color="auto"/>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31</w:t>
            </w:r>
          </w:p>
        </w:tc>
        <w:tc>
          <w:tcPr>
            <w:tcW w:w="1378" w:type="dxa"/>
            <w:tcBorders>
              <w:top w:val="nil"/>
              <w:left w:val="nil"/>
              <w:bottom w:val="single" w:sz="4" w:space="0" w:color="000000"/>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Vijaya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1</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4</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0.11</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0.11</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2</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0.2</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0.2</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7</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0.31</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0.31</w:t>
            </w:r>
          </w:p>
        </w:tc>
      </w:tr>
      <w:tr w:rsidR="0092480E" w:rsidRPr="00DA010E" w:rsidTr="00FA2F30">
        <w:trPr>
          <w:trHeight w:val="304"/>
        </w:trPr>
        <w:tc>
          <w:tcPr>
            <w:tcW w:w="530" w:type="dxa"/>
            <w:tcBorders>
              <w:top w:val="nil"/>
              <w:left w:val="single" w:sz="4" w:space="0" w:color="auto"/>
              <w:bottom w:val="nil"/>
              <w:right w:val="single" w:sz="4" w:space="0" w:color="auto"/>
            </w:tcBorders>
            <w:shd w:val="clear" w:color="auto" w:fill="auto"/>
            <w:noWrap/>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32</w:t>
            </w:r>
          </w:p>
        </w:tc>
        <w:tc>
          <w:tcPr>
            <w:tcW w:w="1378" w:type="dxa"/>
            <w:tcBorders>
              <w:top w:val="nil"/>
              <w:left w:val="nil"/>
              <w:bottom w:val="nil"/>
              <w:right w:val="single" w:sz="4" w:space="0" w:color="000000"/>
            </w:tcBorders>
            <w:shd w:val="clear" w:color="auto" w:fill="auto"/>
            <w:hideMark/>
          </w:tcPr>
          <w:p w:rsidR="0092480E" w:rsidRPr="00DA010E" w:rsidRDefault="0092480E" w:rsidP="00BD6527">
            <w:pPr>
              <w:widowControl/>
              <w:autoSpaceDE/>
              <w:autoSpaceDN/>
              <w:adjustRightInd/>
              <w:rPr>
                <w:rFonts w:ascii="Calibri" w:hAnsi="Calibri" w:cs="Times New Roman"/>
                <w:color w:val="000000"/>
                <w:sz w:val="22"/>
                <w:szCs w:val="22"/>
                <w:lang w:bidi="hi-IN"/>
              </w:rPr>
            </w:pPr>
            <w:r w:rsidRPr="00DA010E">
              <w:rPr>
                <w:rFonts w:ascii="Calibri" w:hAnsi="Calibri" w:cs="Times New Roman"/>
                <w:color w:val="000000"/>
                <w:sz w:val="22"/>
                <w:szCs w:val="22"/>
                <w:lang w:bidi="hi-IN"/>
              </w:rPr>
              <w:t>Yes Bank</w:t>
            </w:r>
          </w:p>
        </w:tc>
        <w:tc>
          <w:tcPr>
            <w:tcW w:w="655"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49"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63"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98" w:type="dxa"/>
            <w:tcBorders>
              <w:top w:val="nil"/>
              <w:left w:val="nil"/>
              <w:bottom w:val="single" w:sz="4" w:space="0" w:color="000000"/>
              <w:right w:val="single" w:sz="4" w:space="0" w:color="000000"/>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c>
          <w:tcPr>
            <w:tcW w:w="674" w:type="dxa"/>
            <w:tcBorders>
              <w:top w:val="nil"/>
              <w:left w:val="nil"/>
              <w:bottom w:val="single" w:sz="4" w:space="0" w:color="000000"/>
              <w:right w:val="single" w:sz="4" w:space="0" w:color="auto"/>
            </w:tcBorders>
            <w:shd w:val="clear" w:color="auto" w:fill="auto"/>
            <w:vAlign w:val="center"/>
            <w:hideMark/>
          </w:tcPr>
          <w:p w:rsidR="0092480E" w:rsidRPr="00DA010E" w:rsidRDefault="0092480E" w:rsidP="00BD6527">
            <w:pPr>
              <w:jc w:val="center"/>
              <w:rPr>
                <w:rFonts w:ascii="Calibri" w:hAnsi="Calibri"/>
                <w:color w:val="000000"/>
                <w:sz w:val="22"/>
                <w:szCs w:val="22"/>
              </w:rPr>
            </w:pPr>
            <w:r w:rsidRPr="00DA010E">
              <w:rPr>
                <w:rFonts w:ascii="Calibri" w:hAnsi="Calibri"/>
                <w:color w:val="000000"/>
                <w:sz w:val="22"/>
                <w:szCs w:val="22"/>
              </w:rPr>
              <w:t>0</w:t>
            </w:r>
          </w:p>
        </w:tc>
      </w:tr>
      <w:tr w:rsidR="0092480E" w:rsidRPr="00DA010E" w:rsidTr="00FA2F30">
        <w:trPr>
          <w:trHeight w:val="241"/>
        </w:trPr>
        <w:tc>
          <w:tcPr>
            <w:tcW w:w="530" w:type="dxa"/>
            <w:tcBorders>
              <w:top w:val="single" w:sz="4" w:space="0" w:color="auto"/>
              <w:left w:val="single" w:sz="4" w:space="0" w:color="auto"/>
              <w:bottom w:val="single" w:sz="4" w:space="0" w:color="auto"/>
              <w:right w:val="nil"/>
            </w:tcBorders>
            <w:shd w:val="clear" w:color="auto" w:fill="auto"/>
            <w:noWrap/>
            <w:hideMark/>
          </w:tcPr>
          <w:p w:rsidR="0092480E" w:rsidRPr="00BD6527" w:rsidRDefault="0092480E" w:rsidP="00BD6527">
            <w:pPr>
              <w:widowControl/>
              <w:autoSpaceDE/>
              <w:autoSpaceDN/>
              <w:adjustRightInd/>
              <w:rPr>
                <w:rFonts w:ascii="Calibri" w:hAnsi="Calibri" w:cs="Times New Roman"/>
                <w:b/>
                <w:bCs/>
                <w:color w:val="000000"/>
                <w:sz w:val="22"/>
                <w:szCs w:val="22"/>
                <w:lang w:bidi="hi-IN"/>
              </w:rPr>
            </w:pPr>
            <w:r w:rsidRPr="00BD6527">
              <w:rPr>
                <w:rFonts w:ascii="Calibri" w:hAnsi="Calibri" w:cs="Times New Roman"/>
                <w:b/>
                <w:bCs/>
                <w:color w:val="000000"/>
                <w:sz w:val="22"/>
                <w:szCs w:val="22"/>
                <w:lang w:bidi="hi-IN"/>
              </w:rPr>
              <w:t> </w:t>
            </w:r>
          </w:p>
        </w:tc>
        <w:tc>
          <w:tcPr>
            <w:tcW w:w="1378" w:type="dxa"/>
            <w:tcBorders>
              <w:top w:val="single" w:sz="4" w:space="0" w:color="auto"/>
              <w:left w:val="nil"/>
              <w:bottom w:val="single" w:sz="4" w:space="0" w:color="auto"/>
              <w:right w:val="single" w:sz="4" w:space="0" w:color="auto"/>
            </w:tcBorders>
            <w:shd w:val="clear" w:color="auto" w:fill="auto"/>
            <w:hideMark/>
          </w:tcPr>
          <w:p w:rsidR="0092480E" w:rsidRPr="00BD6527" w:rsidRDefault="0092480E" w:rsidP="00BD6527">
            <w:pPr>
              <w:widowControl/>
              <w:autoSpaceDE/>
              <w:autoSpaceDN/>
              <w:adjustRightInd/>
              <w:rPr>
                <w:rFonts w:ascii="Calibri" w:hAnsi="Calibri" w:cs="Times New Roman"/>
                <w:b/>
                <w:bCs/>
                <w:color w:val="000000"/>
                <w:sz w:val="22"/>
                <w:szCs w:val="22"/>
                <w:lang w:bidi="hi-IN"/>
              </w:rPr>
            </w:pPr>
            <w:r w:rsidRPr="00BD6527">
              <w:rPr>
                <w:rFonts w:ascii="Calibri" w:hAnsi="Calibri" w:cs="Times New Roman"/>
                <w:b/>
                <w:bCs/>
                <w:color w:val="000000"/>
                <w:sz w:val="22"/>
                <w:szCs w:val="22"/>
                <w:lang w:bidi="hi-IN"/>
              </w:rPr>
              <w:t>Grand Total</w:t>
            </w:r>
          </w:p>
        </w:tc>
        <w:tc>
          <w:tcPr>
            <w:tcW w:w="655"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48</w:t>
            </w:r>
          </w:p>
        </w:tc>
        <w:tc>
          <w:tcPr>
            <w:tcW w:w="698"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0.13</w:t>
            </w:r>
          </w:p>
        </w:tc>
        <w:tc>
          <w:tcPr>
            <w:tcW w:w="674"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0.12</w:t>
            </w:r>
          </w:p>
        </w:tc>
        <w:tc>
          <w:tcPr>
            <w:tcW w:w="649"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24</w:t>
            </w:r>
          </w:p>
        </w:tc>
        <w:tc>
          <w:tcPr>
            <w:tcW w:w="698"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0.69</w:t>
            </w:r>
          </w:p>
        </w:tc>
        <w:tc>
          <w:tcPr>
            <w:tcW w:w="674"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0.61</w:t>
            </w:r>
          </w:p>
        </w:tc>
        <w:tc>
          <w:tcPr>
            <w:tcW w:w="649"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8</w:t>
            </w:r>
          </w:p>
        </w:tc>
        <w:tc>
          <w:tcPr>
            <w:tcW w:w="698"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0.71</w:t>
            </w:r>
          </w:p>
        </w:tc>
        <w:tc>
          <w:tcPr>
            <w:tcW w:w="674"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0.71</w:t>
            </w:r>
          </w:p>
        </w:tc>
        <w:tc>
          <w:tcPr>
            <w:tcW w:w="663"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80</w:t>
            </w:r>
          </w:p>
        </w:tc>
        <w:tc>
          <w:tcPr>
            <w:tcW w:w="698" w:type="dxa"/>
            <w:tcBorders>
              <w:top w:val="nil"/>
              <w:left w:val="nil"/>
              <w:bottom w:val="single" w:sz="4" w:space="0" w:color="auto"/>
              <w:right w:val="single" w:sz="4" w:space="0" w:color="000000"/>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1.53</w:t>
            </w:r>
          </w:p>
        </w:tc>
        <w:tc>
          <w:tcPr>
            <w:tcW w:w="674" w:type="dxa"/>
            <w:tcBorders>
              <w:top w:val="nil"/>
              <w:left w:val="nil"/>
              <w:bottom w:val="single" w:sz="4" w:space="0" w:color="auto"/>
              <w:right w:val="single" w:sz="4" w:space="0" w:color="auto"/>
            </w:tcBorders>
            <w:shd w:val="clear" w:color="auto" w:fill="auto"/>
            <w:vAlign w:val="center"/>
            <w:hideMark/>
          </w:tcPr>
          <w:p w:rsidR="0092480E" w:rsidRPr="00BD6527" w:rsidRDefault="0092480E" w:rsidP="00BD6527">
            <w:pPr>
              <w:jc w:val="center"/>
              <w:rPr>
                <w:rFonts w:ascii="Calibri" w:hAnsi="Calibri"/>
                <w:b/>
                <w:bCs/>
                <w:color w:val="000000"/>
                <w:sz w:val="22"/>
                <w:szCs w:val="22"/>
              </w:rPr>
            </w:pPr>
            <w:r w:rsidRPr="00BD6527">
              <w:rPr>
                <w:rFonts w:ascii="Calibri" w:hAnsi="Calibri"/>
                <w:b/>
                <w:bCs/>
                <w:color w:val="000000"/>
                <w:sz w:val="22"/>
                <w:szCs w:val="22"/>
              </w:rPr>
              <w:t>1.44</w:t>
            </w:r>
          </w:p>
        </w:tc>
      </w:tr>
    </w:tbl>
    <w:p w:rsidR="00F106DD" w:rsidRPr="000E3807" w:rsidRDefault="00F106DD" w:rsidP="00FF0899">
      <w:pPr>
        <w:tabs>
          <w:tab w:val="left" w:pos="360"/>
        </w:tabs>
        <w:jc w:val="both"/>
        <w:rPr>
          <w:rFonts w:ascii="Times New Roman" w:hAnsi="Times New Roman" w:cs="Times New Roman"/>
          <w:b/>
          <w:bCs/>
          <w:color w:val="FF0000"/>
          <w:sz w:val="28"/>
          <w:szCs w:val="28"/>
          <w:u w:val="single"/>
        </w:rPr>
      </w:pPr>
    </w:p>
    <w:tbl>
      <w:tblPr>
        <w:tblW w:w="10472" w:type="dxa"/>
        <w:tblInd w:w="-252" w:type="dxa"/>
        <w:tblLook w:val="04A0" w:firstRow="1" w:lastRow="0" w:firstColumn="1" w:lastColumn="0" w:noHBand="0" w:noVBand="1"/>
      </w:tblPr>
      <w:tblGrid>
        <w:gridCol w:w="1197"/>
        <w:gridCol w:w="622"/>
        <w:gridCol w:w="934"/>
        <w:gridCol w:w="702"/>
        <w:gridCol w:w="622"/>
        <w:gridCol w:w="934"/>
        <w:gridCol w:w="702"/>
        <w:gridCol w:w="609"/>
        <w:gridCol w:w="934"/>
        <w:gridCol w:w="702"/>
        <w:gridCol w:w="878"/>
        <w:gridCol w:w="934"/>
        <w:gridCol w:w="702"/>
      </w:tblGrid>
      <w:tr w:rsidR="00623B22" w:rsidRPr="000E3807" w:rsidTr="00BD6527">
        <w:trPr>
          <w:trHeight w:val="10"/>
        </w:trPr>
        <w:tc>
          <w:tcPr>
            <w:tcW w:w="7958" w:type="dxa"/>
            <w:gridSpan w:val="10"/>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Since inception of the Scheme</w:t>
            </w:r>
          </w:p>
        </w:tc>
        <w:tc>
          <w:tcPr>
            <w:tcW w:w="251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Amt. in Crores</w:t>
            </w:r>
          </w:p>
        </w:tc>
      </w:tr>
      <w:tr w:rsidR="00623B22" w:rsidRPr="000E3807" w:rsidTr="00BD6527">
        <w:trPr>
          <w:trHeight w:val="9"/>
        </w:trPr>
        <w:tc>
          <w:tcPr>
            <w:tcW w:w="119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Financial Year</w:t>
            </w:r>
          </w:p>
        </w:tc>
        <w:tc>
          <w:tcPr>
            <w:tcW w:w="2258" w:type="dxa"/>
            <w:gridSpan w:val="3"/>
            <w:tcBorders>
              <w:top w:val="single" w:sz="8" w:space="0" w:color="auto"/>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Shishu</w:t>
            </w:r>
          </w:p>
        </w:tc>
        <w:tc>
          <w:tcPr>
            <w:tcW w:w="2258" w:type="dxa"/>
            <w:gridSpan w:val="3"/>
            <w:tcBorders>
              <w:top w:val="single" w:sz="8" w:space="0" w:color="auto"/>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Kishore</w:t>
            </w:r>
          </w:p>
        </w:tc>
        <w:tc>
          <w:tcPr>
            <w:tcW w:w="2245" w:type="dxa"/>
            <w:gridSpan w:val="3"/>
            <w:tcBorders>
              <w:top w:val="single" w:sz="8" w:space="0" w:color="auto"/>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Tarun</w:t>
            </w:r>
          </w:p>
        </w:tc>
        <w:tc>
          <w:tcPr>
            <w:tcW w:w="2514" w:type="dxa"/>
            <w:gridSpan w:val="3"/>
            <w:vMerge w:val="restart"/>
            <w:tcBorders>
              <w:top w:val="single" w:sz="8" w:space="0" w:color="auto"/>
              <w:left w:val="nil"/>
              <w:bottom w:val="single" w:sz="4" w:space="0" w:color="auto"/>
              <w:right w:val="single" w:sz="8" w:space="0" w:color="000000"/>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Total</w:t>
            </w:r>
          </w:p>
        </w:tc>
      </w:tr>
      <w:tr w:rsidR="00623B22" w:rsidRPr="000E3807" w:rsidTr="00BD6527">
        <w:trPr>
          <w:trHeight w:val="18"/>
        </w:trPr>
        <w:tc>
          <w:tcPr>
            <w:tcW w:w="1197" w:type="dxa"/>
            <w:vMerge/>
            <w:tcBorders>
              <w:top w:val="single" w:sz="8" w:space="0" w:color="auto"/>
              <w:left w:val="single" w:sz="4" w:space="0" w:color="auto"/>
              <w:bottom w:val="single" w:sz="4" w:space="0" w:color="auto"/>
              <w:right w:val="single" w:sz="4" w:space="0" w:color="auto"/>
            </w:tcBorders>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p>
        </w:tc>
        <w:tc>
          <w:tcPr>
            <w:tcW w:w="225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(Loans up to Rs. 50,000)</w:t>
            </w:r>
          </w:p>
        </w:tc>
        <w:tc>
          <w:tcPr>
            <w:tcW w:w="2258" w:type="dxa"/>
            <w:gridSpan w:val="3"/>
            <w:tcBorders>
              <w:top w:val="single" w:sz="4" w:space="0" w:color="auto"/>
              <w:left w:val="nil"/>
              <w:bottom w:val="single" w:sz="4" w:space="0" w:color="auto"/>
              <w:right w:val="single" w:sz="4" w:space="0" w:color="000000"/>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(Loans from Rs. 50,001 to Rs. 5.00 Lakh)</w:t>
            </w:r>
          </w:p>
        </w:tc>
        <w:tc>
          <w:tcPr>
            <w:tcW w:w="2245" w:type="dxa"/>
            <w:gridSpan w:val="3"/>
            <w:tcBorders>
              <w:top w:val="single" w:sz="4" w:space="0" w:color="auto"/>
              <w:left w:val="nil"/>
              <w:bottom w:val="single" w:sz="4" w:space="0" w:color="auto"/>
              <w:right w:val="single" w:sz="4" w:space="0" w:color="000000"/>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(Loans from Rs. 5.00 to Rs. 10.00 Lakh)</w:t>
            </w:r>
          </w:p>
        </w:tc>
        <w:tc>
          <w:tcPr>
            <w:tcW w:w="2514" w:type="dxa"/>
            <w:gridSpan w:val="3"/>
            <w:vMerge/>
            <w:tcBorders>
              <w:top w:val="single" w:sz="8" w:space="0" w:color="auto"/>
              <w:left w:val="nil"/>
              <w:bottom w:val="single" w:sz="4" w:space="0" w:color="auto"/>
              <w:right w:val="single" w:sz="8" w:space="0" w:color="000000"/>
            </w:tcBorders>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p>
        </w:tc>
      </w:tr>
      <w:tr w:rsidR="008900FF" w:rsidRPr="000E3807" w:rsidTr="00BD6527">
        <w:trPr>
          <w:trHeight w:val="18"/>
        </w:trPr>
        <w:tc>
          <w:tcPr>
            <w:tcW w:w="1197" w:type="dxa"/>
            <w:vMerge/>
            <w:tcBorders>
              <w:top w:val="single" w:sz="8" w:space="0" w:color="auto"/>
              <w:left w:val="single" w:sz="4" w:space="0" w:color="auto"/>
              <w:bottom w:val="single" w:sz="4" w:space="0" w:color="auto"/>
              <w:right w:val="single" w:sz="4" w:space="0" w:color="auto"/>
            </w:tcBorders>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p>
        </w:tc>
        <w:tc>
          <w:tcPr>
            <w:tcW w:w="622"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No Of A/Cs</w:t>
            </w:r>
          </w:p>
        </w:tc>
        <w:tc>
          <w:tcPr>
            <w:tcW w:w="934"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Sanction Amt</w:t>
            </w:r>
          </w:p>
        </w:tc>
        <w:tc>
          <w:tcPr>
            <w:tcW w:w="702"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Disbt. Amt</w:t>
            </w:r>
          </w:p>
        </w:tc>
        <w:tc>
          <w:tcPr>
            <w:tcW w:w="622"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No Of A/Cs</w:t>
            </w:r>
          </w:p>
        </w:tc>
        <w:tc>
          <w:tcPr>
            <w:tcW w:w="934"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Sanction Amt</w:t>
            </w:r>
          </w:p>
        </w:tc>
        <w:tc>
          <w:tcPr>
            <w:tcW w:w="702"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Disbt. Amt</w:t>
            </w:r>
          </w:p>
        </w:tc>
        <w:tc>
          <w:tcPr>
            <w:tcW w:w="609"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No Of A/Cs</w:t>
            </w:r>
          </w:p>
        </w:tc>
        <w:tc>
          <w:tcPr>
            <w:tcW w:w="934"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Sanction Amt</w:t>
            </w:r>
          </w:p>
        </w:tc>
        <w:tc>
          <w:tcPr>
            <w:tcW w:w="702"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Disbt. Amt</w:t>
            </w:r>
          </w:p>
        </w:tc>
        <w:tc>
          <w:tcPr>
            <w:tcW w:w="878"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No Of A/Cs</w:t>
            </w:r>
          </w:p>
        </w:tc>
        <w:tc>
          <w:tcPr>
            <w:tcW w:w="934" w:type="dxa"/>
            <w:tcBorders>
              <w:top w:val="nil"/>
              <w:left w:val="nil"/>
              <w:bottom w:val="single" w:sz="4" w:space="0" w:color="auto"/>
              <w:right w:val="single" w:sz="4"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Sanction Amt</w:t>
            </w:r>
          </w:p>
        </w:tc>
        <w:tc>
          <w:tcPr>
            <w:tcW w:w="702" w:type="dxa"/>
            <w:tcBorders>
              <w:top w:val="nil"/>
              <w:left w:val="nil"/>
              <w:bottom w:val="single" w:sz="4" w:space="0" w:color="auto"/>
              <w:right w:val="single" w:sz="8" w:space="0" w:color="auto"/>
            </w:tcBorders>
            <w:shd w:val="clear" w:color="auto" w:fill="auto"/>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Disbt. Amt</w:t>
            </w:r>
          </w:p>
        </w:tc>
      </w:tr>
      <w:tr w:rsidR="008900FF" w:rsidRPr="000E3807" w:rsidTr="00BD6527">
        <w:trPr>
          <w:trHeight w:val="199"/>
        </w:trPr>
        <w:tc>
          <w:tcPr>
            <w:tcW w:w="1197" w:type="dxa"/>
            <w:tcBorders>
              <w:top w:val="single" w:sz="4" w:space="0" w:color="auto"/>
              <w:left w:val="single" w:sz="8" w:space="0" w:color="auto"/>
              <w:bottom w:val="single" w:sz="4" w:space="0" w:color="auto"/>
              <w:right w:val="single" w:sz="4" w:space="0" w:color="auto"/>
            </w:tcBorders>
            <w:shd w:val="clear" w:color="auto" w:fill="auto"/>
            <w:noWrap/>
            <w:hideMark/>
          </w:tcPr>
          <w:p w:rsidR="00623B22" w:rsidRPr="00DA010E" w:rsidRDefault="00623B22" w:rsidP="00BD6527">
            <w:pPr>
              <w:widowControl/>
              <w:autoSpaceDE/>
              <w:autoSpaceDN/>
              <w:adjustRightInd/>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2015-16</w:t>
            </w:r>
          </w:p>
        </w:tc>
        <w:tc>
          <w:tcPr>
            <w:tcW w:w="622"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815</w:t>
            </w:r>
          </w:p>
        </w:tc>
        <w:tc>
          <w:tcPr>
            <w:tcW w:w="934"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1.65</w:t>
            </w:r>
          </w:p>
        </w:tc>
        <w:tc>
          <w:tcPr>
            <w:tcW w:w="702"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1.65</w:t>
            </w:r>
          </w:p>
        </w:tc>
        <w:tc>
          <w:tcPr>
            <w:tcW w:w="622"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254</w:t>
            </w:r>
          </w:p>
        </w:tc>
        <w:tc>
          <w:tcPr>
            <w:tcW w:w="934"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7.24</w:t>
            </w:r>
          </w:p>
        </w:tc>
        <w:tc>
          <w:tcPr>
            <w:tcW w:w="702"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7.24</w:t>
            </w:r>
          </w:p>
        </w:tc>
        <w:tc>
          <w:tcPr>
            <w:tcW w:w="609"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167</w:t>
            </w:r>
          </w:p>
        </w:tc>
        <w:tc>
          <w:tcPr>
            <w:tcW w:w="934"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12.38</w:t>
            </w:r>
          </w:p>
        </w:tc>
        <w:tc>
          <w:tcPr>
            <w:tcW w:w="702"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12.38</w:t>
            </w:r>
          </w:p>
        </w:tc>
        <w:tc>
          <w:tcPr>
            <w:tcW w:w="878"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1236</w:t>
            </w:r>
          </w:p>
        </w:tc>
        <w:tc>
          <w:tcPr>
            <w:tcW w:w="934"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21.27</w:t>
            </w:r>
          </w:p>
        </w:tc>
        <w:tc>
          <w:tcPr>
            <w:tcW w:w="702" w:type="dxa"/>
            <w:tcBorders>
              <w:top w:val="nil"/>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21.27</w:t>
            </w:r>
          </w:p>
        </w:tc>
      </w:tr>
      <w:tr w:rsidR="008900FF" w:rsidRPr="000E3807" w:rsidTr="00BD6527">
        <w:trPr>
          <w:trHeight w:val="9"/>
        </w:trPr>
        <w:tc>
          <w:tcPr>
            <w:tcW w:w="1197" w:type="dxa"/>
            <w:tcBorders>
              <w:top w:val="single" w:sz="4" w:space="0" w:color="auto"/>
              <w:left w:val="single" w:sz="8" w:space="0" w:color="auto"/>
              <w:bottom w:val="single" w:sz="4" w:space="0" w:color="auto"/>
              <w:right w:val="single" w:sz="4" w:space="0" w:color="auto"/>
            </w:tcBorders>
            <w:shd w:val="clear" w:color="auto" w:fill="auto"/>
            <w:noWrap/>
            <w:hideMark/>
          </w:tcPr>
          <w:p w:rsidR="00623B22" w:rsidRPr="00DA010E" w:rsidRDefault="00623B22" w:rsidP="00BD6527">
            <w:pPr>
              <w:widowControl/>
              <w:autoSpaceDE/>
              <w:autoSpaceDN/>
              <w:adjustRightInd/>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2016-17</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2196</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7.42</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7.41</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255</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5.03</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4.40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136</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11.04</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10.80</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2587</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23.49</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623B22" w:rsidRPr="00DA010E" w:rsidRDefault="00623B22" w:rsidP="00BD6527">
            <w:pPr>
              <w:widowControl/>
              <w:autoSpaceDE/>
              <w:autoSpaceDN/>
              <w:adjustRightInd/>
              <w:jc w:val="center"/>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22.61</w:t>
            </w:r>
          </w:p>
        </w:tc>
      </w:tr>
      <w:tr w:rsidR="008900FF" w:rsidRPr="000E3807" w:rsidTr="00BD6527">
        <w:trPr>
          <w:trHeight w:val="9"/>
        </w:trPr>
        <w:tc>
          <w:tcPr>
            <w:tcW w:w="1197" w:type="dxa"/>
            <w:tcBorders>
              <w:top w:val="single" w:sz="4" w:space="0" w:color="auto"/>
              <w:left w:val="single" w:sz="8" w:space="0" w:color="auto"/>
              <w:bottom w:val="single" w:sz="4" w:space="0" w:color="auto"/>
              <w:right w:val="single" w:sz="4" w:space="0" w:color="auto"/>
            </w:tcBorders>
            <w:shd w:val="clear" w:color="auto" w:fill="auto"/>
            <w:hideMark/>
          </w:tcPr>
          <w:p w:rsidR="00D96136" w:rsidRPr="00DA010E" w:rsidRDefault="00D96136" w:rsidP="00BD6527">
            <w:pPr>
              <w:widowControl/>
              <w:autoSpaceDE/>
              <w:autoSpaceDN/>
              <w:adjustRightInd/>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 xml:space="preserve">2017-18 </w:t>
            </w:r>
          </w:p>
        </w:tc>
        <w:tc>
          <w:tcPr>
            <w:tcW w:w="622"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2437</w:t>
            </w:r>
          </w:p>
        </w:tc>
        <w:tc>
          <w:tcPr>
            <w:tcW w:w="934"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7.71</w:t>
            </w:r>
          </w:p>
        </w:tc>
        <w:tc>
          <w:tcPr>
            <w:tcW w:w="702"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7.69</w:t>
            </w:r>
          </w:p>
        </w:tc>
        <w:tc>
          <w:tcPr>
            <w:tcW w:w="622"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768</w:t>
            </w:r>
          </w:p>
        </w:tc>
        <w:tc>
          <w:tcPr>
            <w:tcW w:w="934"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13.47</w:t>
            </w:r>
          </w:p>
        </w:tc>
        <w:tc>
          <w:tcPr>
            <w:tcW w:w="702"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13.41</w:t>
            </w:r>
          </w:p>
        </w:tc>
        <w:tc>
          <w:tcPr>
            <w:tcW w:w="609"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203</w:t>
            </w:r>
          </w:p>
        </w:tc>
        <w:tc>
          <w:tcPr>
            <w:tcW w:w="934"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15.61</w:t>
            </w:r>
          </w:p>
        </w:tc>
        <w:tc>
          <w:tcPr>
            <w:tcW w:w="702"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15.21</w:t>
            </w:r>
          </w:p>
        </w:tc>
        <w:tc>
          <w:tcPr>
            <w:tcW w:w="878"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3408</w:t>
            </w:r>
          </w:p>
        </w:tc>
        <w:tc>
          <w:tcPr>
            <w:tcW w:w="934"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36.79</w:t>
            </w:r>
          </w:p>
        </w:tc>
        <w:tc>
          <w:tcPr>
            <w:tcW w:w="702" w:type="dxa"/>
            <w:tcBorders>
              <w:top w:val="nil"/>
              <w:left w:val="nil"/>
              <w:bottom w:val="single" w:sz="4" w:space="0" w:color="auto"/>
              <w:right w:val="single" w:sz="4" w:space="0" w:color="auto"/>
            </w:tcBorders>
            <w:shd w:val="clear" w:color="auto" w:fill="auto"/>
            <w:noWrap/>
            <w:vAlign w:val="center"/>
            <w:hideMark/>
          </w:tcPr>
          <w:p w:rsidR="00D96136" w:rsidRPr="00DA010E" w:rsidRDefault="00D96136" w:rsidP="00BD6527">
            <w:pPr>
              <w:jc w:val="center"/>
              <w:rPr>
                <w:rFonts w:ascii="Calibri" w:hAnsi="Calibri"/>
                <w:b/>
                <w:bCs/>
                <w:color w:val="000000"/>
                <w:sz w:val="20"/>
                <w:szCs w:val="20"/>
              </w:rPr>
            </w:pPr>
            <w:r w:rsidRPr="00DA010E">
              <w:rPr>
                <w:rFonts w:ascii="Calibri" w:hAnsi="Calibri"/>
                <w:b/>
                <w:bCs/>
                <w:color w:val="000000"/>
                <w:sz w:val="20"/>
                <w:szCs w:val="20"/>
              </w:rPr>
              <w:t>36.30</w:t>
            </w:r>
          </w:p>
        </w:tc>
      </w:tr>
      <w:tr w:rsidR="008900FF" w:rsidRPr="000E3807" w:rsidTr="00BD6527">
        <w:trPr>
          <w:trHeight w:val="10"/>
        </w:trPr>
        <w:tc>
          <w:tcPr>
            <w:tcW w:w="1197" w:type="dxa"/>
            <w:tcBorders>
              <w:top w:val="single" w:sz="4" w:space="0" w:color="auto"/>
              <w:left w:val="single" w:sz="8" w:space="0" w:color="auto"/>
              <w:bottom w:val="single" w:sz="4" w:space="0" w:color="auto"/>
              <w:right w:val="single" w:sz="4" w:space="0" w:color="auto"/>
            </w:tcBorders>
            <w:shd w:val="clear" w:color="auto" w:fill="auto"/>
            <w:noWrap/>
          </w:tcPr>
          <w:p w:rsidR="00D96136" w:rsidRPr="00DA010E" w:rsidRDefault="00D96136" w:rsidP="00BD6527">
            <w:pPr>
              <w:widowControl/>
              <w:autoSpaceDE/>
              <w:autoSpaceDN/>
              <w:adjustRightInd/>
              <w:rPr>
                <w:rFonts w:ascii="Calibri" w:hAnsi="Calibri" w:cs="Times New Roman"/>
                <w:b/>
                <w:bCs/>
                <w:color w:val="000000"/>
                <w:sz w:val="20"/>
                <w:szCs w:val="20"/>
                <w:lang w:bidi="hi-IN"/>
              </w:rPr>
            </w:pPr>
            <w:r w:rsidRPr="00DA010E">
              <w:rPr>
                <w:rFonts w:ascii="Calibri" w:hAnsi="Calibri" w:cs="Times New Roman"/>
                <w:b/>
                <w:bCs/>
                <w:color w:val="000000"/>
                <w:sz w:val="20"/>
                <w:szCs w:val="20"/>
                <w:lang w:bidi="hi-IN"/>
              </w:rPr>
              <w:t xml:space="preserve">2018-19    </w:t>
            </w:r>
            <w:r w:rsidR="008900FF" w:rsidRPr="00DA010E">
              <w:rPr>
                <w:rFonts w:ascii="Calibri" w:hAnsi="Calibri" w:cs="Times New Roman"/>
                <w:b/>
                <w:bCs/>
                <w:color w:val="000000"/>
                <w:sz w:val="20"/>
                <w:szCs w:val="20"/>
                <w:lang w:bidi="hi-IN"/>
              </w:rPr>
              <w:t>(T</w:t>
            </w:r>
            <w:r w:rsidRPr="00DA010E">
              <w:rPr>
                <w:rFonts w:ascii="Calibri" w:hAnsi="Calibri" w:cs="Times New Roman"/>
                <w:b/>
                <w:bCs/>
                <w:color w:val="000000"/>
                <w:sz w:val="20"/>
                <w:szCs w:val="20"/>
                <w:lang w:bidi="hi-IN"/>
              </w:rPr>
              <w:t>ill 31.05.2018)</w:t>
            </w:r>
          </w:p>
        </w:tc>
        <w:tc>
          <w:tcPr>
            <w:tcW w:w="622"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48</w:t>
            </w:r>
          </w:p>
        </w:tc>
        <w:tc>
          <w:tcPr>
            <w:tcW w:w="934"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0.13</w:t>
            </w:r>
          </w:p>
        </w:tc>
        <w:tc>
          <w:tcPr>
            <w:tcW w:w="702"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0.12</w:t>
            </w:r>
          </w:p>
        </w:tc>
        <w:tc>
          <w:tcPr>
            <w:tcW w:w="622"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24</w:t>
            </w:r>
          </w:p>
        </w:tc>
        <w:tc>
          <w:tcPr>
            <w:tcW w:w="934"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0.69</w:t>
            </w:r>
          </w:p>
        </w:tc>
        <w:tc>
          <w:tcPr>
            <w:tcW w:w="702"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0.61</w:t>
            </w:r>
          </w:p>
        </w:tc>
        <w:tc>
          <w:tcPr>
            <w:tcW w:w="609"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8</w:t>
            </w:r>
          </w:p>
        </w:tc>
        <w:tc>
          <w:tcPr>
            <w:tcW w:w="934"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0.71</w:t>
            </w:r>
          </w:p>
        </w:tc>
        <w:tc>
          <w:tcPr>
            <w:tcW w:w="702"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0.71</w:t>
            </w:r>
          </w:p>
        </w:tc>
        <w:tc>
          <w:tcPr>
            <w:tcW w:w="878"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80</w:t>
            </w:r>
          </w:p>
        </w:tc>
        <w:tc>
          <w:tcPr>
            <w:tcW w:w="934"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1.53</w:t>
            </w:r>
          </w:p>
        </w:tc>
        <w:tc>
          <w:tcPr>
            <w:tcW w:w="702" w:type="dxa"/>
            <w:tcBorders>
              <w:top w:val="nil"/>
              <w:left w:val="nil"/>
              <w:bottom w:val="single" w:sz="4"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1.44</w:t>
            </w:r>
          </w:p>
        </w:tc>
      </w:tr>
      <w:tr w:rsidR="008900FF" w:rsidRPr="000E3807" w:rsidTr="00BD6527">
        <w:trPr>
          <w:trHeight w:val="10"/>
        </w:trPr>
        <w:tc>
          <w:tcPr>
            <w:tcW w:w="1197" w:type="dxa"/>
            <w:tcBorders>
              <w:top w:val="single" w:sz="4" w:space="0" w:color="auto"/>
              <w:left w:val="single" w:sz="8" w:space="0" w:color="auto"/>
              <w:bottom w:val="single" w:sz="8" w:space="0" w:color="auto"/>
              <w:right w:val="single" w:sz="4" w:space="0" w:color="auto"/>
            </w:tcBorders>
            <w:shd w:val="clear" w:color="auto" w:fill="auto"/>
            <w:noWrap/>
          </w:tcPr>
          <w:p w:rsidR="00D96136" w:rsidRPr="00BD6527" w:rsidRDefault="008900FF" w:rsidP="00BD6527">
            <w:pPr>
              <w:widowControl/>
              <w:autoSpaceDE/>
              <w:autoSpaceDN/>
              <w:adjustRightInd/>
              <w:rPr>
                <w:rFonts w:ascii="Calibri" w:hAnsi="Calibri" w:cs="Times New Roman"/>
                <w:b/>
                <w:bCs/>
                <w:color w:val="000000"/>
                <w:sz w:val="20"/>
                <w:szCs w:val="20"/>
                <w:lang w:bidi="hi-IN"/>
              </w:rPr>
            </w:pPr>
            <w:r w:rsidRPr="00BD6527">
              <w:rPr>
                <w:rFonts w:ascii="Calibri" w:hAnsi="Calibri" w:cs="Times New Roman"/>
                <w:b/>
                <w:bCs/>
                <w:color w:val="000000"/>
                <w:sz w:val="20"/>
                <w:szCs w:val="20"/>
                <w:lang w:bidi="hi-IN"/>
              </w:rPr>
              <w:t>Grand Total (Till date)</w:t>
            </w:r>
          </w:p>
        </w:tc>
        <w:tc>
          <w:tcPr>
            <w:tcW w:w="622"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5496</w:t>
            </w:r>
          </w:p>
        </w:tc>
        <w:tc>
          <w:tcPr>
            <w:tcW w:w="934"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16.91</w:t>
            </w:r>
          </w:p>
        </w:tc>
        <w:tc>
          <w:tcPr>
            <w:tcW w:w="702"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16.87</w:t>
            </w:r>
          </w:p>
        </w:tc>
        <w:tc>
          <w:tcPr>
            <w:tcW w:w="622"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1301</w:t>
            </w:r>
          </w:p>
        </w:tc>
        <w:tc>
          <w:tcPr>
            <w:tcW w:w="934"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26.43</w:t>
            </w:r>
          </w:p>
        </w:tc>
        <w:tc>
          <w:tcPr>
            <w:tcW w:w="702"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25.66</w:t>
            </w:r>
          </w:p>
        </w:tc>
        <w:tc>
          <w:tcPr>
            <w:tcW w:w="609"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514</w:t>
            </w:r>
          </w:p>
        </w:tc>
        <w:tc>
          <w:tcPr>
            <w:tcW w:w="934"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39.74</w:t>
            </w:r>
          </w:p>
        </w:tc>
        <w:tc>
          <w:tcPr>
            <w:tcW w:w="702"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39.10</w:t>
            </w:r>
          </w:p>
        </w:tc>
        <w:tc>
          <w:tcPr>
            <w:tcW w:w="878" w:type="dxa"/>
            <w:tcBorders>
              <w:top w:val="nil"/>
              <w:left w:val="nil"/>
              <w:bottom w:val="single" w:sz="8" w:space="0" w:color="auto"/>
              <w:right w:val="single" w:sz="4" w:space="0" w:color="auto"/>
            </w:tcBorders>
            <w:shd w:val="clear" w:color="auto" w:fill="auto"/>
            <w:noWrap/>
            <w:vAlign w:val="center"/>
          </w:tcPr>
          <w:p w:rsidR="00D96136" w:rsidRPr="00BD6527" w:rsidRDefault="00BA6301" w:rsidP="00BD6527">
            <w:pPr>
              <w:jc w:val="center"/>
              <w:rPr>
                <w:rFonts w:ascii="Calibri" w:hAnsi="Calibri"/>
                <w:b/>
                <w:bCs/>
                <w:color w:val="000000"/>
                <w:sz w:val="20"/>
                <w:szCs w:val="20"/>
              </w:rPr>
            </w:pPr>
            <w:r w:rsidRPr="00BD6527">
              <w:rPr>
                <w:rFonts w:ascii="Calibri" w:hAnsi="Calibri"/>
                <w:b/>
                <w:bCs/>
                <w:color w:val="000000"/>
                <w:sz w:val="20"/>
                <w:szCs w:val="20"/>
              </w:rPr>
              <w:t>7311</w:t>
            </w:r>
          </w:p>
        </w:tc>
        <w:tc>
          <w:tcPr>
            <w:tcW w:w="934"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83.08</w:t>
            </w:r>
          </w:p>
        </w:tc>
        <w:tc>
          <w:tcPr>
            <w:tcW w:w="702" w:type="dxa"/>
            <w:tcBorders>
              <w:top w:val="nil"/>
              <w:left w:val="nil"/>
              <w:bottom w:val="single" w:sz="8" w:space="0" w:color="auto"/>
              <w:right w:val="single" w:sz="4" w:space="0" w:color="auto"/>
            </w:tcBorders>
            <w:shd w:val="clear" w:color="auto" w:fill="auto"/>
            <w:noWrap/>
            <w:vAlign w:val="center"/>
          </w:tcPr>
          <w:p w:rsidR="00D96136" w:rsidRPr="00BD6527" w:rsidRDefault="00D96136" w:rsidP="00BD6527">
            <w:pPr>
              <w:jc w:val="center"/>
              <w:rPr>
                <w:rFonts w:ascii="Calibri" w:hAnsi="Calibri"/>
                <w:b/>
                <w:bCs/>
                <w:color w:val="000000"/>
                <w:sz w:val="20"/>
                <w:szCs w:val="20"/>
              </w:rPr>
            </w:pPr>
            <w:r w:rsidRPr="00BD6527">
              <w:rPr>
                <w:rFonts w:ascii="Calibri" w:hAnsi="Calibri"/>
                <w:b/>
                <w:bCs/>
                <w:color w:val="000000"/>
                <w:sz w:val="20"/>
                <w:szCs w:val="20"/>
              </w:rPr>
              <w:t>81.62</w:t>
            </w:r>
          </w:p>
        </w:tc>
      </w:tr>
    </w:tbl>
    <w:p w:rsidR="00C405DB" w:rsidRPr="000E3807" w:rsidRDefault="00C405DB" w:rsidP="00FF0899">
      <w:pPr>
        <w:tabs>
          <w:tab w:val="left" w:pos="360"/>
        </w:tabs>
        <w:jc w:val="both"/>
        <w:rPr>
          <w:rFonts w:ascii="Times New Roman" w:hAnsi="Times New Roman" w:cs="Times New Roman"/>
          <w:b/>
          <w:bCs/>
          <w:color w:val="FF0000"/>
          <w:sz w:val="28"/>
          <w:szCs w:val="28"/>
          <w:u w:val="single"/>
        </w:rPr>
      </w:pPr>
    </w:p>
    <w:p w:rsidR="00FF0899" w:rsidRPr="00084B27" w:rsidRDefault="00FF0899" w:rsidP="00FF0899">
      <w:pPr>
        <w:tabs>
          <w:tab w:val="left" w:pos="360"/>
        </w:tabs>
        <w:jc w:val="both"/>
        <w:rPr>
          <w:rFonts w:ascii="Times New Roman" w:hAnsi="Times New Roman" w:cs="Times New Roman"/>
          <w:b/>
          <w:bCs/>
          <w:sz w:val="28"/>
          <w:szCs w:val="28"/>
          <w:u w:val="single"/>
        </w:rPr>
      </w:pPr>
      <w:r w:rsidRPr="00084B27">
        <w:rPr>
          <w:rFonts w:ascii="Times New Roman" w:hAnsi="Times New Roman" w:cs="Times New Roman"/>
          <w:b/>
          <w:bCs/>
          <w:sz w:val="28"/>
          <w:szCs w:val="28"/>
          <w:u w:val="single"/>
        </w:rPr>
        <w:t>3.4</w:t>
      </w:r>
      <w:r w:rsidRPr="00084B27">
        <w:rPr>
          <w:rFonts w:ascii="Times New Roman" w:hAnsi="Times New Roman" w:cs="Times New Roman"/>
          <w:b/>
          <w:bCs/>
          <w:sz w:val="28"/>
          <w:szCs w:val="28"/>
        </w:rPr>
        <w:t xml:space="preserve">    </w:t>
      </w:r>
      <w:r w:rsidRPr="00084B27">
        <w:rPr>
          <w:rFonts w:ascii="Times New Roman" w:hAnsi="Times New Roman" w:cs="Times New Roman"/>
          <w:b/>
          <w:bCs/>
          <w:sz w:val="28"/>
          <w:szCs w:val="28"/>
          <w:u w:val="single"/>
        </w:rPr>
        <w:t>Stand Up India</w:t>
      </w:r>
    </w:p>
    <w:p w:rsidR="00FF0899" w:rsidRPr="00084B27" w:rsidRDefault="00FF0899" w:rsidP="00FF0899">
      <w:pPr>
        <w:ind w:right="2"/>
        <w:jc w:val="both"/>
        <w:rPr>
          <w:rFonts w:ascii="Times New Roman" w:hAnsi="Times New Roman" w:cs="Times New Roman"/>
          <w:bCs/>
        </w:rPr>
      </w:pPr>
      <w:r w:rsidRPr="00084B27">
        <w:rPr>
          <w:rFonts w:ascii="Times New Roman" w:hAnsi="Times New Roman" w:cs="Times New Roman"/>
          <w:bCs/>
        </w:rPr>
        <w:t>Hon’ble Prime Minister has launched “Stand up India” scheme on 5</w:t>
      </w:r>
      <w:r w:rsidRPr="00084B27">
        <w:rPr>
          <w:rFonts w:ascii="Times New Roman" w:hAnsi="Times New Roman" w:cs="Times New Roman"/>
          <w:bCs/>
          <w:vertAlign w:val="superscript"/>
        </w:rPr>
        <w:t>th</w:t>
      </w:r>
      <w:r w:rsidRPr="00084B27">
        <w:rPr>
          <w:rFonts w:ascii="Times New Roman" w:hAnsi="Times New Roman" w:cs="Times New Roman"/>
          <w:bCs/>
        </w:rPr>
        <w:t xml:space="preserve"> April, 2016 with the objective to facilitate Bank loans between Rs. 10 lakhs to Rs. 1 Crore to at least one Scheduled Caste or Scheduled Tribe borrower and at least one woman borrower per bank branch for setting up a green field enterprise in the year.  This enterprise may be in manufacturing, services or the trading sector.  </w:t>
      </w:r>
    </w:p>
    <w:p w:rsidR="00FF0899" w:rsidRPr="00084B27" w:rsidRDefault="00FF0899" w:rsidP="00FF0899">
      <w:pPr>
        <w:ind w:right="2"/>
        <w:jc w:val="both"/>
        <w:rPr>
          <w:rFonts w:ascii="Times New Roman" w:hAnsi="Times New Roman" w:cs="Times New Roman"/>
          <w:bCs/>
        </w:rPr>
      </w:pPr>
    </w:p>
    <w:p w:rsidR="00FF0899" w:rsidRPr="00084B27" w:rsidRDefault="00FF0899" w:rsidP="00FF0899">
      <w:pPr>
        <w:ind w:right="2"/>
        <w:jc w:val="both"/>
        <w:rPr>
          <w:rFonts w:ascii="Times New Roman" w:hAnsi="Times New Roman" w:cs="Times New Roman"/>
          <w:bCs/>
        </w:rPr>
      </w:pPr>
      <w:r w:rsidRPr="00084B27">
        <w:rPr>
          <w:rFonts w:ascii="Times New Roman" w:hAnsi="Times New Roman" w:cs="Times New Roman"/>
          <w:bCs/>
        </w:rPr>
        <w:t xml:space="preserve">To implement and monitor the progress under the scheme, an interactive portal </w:t>
      </w:r>
      <w:r w:rsidRPr="00084B27">
        <w:rPr>
          <w:rFonts w:ascii="Times New Roman" w:hAnsi="Times New Roman" w:cs="Times New Roman"/>
          <w:b/>
        </w:rPr>
        <w:t>(</w:t>
      </w:r>
      <w:hyperlink r:id="rId10" w:history="1">
        <w:r w:rsidRPr="00084B27">
          <w:rPr>
            <w:rStyle w:val="Hyperlink"/>
            <w:rFonts w:ascii="Times New Roman" w:hAnsi="Times New Roman"/>
            <w:b/>
            <w:color w:val="auto"/>
          </w:rPr>
          <w:t>www.standupmitra.in</w:t>
        </w:r>
      </w:hyperlink>
      <w:r w:rsidRPr="00084B27">
        <w:rPr>
          <w:rFonts w:ascii="Times New Roman" w:hAnsi="Times New Roman" w:cs="Times New Roman"/>
          <w:b/>
        </w:rPr>
        <w:t>)</w:t>
      </w:r>
      <w:r w:rsidRPr="00084B27">
        <w:rPr>
          <w:rFonts w:ascii="Times New Roman" w:hAnsi="Times New Roman" w:cs="Times New Roman"/>
          <w:bCs/>
        </w:rPr>
        <w:t xml:space="preserve"> is also launched by the Govt. of India</w:t>
      </w:r>
    </w:p>
    <w:p w:rsidR="00FF0899" w:rsidRPr="00084B27" w:rsidRDefault="00FF0899" w:rsidP="00FF0899">
      <w:pPr>
        <w:autoSpaceDE/>
        <w:autoSpaceDN/>
        <w:adjustRightInd/>
        <w:jc w:val="both"/>
        <w:rPr>
          <w:rFonts w:ascii="Times New Roman" w:hAnsi="Times New Roman" w:cs="Times New Roman"/>
          <w:sz w:val="26"/>
          <w:szCs w:val="26"/>
        </w:rPr>
      </w:pPr>
    </w:p>
    <w:p w:rsidR="00FF0899" w:rsidRPr="00084B27" w:rsidRDefault="00FF0899" w:rsidP="00FF0899">
      <w:pPr>
        <w:pStyle w:val="ListParagraph"/>
        <w:ind w:right="2"/>
        <w:jc w:val="both"/>
        <w:rPr>
          <w:rFonts w:ascii="Times New Roman" w:hAnsi="Times New Roman" w:cs="Times New Roman"/>
          <w:b/>
          <w:u w:val="single"/>
        </w:rPr>
      </w:pPr>
      <w:r w:rsidRPr="00084B27">
        <w:rPr>
          <w:rFonts w:ascii="Times New Roman" w:hAnsi="Times New Roman" w:cs="Times New Roman"/>
          <w:b/>
        </w:rPr>
        <w:t xml:space="preserve">                     </w:t>
      </w:r>
      <w:r w:rsidRPr="00084B27">
        <w:rPr>
          <w:rFonts w:ascii="Times New Roman" w:hAnsi="Times New Roman" w:cs="Times New Roman"/>
          <w:b/>
          <w:u w:val="single"/>
        </w:rPr>
        <w:t xml:space="preserve">Progress </w:t>
      </w:r>
      <w:r w:rsidR="00832370" w:rsidRPr="00084B27">
        <w:rPr>
          <w:rFonts w:ascii="Times New Roman" w:hAnsi="Times New Roman" w:cs="Times New Roman"/>
          <w:b/>
          <w:u w:val="single"/>
        </w:rPr>
        <w:t>under</w:t>
      </w:r>
      <w:r w:rsidRPr="00084B27">
        <w:rPr>
          <w:rFonts w:ascii="Times New Roman" w:hAnsi="Times New Roman" w:cs="Times New Roman"/>
          <w:b/>
          <w:u w:val="single"/>
        </w:rPr>
        <w:t xml:space="preserve"> Stand-Up India (As of </w:t>
      </w:r>
      <w:r w:rsidR="00040276" w:rsidRPr="00084B27">
        <w:rPr>
          <w:rFonts w:ascii="Times New Roman" w:hAnsi="Times New Roman" w:cs="Times New Roman"/>
          <w:b/>
          <w:u w:val="single"/>
        </w:rPr>
        <w:t>31.05.2018</w:t>
      </w:r>
      <w:r w:rsidRPr="00084B27">
        <w:rPr>
          <w:rFonts w:ascii="Times New Roman" w:hAnsi="Times New Roman" w:cs="Times New Roman"/>
          <w:b/>
          <w:u w:val="single"/>
        </w:rPr>
        <w:t>)</w:t>
      </w:r>
    </w:p>
    <w:tbl>
      <w:tblPr>
        <w:tblW w:w="9639" w:type="dxa"/>
        <w:tblInd w:w="108" w:type="dxa"/>
        <w:tblLayout w:type="fixed"/>
        <w:tblLook w:val="0000" w:firstRow="0" w:lastRow="0" w:firstColumn="0" w:lastColumn="0" w:noHBand="0" w:noVBand="0"/>
      </w:tblPr>
      <w:tblGrid>
        <w:gridCol w:w="716"/>
        <w:gridCol w:w="2464"/>
        <w:gridCol w:w="1685"/>
        <w:gridCol w:w="1717"/>
        <w:gridCol w:w="1498"/>
        <w:gridCol w:w="1559"/>
      </w:tblGrid>
      <w:tr w:rsidR="00084B27" w:rsidRPr="00084B27" w:rsidTr="0013149E">
        <w:trPr>
          <w:trHeight w:val="1157"/>
        </w:trPr>
        <w:tc>
          <w:tcPr>
            <w:tcW w:w="716" w:type="dxa"/>
            <w:tcBorders>
              <w:top w:val="single" w:sz="4" w:space="0" w:color="000000"/>
              <w:left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Sr. No</w:t>
            </w:r>
          </w:p>
        </w:tc>
        <w:tc>
          <w:tcPr>
            <w:tcW w:w="2464" w:type="dxa"/>
            <w:tcBorders>
              <w:top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Name of Bank</w:t>
            </w:r>
          </w:p>
        </w:tc>
        <w:tc>
          <w:tcPr>
            <w:tcW w:w="1685" w:type="dxa"/>
            <w:tcBorders>
              <w:top w:val="single" w:sz="4" w:space="0" w:color="000000"/>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No. of  Application Sanctioned</w:t>
            </w:r>
          </w:p>
        </w:tc>
        <w:tc>
          <w:tcPr>
            <w:tcW w:w="1717"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Amt. Sanctioned</w:t>
            </w:r>
          </w:p>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(In Lacs)</w:t>
            </w:r>
          </w:p>
        </w:tc>
        <w:tc>
          <w:tcPr>
            <w:tcW w:w="1498"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No of Application Pending</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Category</w:t>
            </w:r>
          </w:p>
        </w:tc>
      </w:tr>
      <w:tr w:rsidR="00084B27" w:rsidRPr="00084B27" w:rsidTr="00B16A55">
        <w:trPr>
          <w:trHeight w:val="334"/>
        </w:trPr>
        <w:tc>
          <w:tcPr>
            <w:tcW w:w="716" w:type="dxa"/>
            <w:tcBorders>
              <w:top w:val="single" w:sz="4" w:space="0" w:color="000000"/>
              <w:left w:val="single" w:sz="4" w:space="0" w:color="000000"/>
              <w:bottom w:val="single" w:sz="4" w:space="0" w:color="auto"/>
              <w:right w:val="single" w:sz="4" w:space="0" w:color="000000"/>
            </w:tcBorders>
            <w:vAlign w:val="center"/>
          </w:tcPr>
          <w:p w:rsidR="00B16A55" w:rsidRDefault="00B16A55" w:rsidP="00B16A55">
            <w:pPr>
              <w:pStyle w:val="TableText"/>
              <w:spacing w:line="276" w:lineRule="auto"/>
              <w:jc w:val="center"/>
              <w:rPr>
                <w:rFonts w:ascii="Times New Roman" w:hAnsi="Times New Roman" w:cs="Times New Roman"/>
                <w:b/>
                <w:bCs/>
              </w:rPr>
            </w:pPr>
          </w:p>
          <w:p w:rsidR="00FF0899" w:rsidRPr="00084B27" w:rsidRDefault="00FF0899" w:rsidP="00B16A55">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w:t>
            </w:r>
          </w:p>
        </w:tc>
        <w:tc>
          <w:tcPr>
            <w:tcW w:w="2464" w:type="dxa"/>
            <w:tcBorders>
              <w:top w:val="single" w:sz="4" w:space="0" w:color="000000"/>
              <w:bottom w:val="single" w:sz="4" w:space="0" w:color="auto"/>
              <w:right w:val="single" w:sz="4" w:space="0" w:color="000000"/>
            </w:tcBorders>
            <w:vAlign w:val="center"/>
          </w:tcPr>
          <w:p w:rsidR="00B16A55" w:rsidRDefault="00B16A55" w:rsidP="00B16A55">
            <w:pPr>
              <w:pStyle w:val="TableText"/>
              <w:spacing w:line="276" w:lineRule="auto"/>
              <w:jc w:val="center"/>
              <w:rPr>
                <w:rFonts w:ascii="Times New Roman" w:hAnsi="Times New Roman" w:cs="Times New Roman"/>
                <w:b/>
                <w:bCs/>
              </w:rPr>
            </w:pPr>
          </w:p>
          <w:p w:rsidR="00FF0899" w:rsidRPr="00084B27" w:rsidRDefault="00FF0899" w:rsidP="00B16A55">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Dena Bank</w:t>
            </w:r>
          </w:p>
        </w:tc>
        <w:tc>
          <w:tcPr>
            <w:tcW w:w="1685" w:type="dxa"/>
            <w:tcBorders>
              <w:top w:val="single" w:sz="4" w:space="0" w:color="000000"/>
              <w:bottom w:val="single" w:sz="4" w:space="0" w:color="auto"/>
              <w:right w:val="single" w:sz="4" w:space="0" w:color="auto"/>
            </w:tcBorders>
            <w:vAlign w:val="center"/>
          </w:tcPr>
          <w:p w:rsidR="00B16A55" w:rsidRDefault="00B16A55" w:rsidP="00B16A55">
            <w:pPr>
              <w:pStyle w:val="TableText"/>
              <w:spacing w:line="276" w:lineRule="auto"/>
              <w:ind w:left="720" w:hanging="720"/>
              <w:jc w:val="center"/>
              <w:rPr>
                <w:rFonts w:ascii="Times New Roman" w:hAnsi="Times New Roman" w:cs="Times New Roman"/>
                <w:b/>
                <w:bCs/>
              </w:rPr>
            </w:pPr>
          </w:p>
          <w:p w:rsidR="00FF0899" w:rsidRPr="00084B27" w:rsidRDefault="0013149E" w:rsidP="00B16A55">
            <w:pPr>
              <w:pStyle w:val="TableText"/>
              <w:spacing w:line="276" w:lineRule="auto"/>
              <w:ind w:left="720" w:hanging="720"/>
              <w:jc w:val="center"/>
              <w:rPr>
                <w:rFonts w:ascii="Times New Roman" w:hAnsi="Times New Roman" w:cs="Times New Roman"/>
                <w:b/>
                <w:bCs/>
              </w:rPr>
            </w:pPr>
            <w:r w:rsidRPr="00084B27">
              <w:rPr>
                <w:rFonts w:ascii="Times New Roman" w:hAnsi="Times New Roman" w:cs="Times New Roman"/>
                <w:b/>
                <w:bCs/>
              </w:rPr>
              <w:t>3</w:t>
            </w:r>
          </w:p>
        </w:tc>
        <w:tc>
          <w:tcPr>
            <w:tcW w:w="1717" w:type="dxa"/>
            <w:tcBorders>
              <w:top w:val="single" w:sz="4" w:space="0" w:color="auto"/>
              <w:left w:val="single" w:sz="4" w:space="0" w:color="auto"/>
              <w:bottom w:val="single" w:sz="4" w:space="0" w:color="auto"/>
              <w:right w:val="single" w:sz="4" w:space="0" w:color="auto"/>
            </w:tcBorders>
            <w:vAlign w:val="center"/>
          </w:tcPr>
          <w:p w:rsidR="00B16A55" w:rsidRDefault="00B16A55" w:rsidP="00B16A55">
            <w:pPr>
              <w:pStyle w:val="TableText"/>
              <w:spacing w:line="276" w:lineRule="auto"/>
              <w:jc w:val="center"/>
              <w:rPr>
                <w:rFonts w:ascii="Times New Roman" w:hAnsi="Times New Roman" w:cs="Times New Roman"/>
                <w:b/>
                <w:bCs/>
              </w:rPr>
            </w:pPr>
          </w:p>
          <w:p w:rsidR="00FF0899" w:rsidRPr="00084B27" w:rsidRDefault="0013149E" w:rsidP="00B16A55">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57.90</w:t>
            </w:r>
          </w:p>
        </w:tc>
        <w:tc>
          <w:tcPr>
            <w:tcW w:w="1498" w:type="dxa"/>
            <w:tcBorders>
              <w:top w:val="single" w:sz="4" w:space="0" w:color="auto"/>
              <w:left w:val="single" w:sz="4" w:space="0" w:color="auto"/>
              <w:bottom w:val="single" w:sz="4" w:space="0" w:color="auto"/>
              <w:right w:val="single" w:sz="4" w:space="0" w:color="auto"/>
            </w:tcBorders>
            <w:vAlign w:val="center"/>
          </w:tcPr>
          <w:p w:rsidR="00B16A55" w:rsidRDefault="00B16A55" w:rsidP="00B16A55">
            <w:pPr>
              <w:pStyle w:val="TableText"/>
              <w:spacing w:line="276" w:lineRule="auto"/>
              <w:jc w:val="center"/>
              <w:rPr>
                <w:rFonts w:ascii="Times New Roman" w:hAnsi="Times New Roman" w:cs="Times New Roman"/>
                <w:b/>
                <w:bCs/>
              </w:rPr>
            </w:pPr>
          </w:p>
          <w:p w:rsidR="00FF0899" w:rsidRPr="00084B27" w:rsidRDefault="00FF0899" w:rsidP="00B16A55">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FF0899" w:rsidRPr="00084B27" w:rsidRDefault="0013149E" w:rsidP="00B16A55">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2-</w:t>
            </w:r>
            <w:r w:rsidR="003B2E36" w:rsidRPr="00084B27">
              <w:rPr>
                <w:rFonts w:ascii="Times New Roman" w:hAnsi="Times New Roman" w:cs="Times New Roman"/>
                <w:b/>
                <w:bCs/>
              </w:rPr>
              <w:t>ST,</w:t>
            </w:r>
            <w:r w:rsidRPr="00084B27">
              <w:rPr>
                <w:rFonts w:ascii="Times New Roman" w:hAnsi="Times New Roman" w:cs="Times New Roman"/>
                <w:b/>
                <w:bCs/>
              </w:rPr>
              <w:t xml:space="preserve"> </w:t>
            </w:r>
            <w:r w:rsidR="00FF0899" w:rsidRPr="00084B27">
              <w:rPr>
                <w:rFonts w:ascii="Times New Roman" w:hAnsi="Times New Roman" w:cs="Times New Roman"/>
                <w:b/>
                <w:bCs/>
              </w:rPr>
              <w:t>Women</w:t>
            </w:r>
          </w:p>
        </w:tc>
      </w:tr>
      <w:tr w:rsidR="00084B27" w:rsidRPr="00084B27" w:rsidTr="00B16A55">
        <w:trPr>
          <w:trHeight w:val="334"/>
        </w:trPr>
        <w:tc>
          <w:tcPr>
            <w:tcW w:w="716" w:type="dxa"/>
            <w:tcBorders>
              <w:top w:val="single" w:sz="4" w:space="0" w:color="auto"/>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lastRenderedPageBreak/>
              <w:t>2</w:t>
            </w:r>
          </w:p>
        </w:tc>
        <w:tc>
          <w:tcPr>
            <w:tcW w:w="2464" w:type="dxa"/>
            <w:tcBorders>
              <w:top w:val="single" w:sz="4" w:space="0" w:color="auto"/>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Central Bank of India</w:t>
            </w:r>
          </w:p>
        </w:tc>
        <w:tc>
          <w:tcPr>
            <w:tcW w:w="1685" w:type="dxa"/>
            <w:tcBorders>
              <w:top w:val="single" w:sz="4" w:space="0" w:color="auto"/>
              <w:bottom w:val="single" w:sz="4" w:space="0" w:color="000000"/>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2</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74.90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2-Women</w:t>
            </w:r>
          </w:p>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(1 SC/ST)</w:t>
            </w:r>
          </w:p>
        </w:tc>
      </w:tr>
      <w:tr w:rsidR="00084B27" w:rsidRPr="00084B27" w:rsidTr="008132AB">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3</w:t>
            </w:r>
          </w:p>
        </w:tc>
        <w:tc>
          <w:tcPr>
            <w:tcW w:w="2464" w:type="dxa"/>
            <w:tcBorders>
              <w:top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State Bank of India</w:t>
            </w:r>
          </w:p>
        </w:tc>
        <w:tc>
          <w:tcPr>
            <w:tcW w:w="1685" w:type="dxa"/>
            <w:tcBorders>
              <w:top w:val="single" w:sz="4" w:space="0" w:color="000000"/>
              <w:bottom w:val="single" w:sz="4" w:space="0" w:color="000000"/>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3</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40.80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13149E"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 ( 50.00 lakhs</w:t>
            </w:r>
            <w:r w:rsidR="008132AB">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3 Women (1 ST)</w:t>
            </w:r>
          </w:p>
        </w:tc>
      </w:tr>
      <w:tr w:rsidR="00084B27" w:rsidRPr="00084B27" w:rsidTr="008132AB">
        <w:trPr>
          <w:trHeight w:val="334"/>
        </w:trPr>
        <w:tc>
          <w:tcPr>
            <w:tcW w:w="716" w:type="dxa"/>
            <w:tcBorders>
              <w:top w:val="single" w:sz="4" w:space="0" w:color="000000"/>
              <w:left w:val="single" w:sz="4" w:space="0" w:color="000000"/>
              <w:bottom w:val="single" w:sz="4" w:space="0" w:color="auto"/>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4</w:t>
            </w:r>
          </w:p>
        </w:tc>
        <w:tc>
          <w:tcPr>
            <w:tcW w:w="2464" w:type="dxa"/>
            <w:tcBorders>
              <w:top w:val="single" w:sz="4" w:space="0" w:color="000000"/>
              <w:bottom w:val="single" w:sz="4" w:space="0" w:color="auto"/>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Bank Of Baroda</w:t>
            </w:r>
          </w:p>
        </w:tc>
        <w:tc>
          <w:tcPr>
            <w:tcW w:w="1685" w:type="dxa"/>
            <w:tcBorders>
              <w:top w:val="single" w:sz="4" w:space="0" w:color="000000"/>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27.00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1-Women</w:t>
            </w:r>
          </w:p>
        </w:tc>
      </w:tr>
      <w:tr w:rsidR="00084B27" w:rsidRPr="00084B27" w:rsidTr="008132AB">
        <w:trPr>
          <w:trHeight w:val="334"/>
        </w:trPr>
        <w:tc>
          <w:tcPr>
            <w:tcW w:w="716" w:type="dxa"/>
            <w:tcBorders>
              <w:top w:val="single" w:sz="4" w:space="0" w:color="auto"/>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5</w:t>
            </w:r>
          </w:p>
        </w:tc>
        <w:tc>
          <w:tcPr>
            <w:tcW w:w="2464" w:type="dxa"/>
            <w:tcBorders>
              <w:top w:val="single" w:sz="4" w:space="0" w:color="auto"/>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Vijaya Bank</w:t>
            </w:r>
          </w:p>
        </w:tc>
        <w:tc>
          <w:tcPr>
            <w:tcW w:w="1685" w:type="dxa"/>
            <w:tcBorders>
              <w:top w:val="single" w:sz="4" w:space="0" w:color="auto"/>
              <w:bottom w:val="single" w:sz="4" w:space="0" w:color="000000"/>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2</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30.89</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2-Women</w:t>
            </w:r>
          </w:p>
        </w:tc>
      </w:tr>
      <w:tr w:rsidR="00084B27" w:rsidRPr="00084B27" w:rsidTr="008132AB">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6</w:t>
            </w:r>
          </w:p>
        </w:tc>
        <w:tc>
          <w:tcPr>
            <w:tcW w:w="2464" w:type="dxa"/>
            <w:tcBorders>
              <w:top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Canara Bank</w:t>
            </w:r>
          </w:p>
        </w:tc>
        <w:tc>
          <w:tcPr>
            <w:tcW w:w="1685" w:type="dxa"/>
            <w:tcBorders>
              <w:top w:val="single" w:sz="4" w:space="0" w:color="000000"/>
              <w:bottom w:val="single" w:sz="4" w:space="0" w:color="000000"/>
              <w:right w:val="single" w:sz="4" w:space="0" w:color="auto"/>
            </w:tcBorders>
            <w:vAlign w:val="center"/>
          </w:tcPr>
          <w:p w:rsidR="00FF0899" w:rsidRPr="00084B27" w:rsidRDefault="00252B17"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5</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252B17"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12</w:t>
            </w:r>
            <w:r w:rsidR="00FF0899" w:rsidRPr="00084B27">
              <w:rPr>
                <w:rFonts w:ascii="Times New Roman" w:hAnsi="Times New Roman" w:cs="Times New Roman"/>
                <w:b/>
                <w:bCs/>
              </w:rPr>
              <w:t>1.00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252B17"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4</w:t>
            </w:r>
            <w:r w:rsidR="00FF0899" w:rsidRPr="00084B27">
              <w:rPr>
                <w:rFonts w:ascii="Times New Roman" w:hAnsi="Times New Roman" w:cs="Times New Roman"/>
                <w:b/>
                <w:bCs/>
              </w:rPr>
              <w:t>-Women, 1-ST</w:t>
            </w:r>
          </w:p>
        </w:tc>
      </w:tr>
      <w:tr w:rsidR="00084B27" w:rsidRPr="00084B27" w:rsidTr="008132AB">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7</w:t>
            </w:r>
          </w:p>
        </w:tc>
        <w:tc>
          <w:tcPr>
            <w:tcW w:w="2464" w:type="dxa"/>
            <w:tcBorders>
              <w:top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Bank Of India</w:t>
            </w:r>
          </w:p>
        </w:tc>
        <w:tc>
          <w:tcPr>
            <w:tcW w:w="1685" w:type="dxa"/>
            <w:tcBorders>
              <w:top w:val="single" w:sz="4" w:space="0" w:color="000000"/>
              <w:bottom w:val="single" w:sz="4" w:space="0" w:color="000000"/>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3</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47.31</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3-ST</w:t>
            </w:r>
          </w:p>
        </w:tc>
      </w:tr>
      <w:tr w:rsidR="00084B27" w:rsidRPr="00084B27" w:rsidTr="008132AB">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p>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8</w:t>
            </w:r>
          </w:p>
        </w:tc>
        <w:tc>
          <w:tcPr>
            <w:tcW w:w="2464" w:type="dxa"/>
            <w:tcBorders>
              <w:top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Uco Bank</w:t>
            </w:r>
          </w:p>
        </w:tc>
        <w:tc>
          <w:tcPr>
            <w:tcW w:w="1685" w:type="dxa"/>
            <w:tcBorders>
              <w:top w:val="single" w:sz="4" w:space="0" w:color="000000"/>
              <w:bottom w:val="single" w:sz="4" w:space="0" w:color="000000"/>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20.00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Women</w:t>
            </w:r>
          </w:p>
        </w:tc>
      </w:tr>
      <w:tr w:rsidR="00084B27" w:rsidRPr="00084B27" w:rsidTr="008132AB">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9</w:t>
            </w:r>
          </w:p>
        </w:tc>
        <w:tc>
          <w:tcPr>
            <w:tcW w:w="2464" w:type="dxa"/>
            <w:tcBorders>
              <w:top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b/>
                <w:bCs/>
              </w:rPr>
            </w:pPr>
            <w:r w:rsidRPr="00084B27">
              <w:rPr>
                <w:rFonts w:ascii="Times New Roman" w:hAnsi="Times New Roman" w:cs="Times New Roman"/>
                <w:b/>
                <w:bCs/>
              </w:rPr>
              <w:t>Panjab National Bank</w:t>
            </w:r>
          </w:p>
        </w:tc>
        <w:tc>
          <w:tcPr>
            <w:tcW w:w="1685" w:type="dxa"/>
            <w:tcBorders>
              <w:top w:val="single" w:sz="4" w:space="0" w:color="000000"/>
              <w:bottom w:val="single" w:sz="4" w:space="0" w:color="000000"/>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12.00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FF0899"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0</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Women</w:t>
            </w:r>
          </w:p>
        </w:tc>
      </w:tr>
      <w:tr w:rsidR="00084B27" w:rsidRPr="00084B27" w:rsidTr="008132AB">
        <w:trPr>
          <w:trHeight w:val="334"/>
        </w:trPr>
        <w:tc>
          <w:tcPr>
            <w:tcW w:w="716" w:type="dxa"/>
            <w:tcBorders>
              <w:top w:val="single" w:sz="4" w:space="0" w:color="000000"/>
              <w:left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p>
        </w:tc>
        <w:tc>
          <w:tcPr>
            <w:tcW w:w="2464" w:type="dxa"/>
            <w:tcBorders>
              <w:top w:val="single" w:sz="4" w:space="0" w:color="000000"/>
              <w:bottom w:val="single" w:sz="4" w:space="0" w:color="000000"/>
              <w:right w:val="single" w:sz="4" w:space="0" w:color="000000"/>
            </w:tcBorders>
          </w:tcPr>
          <w:p w:rsidR="00FF0899" w:rsidRPr="00084B27" w:rsidRDefault="00FF0899" w:rsidP="009831FF">
            <w:pPr>
              <w:pStyle w:val="TableText"/>
              <w:spacing w:line="276" w:lineRule="auto"/>
              <w:jc w:val="both"/>
              <w:rPr>
                <w:rFonts w:ascii="Times New Roman" w:hAnsi="Times New Roman" w:cs="Times New Roman"/>
                <w:b/>
                <w:bCs/>
              </w:rPr>
            </w:pPr>
            <w:r w:rsidRPr="00084B27">
              <w:rPr>
                <w:rFonts w:ascii="Times New Roman" w:hAnsi="Times New Roman" w:cs="Times New Roman"/>
                <w:b/>
                <w:bCs/>
              </w:rPr>
              <w:t>Total</w:t>
            </w:r>
          </w:p>
        </w:tc>
        <w:tc>
          <w:tcPr>
            <w:tcW w:w="1685" w:type="dxa"/>
            <w:tcBorders>
              <w:top w:val="single" w:sz="4" w:space="0" w:color="000000"/>
              <w:bottom w:val="single" w:sz="4" w:space="0" w:color="000000"/>
              <w:right w:val="single" w:sz="4" w:space="0" w:color="auto"/>
            </w:tcBorders>
            <w:vAlign w:val="center"/>
          </w:tcPr>
          <w:p w:rsidR="00FF0899" w:rsidRPr="00084B27" w:rsidRDefault="003B2E36"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19</w:t>
            </w:r>
          </w:p>
        </w:tc>
        <w:tc>
          <w:tcPr>
            <w:tcW w:w="1717" w:type="dxa"/>
            <w:tcBorders>
              <w:top w:val="single" w:sz="4" w:space="0" w:color="auto"/>
              <w:left w:val="single" w:sz="4" w:space="0" w:color="auto"/>
              <w:bottom w:val="single" w:sz="4" w:space="0" w:color="auto"/>
              <w:right w:val="single" w:sz="4" w:space="0" w:color="auto"/>
            </w:tcBorders>
            <w:vAlign w:val="center"/>
          </w:tcPr>
          <w:p w:rsidR="00FF0899" w:rsidRPr="00084B27" w:rsidRDefault="00252B17"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431</w:t>
            </w:r>
            <w:r w:rsidR="00FF0899" w:rsidRPr="00084B27">
              <w:rPr>
                <w:rFonts w:ascii="Times New Roman" w:hAnsi="Times New Roman" w:cs="Times New Roman"/>
                <w:b/>
                <w:bCs/>
              </w:rPr>
              <w:t>.80</w:t>
            </w:r>
          </w:p>
        </w:tc>
        <w:tc>
          <w:tcPr>
            <w:tcW w:w="1498" w:type="dxa"/>
            <w:tcBorders>
              <w:top w:val="single" w:sz="4" w:space="0" w:color="auto"/>
              <w:left w:val="single" w:sz="4" w:space="0" w:color="auto"/>
              <w:bottom w:val="single" w:sz="4" w:space="0" w:color="auto"/>
              <w:right w:val="single" w:sz="4" w:space="0" w:color="auto"/>
            </w:tcBorders>
            <w:vAlign w:val="center"/>
          </w:tcPr>
          <w:p w:rsidR="00FF0899" w:rsidRPr="00084B27" w:rsidRDefault="00252B17" w:rsidP="008132AB">
            <w:pPr>
              <w:pStyle w:val="TableText"/>
              <w:spacing w:line="276" w:lineRule="auto"/>
              <w:jc w:val="center"/>
              <w:rPr>
                <w:rFonts w:ascii="Times New Roman" w:hAnsi="Times New Roman" w:cs="Times New Roman"/>
                <w:b/>
                <w:bCs/>
              </w:rPr>
            </w:pPr>
            <w:r w:rsidRPr="00084B27">
              <w:rPr>
                <w:rFonts w:ascii="Times New Roman" w:hAnsi="Times New Roman" w:cs="Times New Roman"/>
                <w:b/>
                <w:bCs/>
              </w:rPr>
              <w:t>1 ( 50.00 lakhs</w:t>
            </w:r>
            <w:r w:rsidR="008132AB">
              <w:rPr>
                <w:rFonts w:ascii="Times New Roman" w:hAnsi="Times New Roman" w:cs="Times New Roman"/>
                <w:b/>
                <w:bCs/>
              </w:rPr>
              <w:t>)</w:t>
            </w:r>
          </w:p>
        </w:tc>
        <w:tc>
          <w:tcPr>
            <w:tcW w:w="1559" w:type="dxa"/>
            <w:tcBorders>
              <w:top w:val="single" w:sz="4" w:space="0" w:color="auto"/>
              <w:left w:val="single" w:sz="4" w:space="0" w:color="auto"/>
              <w:bottom w:val="single" w:sz="4" w:space="0" w:color="auto"/>
              <w:right w:val="single" w:sz="4" w:space="0" w:color="auto"/>
            </w:tcBorders>
          </w:tcPr>
          <w:p w:rsidR="00FF0899" w:rsidRPr="00084B27" w:rsidRDefault="00FF0899" w:rsidP="009831FF">
            <w:pPr>
              <w:pStyle w:val="TableText"/>
              <w:spacing w:line="276" w:lineRule="auto"/>
              <w:jc w:val="both"/>
              <w:rPr>
                <w:rFonts w:ascii="Times New Roman" w:hAnsi="Times New Roman" w:cs="Times New Roman"/>
                <w:b/>
                <w:bCs/>
              </w:rPr>
            </w:pPr>
          </w:p>
        </w:tc>
      </w:tr>
    </w:tbl>
    <w:p w:rsidR="00E7326B" w:rsidRPr="000E3807" w:rsidRDefault="00E7326B" w:rsidP="00FF0899">
      <w:pPr>
        <w:pStyle w:val="DefaultText"/>
        <w:spacing w:line="360" w:lineRule="auto"/>
        <w:ind w:left="0"/>
        <w:rPr>
          <w:rFonts w:ascii="Times New Roman" w:hAnsi="Times New Roman" w:cs="Times New Roman"/>
          <w:b/>
          <w:bCs/>
          <w:color w:val="FF0000"/>
          <w:sz w:val="28"/>
          <w:szCs w:val="28"/>
          <w:u w:val="single"/>
        </w:rPr>
      </w:pPr>
    </w:p>
    <w:p w:rsidR="00FF0899" w:rsidRPr="002E0330" w:rsidRDefault="00FF0899" w:rsidP="00FF0899">
      <w:pPr>
        <w:pStyle w:val="DefaultText"/>
        <w:spacing w:line="360" w:lineRule="auto"/>
        <w:ind w:left="0"/>
        <w:rPr>
          <w:rFonts w:ascii="Times New Roman" w:hAnsi="Times New Roman" w:cs="Times New Roman"/>
          <w:b/>
          <w:bCs/>
          <w:sz w:val="28"/>
          <w:szCs w:val="28"/>
          <w:u w:val="single"/>
        </w:rPr>
      </w:pPr>
      <w:r w:rsidRPr="002E0330">
        <w:rPr>
          <w:rFonts w:ascii="Times New Roman" w:hAnsi="Times New Roman" w:cs="Times New Roman"/>
          <w:b/>
          <w:bCs/>
          <w:sz w:val="28"/>
          <w:szCs w:val="28"/>
          <w:u w:val="single"/>
        </w:rPr>
        <w:t>3.5    Pradhan Mantri Fasal Bima Yojana (PMFBY)</w:t>
      </w:r>
    </w:p>
    <w:p w:rsidR="00FF0899" w:rsidRPr="002E0330" w:rsidRDefault="00FF0899" w:rsidP="00FF0899">
      <w:pPr>
        <w:jc w:val="both"/>
        <w:rPr>
          <w:rFonts w:ascii="Times New Roman" w:hAnsi="Times New Roman" w:cs="Times New Roman"/>
        </w:rPr>
      </w:pPr>
      <w:r w:rsidRPr="002E0330">
        <w:rPr>
          <w:rFonts w:ascii="Times New Roman" w:hAnsi="Times New Roman" w:cs="Times New Roman"/>
        </w:rPr>
        <w:t>Pradhan Mantri Fasal Bima Yojana (PMFBY) aims at supporting sustainable production in agriculture sector by way of a) providing financial support to farmers suffering crop loss/damage arising out of unforeseen events b) stabilizing the income of farmers to ensure their continuance in farming c) encouraging farmers to adopt innovative and modern agricultural practices d) ensuring flow of credit to the agriculture sector; which will contribute to food security, crop diversification and enhancing growth and competitiveness of agriculture sector besides protecting farmers from production risks.</w:t>
      </w:r>
    </w:p>
    <w:p w:rsidR="00FF0899" w:rsidRPr="002E0330" w:rsidRDefault="00FF0899" w:rsidP="00FF0899">
      <w:pPr>
        <w:jc w:val="both"/>
        <w:rPr>
          <w:rFonts w:ascii="Times New Roman" w:hAnsi="Times New Roman" w:cs="Times New Roman"/>
        </w:rPr>
      </w:pPr>
    </w:p>
    <w:p w:rsidR="00FF0899" w:rsidRPr="00211535" w:rsidRDefault="00FF0899" w:rsidP="00FF0899">
      <w:pPr>
        <w:jc w:val="both"/>
        <w:rPr>
          <w:rFonts w:ascii="Times New Roman" w:hAnsi="Times New Roman" w:cs="Times New Roman"/>
          <w:color w:val="FF0000"/>
        </w:rPr>
      </w:pPr>
      <w:r w:rsidRPr="002E0330">
        <w:rPr>
          <w:rFonts w:ascii="Times New Roman" w:hAnsi="Times New Roman" w:cs="Times New Roman"/>
        </w:rPr>
        <w:t xml:space="preserve">In UT of DNH, the Agriculture Department has formed the State Level Coordination Committee on Crop Insurance (SLCCCI) for implementation of PMFBY. For Kharif crop the SLCCI was held on 09/05/2017 under the chairmanship of Hon’ble Adviser to Administrator, D&amp;NH. </w:t>
      </w:r>
      <w:r w:rsidRPr="006F6EA3">
        <w:rPr>
          <w:rFonts w:ascii="Times New Roman" w:hAnsi="Times New Roman" w:cs="Times New Roman"/>
          <w:color w:val="000000"/>
        </w:rPr>
        <w:t>During Kharif season following crops viz Paddy, Tur, Adad, Banana, Papaya are identified in DNH. The scheme has been implemented for Rabi season in D &amp; NH.</w:t>
      </w:r>
    </w:p>
    <w:p w:rsidR="00C6654F" w:rsidRPr="000E3807" w:rsidRDefault="00C6654F" w:rsidP="00FF0899">
      <w:pPr>
        <w:jc w:val="both"/>
        <w:rPr>
          <w:rFonts w:ascii="Times New Roman" w:hAnsi="Times New Roman" w:cs="Times New Roman"/>
          <w:color w:val="FF0000"/>
        </w:rPr>
      </w:pPr>
    </w:p>
    <w:p w:rsidR="00FF0899" w:rsidRPr="0079723F" w:rsidRDefault="00FF0899" w:rsidP="00FF0899">
      <w:pPr>
        <w:pStyle w:val="ListParagraph"/>
        <w:ind w:left="0"/>
        <w:jc w:val="both"/>
        <w:rPr>
          <w:rFonts w:ascii="Times New Roman" w:hAnsi="Times New Roman" w:cs="Times New Roman"/>
          <w:b/>
          <w:bCs/>
          <w:sz w:val="28"/>
          <w:szCs w:val="28"/>
          <w:u w:val="single"/>
          <w:lang w:val="en-US" w:eastAsia="en-US"/>
        </w:rPr>
      </w:pPr>
      <w:r w:rsidRPr="0079723F">
        <w:rPr>
          <w:rFonts w:ascii="Times New Roman" w:hAnsi="Times New Roman" w:cs="Times New Roman"/>
          <w:b/>
          <w:bCs/>
          <w:sz w:val="28"/>
          <w:szCs w:val="28"/>
          <w:u w:val="single"/>
          <w:lang w:val="en-US" w:eastAsia="en-US"/>
        </w:rPr>
        <w:t>3.6    Pradhan Mantri Awas Yojana – Credit Linked Subsidy Scheme</w:t>
      </w:r>
    </w:p>
    <w:p w:rsidR="00FF0899" w:rsidRPr="0079723F" w:rsidRDefault="00FF0899" w:rsidP="00FF0899">
      <w:pPr>
        <w:jc w:val="both"/>
        <w:rPr>
          <w:rFonts w:ascii="Times New Roman" w:hAnsi="Times New Roman" w:cs="Times New Roman"/>
        </w:rPr>
      </w:pPr>
      <w:r w:rsidRPr="0079723F">
        <w:rPr>
          <w:rFonts w:ascii="Times New Roman" w:hAnsi="Times New Roman" w:cs="Times New Roman"/>
          <w:b/>
          <w:bCs/>
        </w:rPr>
        <w:t>“Pradhan Mantri Awas Yojana (PMAY)”</w:t>
      </w:r>
      <w:r w:rsidRPr="0079723F">
        <w:rPr>
          <w:rFonts w:ascii="Times New Roman" w:hAnsi="Times New Roman" w:cs="Times New Roman"/>
        </w:rPr>
        <w:t xml:space="preserve"> was launched on 17th June, 2015 by Govt. of India, with an aim to make the mission “Housing for All by 2022”, a big success. </w:t>
      </w:r>
    </w:p>
    <w:p w:rsidR="00FF0899" w:rsidRPr="0079723F" w:rsidRDefault="00FF0899" w:rsidP="00FF0899">
      <w:pPr>
        <w:jc w:val="both"/>
        <w:rPr>
          <w:rFonts w:ascii="Times New Roman" w:hAnsi="Times New Roman" w:cs="Times New Roman"/>
        </w:rPr>
      </w:pPr>
      <w:r w:rsidRPr="0079723F">
        <w:rPr>
          <w:rFonts w:ascii="Times New Roman" w:hAnsi="Times New Roman" w:cs="Times New Roman"/>
        </w:rPr>
        <w:t>National Housing Bank (NHB) and Housing and Urban Development Corporation Limited (HUDCO) have been identified as Central Nodal Agencies (CNA) for the implementation of the CLSS Scheme through Primary Lending Institutions (PLIs).</w:t>
      </w:r>
    </w:p>
    <w:p w:rsidR="00FF0899" w:rsidRPr="0079723F" w:rsidRDefault="00FF0899" w:rsidP="00FF0899">
      <w:pPr>
        <w:jc w:val="both"/>
        <w:rPr>
          <w:rFonts w:ascii="Times New Roman" w:hAnsi="Times New Roman" w:cs="Times New Roman"/>
        </w:rPr>
      </w:pPr>
    </w:p>
    <w:p w:rsidR="00FF0899" w:rsidRPr="0079723F" w:rsidRDefault="00FF0899" w:rsidP="00FF0899">
      <w:pPr>
        <w:jc w:val="both"/>
        <w:rPr>
          <w:rFonts w:ascii="Times New Roman" w:hAnsi="Times New Roman" w:cs="Times New Roman"/>
        </w:rPr>
      </w:pPr>
      <w:r w:rsidRPr="0079723F">
        <w:rPr>
          <w:rFonts w:ascii="Times New Roman" w:hAnsi="Times New Roman" w:cs="Times New Roman"/>
        </w:rPr>
        <w:t>The salient features of the Credit Linked Subsidy Scheme (CLSS) are as under;</w:t>
      </w:r>
    </w:p>
    <w:p w:rsidR="00FF0899" w:rsidRPr="0079723F" w:rsidRDefault="00FF0899" w:rsidP="00FF0899">
      <w:pPr>
        <w:pStyle w:val="ListParagraph"/>
        <w:autoSpaceDE w:val="0"/>
        <w:autoSpaceDN w:val="0"/>
        <w:adjustRightInd w:val="0"/>
        <w:spacing w:after="0" w:line="276" w:lineRule="exact"/>
        <w:ind w:left="425"/>
        <w:jc w:val="both"/>
        <w:rPr>
          <w:rFonts w:ascii="Times New Roman" w:hAnsi="Times New Roman" w:cs="Times New Roman"/>
          <w:sz w:val="24"/>
          <w:szCs w:val="24"/>
        </w:rPr>
      </w:pPr>
    </w:p>
    <w:p w:rsidR="00FF0899" w:rsidRPr="0079723F"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79723F">
        <w:rPr>
          <w:rFonts w:ascii="Times New Roman" w:hAnsi="Times New Roman" w:cs="Times New Roman"/>
          <w:b/>
          <w:bCs/>
          <w:sz w:val="24"/>
          <w:szCs w:val="24"/>
        </w:rPr>
        <w:t>Beneficiary Family</w:t>
      </w:r>
      <w:r w:rsidRPr="0079723F">
        <w:rPr>
          <w:rFonts w:ascii="Times New Roman" w:hAnsi="Times New Roman" w:cs="Times New Roman"/>
          <w:sz w:val="24"/>
          <w:szCs w:val="24"/>
        </w:rPr>
        <w:t xml:space="preserve"> –Economically Weaker Section (EWS – Household income of up</w:t>
      </w:r>
      <w:r w:rsidR="00297A3B" w:rsidRPr="0079723F">
        <w:rPr>
          <w:rFonts w:ascii="Times New Roman" w:hAnsi="Times New Roman" w:cs="Times New Roman"/>
          <w:sz w:val="24"/>
          <w:szCs w:val="24"/>
        </w:rPr>
        <w:t xml:space="preserve"> </w:t>
      </w:r>
      <w:r w:rsidRPr="0079723F">
        <w:rPr>
          <w:rFonts w:ascii="Times New Roman" w:hAnsi="Times New Roman" w:cs="Times New Roman"/>
          <w:sz w:val="24"/>
          <w:szCs w:val="24"/>
        </w:rPr>
        <w:t>to Rs.3.00 lakh) and Low Income Group (LIG - Household income of above Rs. 3.00 lakh and up to Rs.6.00 lakh) family not owning a pucca house in the name of the any of the family members in any part of India.</w:t>
      </w:r>
    </w:p>
    <w:p w:rsidR="00FF0899" w:rsidRPr="0079723F"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79723F">
        <w:rPr>
          <w:rFonts w:ascii="Times New Roman" w:hAnsi="Times New Roman" w:cs="Times New Roman"/>
          <w:b/>
          <w:bCs/>
          <w:sz w:val="24"/>
          <w:szCs w:val="24"/>
        </w:rPr>
        <w:t>Geographical Coverage</w:t>
      </w:r>
      <w:r w:rsidRPr="0079723F">
        <w:rPr>
          <w:rFonts w:ascii="Times New Roman" w:hAnsi="Times New Roman" w:cs="Times New Roman"/>
          <w:sz w:val="24"/>
          <w:szCs w:val="24"/>
        </w:rPr>
        <w:t xml:space="preserve"> – All 4041 statutory towns as per Census 2011. Further, vide circular dated 9th November 2015, Ministry of Housing and Urban Poverty Alleviation, </w:t>
      </w:r>
      <w:r w:rsidRPr="0079723F">
        <w:rPr>
          <w:rFonts w:ascii="Times New Roman" w:hAnsi="Times New Roman" w:cs="Times New Roman"/>
          <w:sz w:val="24"/>
          <w:szCs w:val="24"/>
        </w:rPr>
        <w:lastRenderedPageBreak/>
        <w:t>Government of India has notified that States/UTs will have the flexibility to include in the Mission, the Planning Area as notified with respect to the Statutory town and which surrounds the concerned municipal area.</w:t>
      </w:r>
    </w:p>
    <w:p w:rsidR="00FF0899" w:rsidRPr="0079723F"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79723F">
        <w:rPr>
          <w:rFonts w:ascii="Times New Roman" w:hAnsi="Times New Roman" w:cs="Times New Roman"/>
          <w:sz w:val="24"/>
          <w:szCs w:val="24"/>
        </w:rPr>
        <w:t>House should be in the name of female head of the household, including joint name with male head.</w:t>
      </w:r>
    </w:p>
    <w:p w:rsidR="00FF0899" w:rsidRPr="0079723F"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79723F">
        <w:rPr>
          <w:rFonts w:ascii="Times New Roman" w:hAnsi="Times New Roman" w:cs="Times New Roman"/>
          <w:sz w:val="24"/>
          <w:szCs w:val="24"/>
        </w:rPr>
        <w:t xml:space="preserve">Interest subsidy eligibility at the rate of 6.50% for a maximum tenure of 20 years for loan amount upto Rs. 6 lakh. The subsidy amount is </w:t>
      </w:r>
      <w:r w:rsidR="002A7DDA" w:rsidRPr="0079723F">
        <w:rPr>
          <w:rFonts w:ascii="Times New Roman" w:hAnsi="Times New Roman" w:cs="Times New Roman"/>
          <w:sz w:val="24"/>
          <w:szCs w:val="24"/>
        </w:rPr>
        <w:t>Approximate</w:t>
      </w:r>
      <w:r w:rsidRPr="0079723F">
        <w:rPr>
          <w:rFonts w:ascii="Times New Roman" w:hAnsi="Times New Roman" w:cs="Times New Roman"/>
          <w:sz w:val="24"/>
          <w:szCs w:val="24"/>
        </w:rPr>
        <w:t xml:space="preserve"> Rs 2.20 lakh.</w:t>
      </w:r>
    </w:p>
    <w:p w:rsidR="00FF0899" w:rsidRPr="0079723F"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79723F">
        <w:rPr>
          <w:rFonts w:ascii="Times New Roman" w:hAnsi="Times New Roman" w:cs="Times New Roman"/>
          <w:sz w:val="24"/>
          <w:szCs w:val="24"/>
        </w:rPr>
        <w:t>Carpet area of the house/flat is up to 30 sq. m. for EWS and 60 sq. m. for LIG.</w:t>
      </w:r>
    </w:p>
    <w:p w:rsidR="00FF0899" w:rsidRPr="0079723F" w:rsidRDefault="00FF0899" w:rsidP="00FF0899">
      <w:pPr>
        <w:pStyle w:val="ListParagraph"/>
        <w:numPr>
          <w:ilvl w:val="0"/>
          <w:numId w:val="26"/>
        </w:numPr>
        <w:autoSpaceDE w:val="0"/>
        <w:autoSpaceDN w:val="0"/>
        <w:adjustRightInd w:val="0"/>
        <w:spacing w:after="0" w:line="276" w:lineRule="exact"/>
        <w:ind w:left="425" w:hanging="425"/>
        <w:jc w:val="both"/>
        <w:rPr>
          <w:rFonts w:ascii="Times New Roman" w:hAnsi="Times New Roman" w:cs="Times New Roman"/>
          <w:sz w:val="24"/>
          <w:szCs w:val="24"/>
        </w:rPr>
      </w:pPr>
      <w:r w:rsidRPr="0079723F">
        <w:rPr>
          <w:rFonts w:ascii="Times New Roman" w:hAnsi="Times New Roman" w:cs="Times New Roman"/>
          <w:sz w:val="24"/>
          <w:szCs w:val="24"/>
        </w:rPr>
        <w:t>Carpet ar</w:t>
      </w:r>
      <w:r w:rsidR="00BA3038" w:rsidRPr="0079723F">
        <w:rPr>
          <w:rFonts w:ascii="Times New Roman" w:hAnsi="Times New Roman" w:cs="Times New Roman"/>
          <w:sz w:val="24"/>
          <w:szCs w:val="24"/>
        </w:rPr>
        <w:t>ea of the house/flat is up to 120 Sq Mtr for MIG-I and 150</w:t>
      </w:r>
      <w:r w:rsidRPr="0079723F">
        <w:rPr>
          <w:rFonts w:ascii="Times New Roman" w:hAnsi="Times New Roman" w:cs="Times New Roman"/>
          <w:sz w:val="24"/>
          <w:szCs w:val="24"/>
        </w:rPr>
        <w:t xml:space="preserve"> Sq Mtr for MIG-II.</w:t>
      </w:r>
    </w:p>
    <w:p w:rsidR="00FF0899" w:rsidRPr="0079723F" w:rsidRDefault="00FF0899" w:rsidP="00FF0899">
      <w:pPr>
        <w:spacing w:before="60" w:after="60"/>
        <w:jc w:val="both"/>
        <w:rPr>
          <w:rFonts w:ascii="Times New Roman" w:hAnsi="Times New Roman" w:cs="Times New Roman"/>
          <w:sz w:val="16"/>
          <w:szCs w:val="16"/>
          <w:lang w:val="en-IN"/>
        </w:rPr>
      </w:pPr>
    </w:p>
    <w:p w:rsidR="00E7326B" w:rsidRDefault="00FF0899" w:rsidP="00FF0899">
      <w:pPr>
        <w:jc w:val="both"/>
        <w:rPr>
          <w:rFonts w:ascii="Times New Roman" w:hAnsi="Times New Roman" w:cs="Times New Roman"/>
          <w:lang w:val="en-IN"/>
        </w:rPr>
      </w:pPr>
      <w:r w:rsidRPr="0079723F">
        <w:rPr>
          <w:rFonts w:ascii="Times New Roman" w:hAnsi="Times New Roman" w:cs="Times New Roman"/>
          <w:lang w:val="en-IN"/>
        </w:rPr>
        <w:t>Moreover, Indian Banks’ Association (IBA) has devised simplified Loan Application Form and other documents for the use of PLIs which is also adopted by many Banks</w:t>
      </w:r>
      <w:r w:rsidR="00F106DD" w:rsidRPr="0079723F">
        <w:rPr>
          <w:rFonts w:ascii="Times New Roman" w:hAnsi="Times New Roman" w:cs="Times New Roman"/>
          <w:lang w:val="en-IN"/>
        </w:rPr>
        <w:t>.</w:t>
      </w:r>
    </w:p>
    <w:p w:rsidR="00FA2F30" w:rsidRPr="0079723F" w:rsidRDefault="00FA2F30" w:rsidP="00FF0899">
      <w:pPr>
        <w:jc w:val="both"/>
        <w:rPr>
          <w:rFonts w:ascii="Times New Roman" w:hAnsi="Times New Roman" w:cs="Times New Roman"/>
          <w:lang w:val="en-IN"/>
        </w:rPr>
      </w:pPr>
    </w:p>
    <w:tbl>
      <w:tblPr>
        <w:tblW w:w="90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223"/>
        <w:gridCol w:w="1711"/>
        <w:gridCol w:w="1759"/>
        <w:gridCol w:w="1810"/>
      </w:tblGrid>
      <w:tr w:rsidR="00FF0899" w:rsidRPr="0079723F" w:rsidTr="00D32BA3">
        <w:trPr>
          <w:trHeight w:val="793"/>
        </w:trPr>
        <w:tc>
          <w:tcPr>
            <w:tcW w:w="155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Group</w:t>
            </w:r>
          </w:p>
        </w:tc>
        <w:tc>
          <w:tcPr>
            <w:tcW w:w="2223"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 xml:space="preserve">Eligibility </w:t>
            </w:r>
          </w:p>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(Income)</w:t>
            </w:r>
          </w:p>
        </w:tc>
        <w:tc>
          <w:tcPr>
            <w:tcW w:w="1711"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Subsidy Rate</w:t>
            </w:r>
          </w:p>
        </w:tc>
        <w:tc>
          <w:tcPr>
            <w:tcW w:w="1759"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Tenure (Year)</w:t>
            </w:r>
          </w:p>
        </w:tc>
        <w:tc>
          <w:tcPr>
            <w:tcW w:w="1810" w:type="dxa"/>
            <w:shd w:val="clear" w:color="auto" w:fill="auto"/>
          </w:tcPr>
          <w:p w:rsidR="00D32BA3"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 xml:space="preserve">Dwelling Unit Carpet Size  </w:t>
            </w:r>
          </w:p>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 Sq. Mtr.)</w:t>
            </w:r>
          </w:p>
        </w:tc>
      </w:tr>
      <w:tr w:rsidR="00FF0899" w:rsidRPr="0079723F" w:rsidTr="00D32BA3">
        <w:trPr>
          <w:trHeight w:val="253"/>
        </w:trPr>
        <w:tc>
          <w:tcPr>
            <w:tcW w:w="155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EWS</w:t>
            </w:r>
          </w:p>
        </w:tc>
        <w:tc>
          <w:tcPr>
            <w:tcW w:w="2223"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Up to 3,00,000</w:t>
            </w:r>
          </w:p>
        </w:tc>
        <w:tc>
          <w:tcPr>
            <w:tcW w:w="1711"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6.50%</w:t>
            </w:r>
          </w:p>
        </w:tc>
        <w:tc>
          <w:tcPr>
            <w:tcW w:w="1759"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20</w:t>
            </w:r>
          </w:p>
        </w:tc>
        <w:tc>
          <w:tcPr>
            <w:tcW w:w="181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30</w:t>
            </w:r>
          </w:p>
        </w:tc>
      </w:tr>
      <w:tr w:rsidR="00FF0899" w:rsidRPr="0079723F" w:rsidTr="00D32BA3">
        <w:trPr>
          <w:trHeight w:val="270"/>
        </w:trPr>
        <w:tc>
          <w:tcPr>
            <w:tcW w:w="155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LIG</w:t>
            </w:r>
          </w:p>
        </w:tc>
        <w:tc>
          <w:tcPr>
            <w:tcW w:w="2223"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Up to 6,00,000</w:t>
            </w:r>
          </w:p>
        </w:tc>
        <w:tc>
          <w:tcPr>
            <w:tcW w:w="1711"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6.50%</w:t>
            </w:r>
          </w:p>
        </w:tc>
        <w:tc>
          <w:tcPr>
            <w:tcW w:w="1759"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20</w:t>
            </w:r>
          </w:p>
        </w:tc>
        <w:tc>
          <w:tcPr>
            <w:tcW w:w="181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60</w:t>
            </w:r>
          </w:p>
        </w:tc>
      </w:tr>
      <w:tr w:rsidR="00FF0899" w:rsidRPr="0079723F" w:rsidTr="00D32BA3">
        <w:trPr>
          <w:trHeight w:val="253"/>
        </w:trPr>
        <w:tc>
          <w:tcPr>
            <w:tcW w:w="155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MIG-I</w:t>
            </w:r>
          </w:p>
        </w:tc>
        <w:tc>
          <w:tcPr>
            <w:tcW w:w="2223"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Up to  12,00,000</w:t>
            </w:r>
          </w:p>
        </w:tc>
        <w:tc>
          <w:tcPr>
            <w:tcW w:w="1711"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4.00%</w:t>
            </w:r>
          </w:p>
        </w:tc>
        <w:tc>
          <w:tcPr>
            <w:tcW w:w="1759"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20</w:t>
            </w:r>
          </w:p>
        </w:tc>
        <w:tc>
          <w:tcPr>
            <w:tcW w:w="1810" w:type="dxa"/>
            <w:shd w:val="clear" w:color="auto" w:fill="auto"/>
          </w:tcPr>
          <w:p w:rsidR="00FF0899" w:rsidRPr="0079723F" w:rsidRDefault="0088387F" w:rsidP="009831FF">
            <w:pPr>
              <w:jc w:val="both"/>
              <w:rPr>
                <w:rFonts w:ascii="Times New Roman" w:hAnsi="Times New Roman" w:cs="Times New Roman"/>
                <w:lang w:val="en-IN"/>
              </w:rPr>
            </w:pPr>
            <w:r w:rsidRPr="0079723F">
              <w:rPr>
                <w:rFonts w:ascii="Times New Roman" w:hAnsi="Times New Roman" w:cs="Times New Roman"/>
                <w:lang w:val="en-IN"/>
              </w:rPr>
              <w:t>120</w:t>
            </w:r>
          </w:p>
        </w:tc>
      </w:tr>
      <w:tr w:rsidR="00FF0899" w:rsidRPr="0079723F" w:rsidTr="00D32BA3">
        <w:trPr>
          <w:trHeight w:val="270"/>
        </w:trPr>
        <w:tc>
          <w:tcPr>
            <w:tcW w:w="1550"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MIG-II</w:t>
            </w:r>
          </w:p>
        </w:tc>
        <w:tc>
          <w:tcPr>
            <w:tcW w:w="2223"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Up to 18,00,000</w:t>
            </w:r>
          </w:p>
        </w:tc>
        <w:tc>
          <w:tcPr>
            <w:tcW w:w="1711"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3.00%</w:t>
            </w:r>
          </w:p>
        </w:tc>
        <w:tc>
          <w:tcPr>
            <w:tcW w:w="1759" w:type="dxa"/>
            <w:shd w:val="clear" w:color="auto" w:fill="auto"/>
          </w:tcPr>
          <w:p w:rsidR="00FF0899" w:rsidRPr="0079723F" w:rsidRDefault="00FF0899" w:rsidP="009831FF">
            <w:pPr>
              <w:jc w:val="both"/>
              <w:rPr>
                <w:rFonts w:ascii="Times New Roman" w:hAnsi="Times New Roman" w:cs="Times New Roman"/>
                <w:lang w:val="en-IN"/>
              </w:rPr>
            </w:pPr>
            <w:r w:rsidRPr="0079723F">
              <w:rPr>
                <w:rFonts w:ascii="Times New Roman" w:hAnsi="Times New Roman" w:cs="Times New Roman"/>
                <w:lang w:val="en-IN"/>
              </w:rPr>
              <w:t>20</w:t>
            </w:r>
          </w:p>
        </w:tc>
        <w:tc>
          <w:tcPr>
            <w:tcW w:w="1810" w:type="dxa"/>
            <w:shd w:val="clear" w:color="auto" w:fill="auto"/>
          </w:tcPr>
          <w:p w:rsidR="00FF0899" w:rsidRPr="0079723F" w:rsidRDefault="0088387F" w:rsidP="009831FF">
            <w:pPr>
              <w:jc w:val="both"/>
              <w:rPr>
                <w:rFonts w:ascii="Times New Roman" w:hAnsi="Times New Roman" w:cs="Times New Roman"/>
                <w:lang w:val="en-IN"/>
              </w:rPr>
            </w:pPr>
            <w:r w:rsidRPr="0079723F">
              <w:rPr>
                <w:rFonts w:ascii="Times New Roman" w:hAnsi="Times New Roman" w:cs="Times New Roman"/>
                <w:lang w:val="en-IN"/>
              </w:rPr>
              <w:t>150</w:t>
            </w:r>
          </w:p>
        </w:tc>
      </w:tr>
    </w:tbl>
    <w:p w:rsidR="00FF0899" w:rsidRPr="0079723F" w:rsidRDefault="00FF0899" w:rsidP="00FF0899">
      <w:pPr>
        <w:ind w:left="2160" w:firstLine="720"/>
        <w:jc w:val="both"/>
        <w:rPr>
          <w:rFonts w:ascii="Times New Roman" w:hAnsi="Times New Roman" w:cs="Times New Roman"/>
          <w:b/>
          <w:bCs/>
          <w:u w:val="single"/>
          <w:lang w:val="en-IN"/>
        </w:rPr>
      </w:pPr>
    </w:p>
    <w:tbl>
      <w:tblPr>
        <w:tblW w:w="9089" w:type="dxa"/>
        <w:tblInd w:w="378" w:type="dxa"/>
        <w:tblLook w:val="04A0" w:firstRow="1" w:lastRow="0" w:firstColumn="1" w:lastColumn="0" w:noHBand="0" w:noVBand="1"/>
      </w:tblPr>
      <w:tblGrid>
        <w:gridCol w:w="2540"/>
        <w:gridCol w:w="2181"/>
        <w:gridCol w:w="1914"/>
        <w:gridCol w:w="2454"/>
      </w:tblGrid>
      <w:tr w:rsidR="00FF0899" w:rsidRPr="0079723F" w:rsidTr="00D32BA3">
        <w:trPr>
          <w:trHeight w:val="244"/>
        </w:trPr>
        <w:tc>
          <w:tcPr>
            <w:tcW w:w="908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899" w:rsidRPr="0079723F" w:rsidRDefault="00FF0899" w:rsidP="009831FF">
            <w:pPr>
              <w:widowControl/>
              <w:autoSpaceDE/>
              <w:autoSpaceDN/>
              <w:adjustRightInd/>
              <w:jc w:val="center"/>
              <w:rPr>
                <w:rFonts w:ascii="Times New Roman" w:hAnsi="Times New Roman" w:cs="Times New Roman"/>
                <w:b/>
                <w:bCs/>
                <w:lang w:bidi="hi-IN"/>
              </w:rPr>
            </w:pPr>
            <w:r w:rsidRPr="0079723F">
              <w:rPr>
                <w:rFonts w:ascii="Times New Roman" w:hAnsi="Times New Roman" w:cs="Times New Roman"/>
                <w:b/>
                <w:bCs/>
                <w:lang w:bidi="hi-IN"/>
              </w:rPr>
              <w:t>Total No. of Housing Loan covered under PMAY</w:t>
            </w:r>
          </w:p>
        </w:tc>
      </w:tr>
      <w:tr w:rsidR="00FF0899" w:rsidRPr="0079723F" w:rsidTr="00D32BA3">
        <w:trPr>
          <w:trHeight w:val="901"/>
        </w:trPr>
        <w:tc>
          <w:tcPr>
            <w:tcW w:w="2540" w:type="dxa"/>
            <w:tcBorders>
              <w:top w:val="nil"/>
              <w:left w:val="single" w:sz="4" w:space="0" w:color="auto"/>
              <w:bottom w:val="single" w:sz="4" w:space="0" w:color="auto"/>
              <w:right w:val="single" w:sz="4" w:space="0" w:color="auto"/>
            </w:tcBorders>
            <w:shd w:val="clear" w:color="auto" w:fill="auto"/>
            <w:hideMark/>
          </w:tcPr>
          <w:p w:rsidR="00FF0899" w:rsidRPr="0079723F" w:rsidRDefault="00FF0899" w:rsidP="009831FF">
            <w:pPr>
              <w:jc w:val="both"/>
              <w:rPr>
                <w:rFonts w:ascii="Times New Roman" w:hAnsi="Times New Roman" w:cs="Times New Roman"/>
                <w:sz w:val="22"/>
                <w:szCs w:val="22"/>
              </w:rPr>
            </w:pPr>
            <w:r w:rsidRPr="0079723F">
              <w:rPr>
                <w:rFonts w:ascii="Times New Roman" w:hAnsi="Times New Roman" w:cs="Times New Roman"/>
                <w:sz w:val="22"/>
                <w:szCs w:val="22"/>
              </w:rPr>
              <w:t>Up to 31.03.2017 since inception of scheme</w:t>
            </w:r>
          </w:p>
        </w:tc>
        <w:tc>
          <w:tcPr>
            <w:tcW w:w="2181" w:type="dxa"/>
            <w:tcBorders>
              <w:top w:val="nil"/>
              <w:left w:val="nil"/>
              <w:bottom w:val="single" w:sz="4" w:space="0" w:color="auto"/>
              <w:right w:val="single" w:sz="4" w:space="0" w:color="auto"/>
            </w:tcBorders>
            <w:shd w:val="clear" w:color="auto" w:fill="auto"/>
            <w:hideMark/>
          </w:tcPr>
          <w:p w:rsidR="00FF0899" w:rsidRPr="0079723F" w:rsidRDefault="00FF0899" w:rsidP="009831FF">
            <w:pPr>
              <w:jc w:val="both"/>
              <w:rPr>
                <w:rFonts w:ascii="Times New Roman" w:hAnsi="Times New Roman" w:cs="Times New Roman"/>
                <w:sz w:val="22"/>
                <w:szCs w:val="22"/>
              </w:rPr>
            </w:pPr>
            <w:r w:rsidRPr="0079723F">
              <w:rPr>
                <w:rFonts w:ascii="Times New Roman" w:hAnsi="Times New Roman" w:cs="Times New Roman"/>
                <w:sz w:val="22"/>
                <w:szCs w:val="22"/>
              </w:rPr>
              <w:t>Out of which no. of accounts in which PMAY subsidy claimed</w:t>
            </w:r>
          </w:p>
        </w:tc>
        <w:tc>
          <w:tcPr>
            <w:tcW w:w="1914" w:type="dxa"/>
            <w:tcBorders>
              <w:top w:val="nil"/>
              <w:left w:val="nil"/>
              <w:bottom w:val="single" w:sz="4" w:space="0" w:color="auto"/>
              <w:right w:val="single" w:sz="4" w:space="0" w:color="auto"/>
            </w:tcBorders>
            <w:shd w:val="clear" w:color="auto" w:fill="auto"/>
            <w:hideMark/>
          </w:tcPr>
          <w:p w:rsidR="00FF0899" w:rsidRPr="0079723F" w:rsidRDefault="00FF0899" w:rsidP="009831FF">
            <w:pPr>
              <w:jc w:val="both"/>
              <w:rPr>
                <w:rFonts w:ascii="Times New Roman" w:hAnsi="Times New Roman" w:cs="Times New Roman"/>
                <w:sz w:val="22"/>
                <w:szCs w:val="22"/>
              </w:rPr>
            </w:pPr>
            <w:r w:rsidRPr="0079723F">
              <w:rPr>
                <w:rFonts w:ascii="Times New Roman" w:hAnsi="Times New Roman" w:cs="Times New Roman"/>
                <w:sz w:val="22"/>
                <w:szCs w:val="22"/>
              </w:rPr>
              <w:t>From 01.04.2017 to 26.02.2018</w:t>
            </w:r>
          </w:p>
        </w:tc>
        <w:tc>
          <w:tcPr>
            <w:tcW w:w="2454" w:type="dxa"/>
            <w:tcBorders>
              <w:top w:val="nil"/>
              <w:left w:val="nil"/>
              <w:bottom w:val="single" w:sz="4" w:space="0" w:color="auto"/>
              <w:right w:val="single" w:sz="4" w:space="0" w:color="auto"/>
            </w:tcBorders>
            <w:shd w:val="clear" w:color="auto" w:fill="auto"/>
            <w:hideMark/>
          </w:tcPr>
          <w:p w:rsidR="00FF0899" w:rsidRPr="0079723F" w:rsidRDefault="00FF0899" w:rsidP="009831FF">
            <w:pPr>
              <w:jc w:val="both"/>
              <w:rPr>
                <w:rFonts w:ascii="Times New Roman" w:hAnsi="Times New Roman" w:cs="Times New Roman"/>
                <w:sz w:val="22"/>
                <w:szCs w:val="22"/>
              </w:rPr>
            </w:pPr>
            <w:r w:rsidRPr="0079723F">
              <w:rPr>
                <w:rFonts w:ascii="Times New Roman" w:hAnsi="Times New Roman" w:cs="Times New Roman"/>
                <w:sz w:val="22"/>
                <w:szCs w:val="22"/>
              </w:rPr>
              <w:t>Out of which no. of accounts in which PMAY subsidy claimed</w:t>
            </w:r>
          </w:p>
        </w:tc>
      </w:tr>
      <w:tr w:rsidR="00FF0899" w:rsidRPr="0079723F" w:rsidTr="008132AB">
        <w:trPr>
          <w:trHeight w:val="226"/>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FF0899" w:rsidRPr="0079723F" w:rsidRDefault="00FF0899" w:rsidP="008132AB">
            <w:pPr>
              <w:widowControl/>
              <w:autoSpaceDE/>
              <w:autoSpaceDN/>
              <w:adjustRightInd/>
              <w:jc w:val="center"/>
              <w:rPr>
                <w:rFonts w:ascii="Times New Roman" w:hAnsi="Times New Roman" w:cs="Times New Roman"/>
                <w:sz w:val="22"/>
                <w:szCs w:val="22"/>
                <w:lang w:bidi="hi-IN"/>
              </w:rPr>
            </w:pPr>
            <w:r w:rsidRPr="0079723F">
              <w:rPr>
                <w:rFonts w:ascii="Times New Roman" w:hAnsi="Times New Roman" w:cs="Times New Roman"/>
                <w:sz w:val="22"/>
                <w:szCs w:val="22"/>
                <w:lang w:bidi="hi-IN"/>
              </w:rPr>
              <w:t>46</w:t>
            </w:r>
          </w:p>
        </w:tc>
        <w:tc>
          <w:tcPr>
            <w:tcW w:w="2181" w:type="dxa"/>
            <w:tcBorders>
              <w:top w:val="nil"/>
              <w:left w:val="nil"/>
              <w:bottom w:val="single" w:sz="4" w:space="0" w:color="auto"/>
              <w:right w:val="single" w:sz="4" w:space="0" w:color="auto"/>
            </w:tcBorders>
            <w:shd w:val="clear" w:color="auto" w:fill="auto"/>
            <w:vAlign w:val="center"/>
            <w:hideMark/>
          </w:tcPr>
          <w:p w:rsidR="00FF0899" w:rsidRPr="0079723F" w:rsidRDefault="00FF0899" w:rsidP="008132AB">
            <w:pPr>
              <w:widowControl/>
              <w:autoSpaceDE/>
              <w:autoSpaceDN/>
              <w:adjustRightInd/>
              <w:jc w:val="center"/>
              <w:rPr>
                <w:rFonts w:ascii="Times New Roman" w:hAnsi="Times New Roman" w:cs="Times New Roman"/>
                <w:sz w:val="22"/>
                <w:szCs w:val="22"/>
                <w:lang w:bidi="hi-IN"/>
              </w:rPr>
            </w:pPr>
            <w:r w:rsidRPr="0079723F">
              <w:rPr>
                <w:rFonts w:ascii="Times New Roman" w:hAnsi="Times New Roman" w:cs="Times New Roman"/>
                <w:sz w:val="22"/>
                <w:szCs w:val="22"/>
                <w:lang w:bidi="hi-IN"/>
              </w:rPr>
              <w:t>34</w:t>
            </w:r>
          </w:p>
        </w:tc>
        <w:tc>
          <w:tcPr>
            <w:tcW w:w="1914" w:type="dxa"/>
            <w:tcBorders>
              <w:top w:val="nil"/>
              <w:left w:val="nil"/>
              <w:bottom w:val="single" w:sz="4" w:space="0" w:color="auto"/>
              <w:right w:val="single" w:sz="4" w:space="0" w:color="auto"/>
            </w:tcBorders>
            <w:shd w:val="clear" w:color="auto" w:fill="auto"/>
            <w:vAlign w:val="center"/>
            <w:hideMark/>
          </w:tcPr>
          <w:p w:rsidR="00FF0899" w:rsidRPr="00F54CA7" w:rsidRDefault="00426B0E" w:rsidP="008132AB">
            <w:pPr>
              <w:widowControl/>
              <w:autoSpaceDE/>
              <w:autoSpaceDN/>
              <w:adjustRightInd/>
              <w:jc w:val="center"/>
              <w:rPr>
                <w:rFonts w:ascii="Times New Roman" w:hAnsi="Times New Roman" w:cs="Times New Roman"/>
                <w:sz w:val="22"/>
                <w:szCs w:val="22"/>
                <w:lang w:bidi="hi-IN"/>
              </w:rPr>
            </w:pPr>
            <w:r w:rsidRPr="00F54CA7">
              <w:rPr>
                <w:rFonts w:ascii="Times New Roman" w:hAnsi="Times New Roman" w:cs="Times New Roman"/>
                <w:sz w:val="22"/>
                <w:szCs w:val="22"/>
                <w:lang w:bidi="hi-IN"/>
              </w:rPr>
              <w:t>458</w:t>
            </w:r>
          </w:p>
        </w:tc>
        <w:tc>
          <w:tcPr>
            <w:tcW w:w="2454" w:type="dxa"/>
            <w:tcBorders>
              <w:top w:val="nil"/>
              <w:left w:val="nil"/>
              <w:bottom w:val="single" w:sz="4" w:space="0" w:color="auto"/>
              <w:right w:val="single" w:sz="4" w:space="0" w:color="auto"/>
            </w:tcBorders>
            <w:shd w:val="clear" w:color="auto" w:fill="auto"/>
            <w:vAlign w:val="center"/>
            <w:hideMark/>
          </w:tcPr>
          <w:p w:rsidR="00FF0899" w:rsidRPr="00F54CA7" w:rsidRDefault="00426B0E" w:rsidP="008132AB">
            <w:pPr>
              <w:widowControl/>
              <w:autoSpaceDE/>
              <w:autoSpaceDN/>
              <w:adjustRightInd/>
              <w:jc w:val="center"/>
              <w:rPr>
                <w:rFonts w:ascii="Times New Roman" w:hAnsi="Times New Roman" w:cs="Times New Roman"/>
                <w:sz w:val="22"/>
                <w:szCs w:val="22"/>
                <w:lang w:bidi="hi-IN"/>
              </w:rPr>
            </w:pPr>
            <w:r w:rsidRPr="00F54CA7">
              <w:rPr>
                <w:rFonts w:ascii="Times New Roman" w:hAnsi="Times New Roman" w:cs="Times New Roman"/>
                <w:sz w:val="22"/>
                <w:szCs w:val="22"/>
                <w:lang w:bidi="hi-IN"/>
              </w:rPr>
              <w:t>407</w:t>
            </w:r>
          </w:p>
        </w:tc>
      </w:tr>
    </w:tbl>
    <w:p w:rsidR="00F54CA7" w:rsidRPr="000E3807" w:rsidRDefault="00F54CA7" w:rsidP="00FF0899">
      <w:pPr>
        <w:pStyle w:val="ListParagraph"/>
        <w:ind w:left="0"/>
        <w:jc w:val="both"/>
        <w:rPr>
          <w:rFonts w:ascii="Times New Roman" w:hAnsi="Times New Roman" w:cs="Times New Roman"/>
          <w:b/>
          <w:bCs/>
          <w:color w:val="FF0000"/>
          <w:sz w:val="28"/>
          <w:szCs w:val="28"/>
          <w:u w:val="single"/>
          <w:lang w:val="en-US" w:eastAsia="en-US"/>
        </w:rPr>
      </w:pPr>
    </w:p>
    <w:p w:rsidR="00FF0899" w:rsidRPr="00F54CA7" w:rsidRDefault="00211535" w:rsidP="00FF0899">
      <w:pPr>
        <w:pStyle w:val="ListParagraph"/>
        <w:ind w:left="0"/>
        <w:jc w:val="both"/>
        <w:rPr>
          <w:rFonts w:ascii="Times New Roman" w:hAnsi="Times New Roman" w:cs="Times New Roman"/>
          <w:b/>
          <w:bCs/>
          <w:sz w:val="28"/>
          <w:szCs w:val="28"/>
          <w:u w:val="single"/>
          <w:lang w:val="en-US" w:eastAsia="en-US"/>
        </w:rPr>
      </w:pPr>
      <w:r>
        <w:rPr>
          <w:rFonts w:ascii="Times New Roman" w:hAnsi="Times New Roman" w:cs="Times New Roman"/>
          <w:b/>
          <w:bCs/>
          <w:sz w:val="28"/>
          <w:szCs w:val="28"/>
          <w:u w:val="single"/>
          <w:lang w:val="en-US" w:eastAsia="en-US"/>
        </w:rPr>
        <w:t xml:space="preserve">3.7 </w:t>
      </w:r>
      <w:r w:rsidR="00FF0899" w:rsidRPr="00F54CA7">
        <w:rPr>
          <w:rFonts w:ascii="Times New Roman" w:hAnsi="Times New Roman" w:cs="Times New Roman"/>
          <w:b/>
          <w:bCs/>
          <w:sz w:val="28"/>
          <w:szCs w:val="28"/>
          <w:u w:val="single"/>
          <w:lang w:val="en-US" w:eastAsia="en-US"/>
        </w:rPr>
        <w:t>Doubling of Farmers’ Income by 2022</w:t>
      </w:r>
    </w:p>
    <w:p w:rsidR="00FF0899" w:rsidRPr="00F54CA7" w:rsidRDefault="00FF0899" w:rsidP="00FF0899">
      <w:pPr>
        <w:jc w:val="both"/>
        <w:rPr>
          <w:rFonts w:ascii="Times New Roman" w:hAnsi="Times New Roman" w:cs="Times New Roman"/>
        </w:rPr>
      </w:pPr>
      <w:r w:rsidRPr="00F54CA7">
        <w:rPr>
          <w:rFonts w:ascii="Times New Roman" w:hAnsi="Times New Roman" w:cs="Times New Roman"/>
        </w:rPr>
        <w:t>Reserve Bank of India, Central Office, and Mumbai vide their letter no. FIDD.CO.LBS.BC.No.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FF0899" w:rsidRPr="00F54CA7" w:rsidRDefault="00FF0899" w:rsidP="00FF0899">
      <w:pPr>
        <w:jc w:val="both"/>
        <w:rPr>
          <w:rFonts w:ascii="Times New Roman" w:hAnsi="Times New Roman" w:cs="Times New Roman"/>
          <w:sz w:val="18"/>
          <w:szCs w:val="18"/>
        </w:rPr>
      </w:pPr>
    </w:p>
    <w:p w:rsidR="00FF0899" w:rsidRPr="00F54CA7" w:rsidRDefault="00FF0899" w:rsidP="00FF0899">
      <w:pPr>
        <w:jc w:val="both"/>
        <w:rPr>
          <w:rFonts w:ascii="Times New Roman" w:hAnsi="Times New Roman" w:cs="Times New Roman"/>
        </w:rPr>
      </w:pPr>
      <w:r w:rsidRPr="00F54CA7">
        <w:rPr>
          <w:rFonts w:ascii="Times New Roman" w:hAnsi="Times New Roman" w:cs="Times New Roman"/>
        </w:rPr>
        <w:t>The strategy to achieve this goal, inter-alia, include,</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Focus on irrigation with large budgets, with the aim of “per drop, more crop”.</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Provision of quality seeds and nutrients based on soil health of each field.</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Investments in warehousing and cold chains to prevent post-harvest crop losses.</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Promotion of value addition through food processing.</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Creation of a national farm market, removing distortions and develop infrastructure such as e-platform across 585 stations.</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Strengthening of crop insurance scheme to mitigate risk at affordable cost.</w:t>
      </w:r>
    </w:p>
    <w:p w:rsidR="00FF0899" w:rsidRPr="00F54CA7" w:rsidRDefault="00FF0899" w:rsidP="00FF0899">
      <w:pPr>
        <w:pStyle w:val="ListParagraph"/>
        <w:numPr>
          <w:ilvl w:val="0"/>
          <w:numId w:val="27"/>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54CA7">
        <w:rPr>
          <w:rFonts w:ascii="Times New Roman" w:hAnsi="Times New Roman" w:cs="Times New Roman"/>
          <w:sz w:val="24"/>
          <w:szCs w:val="24"/>
        </w:rPr>
        <w:t>Promotion of ancillary activities like poultry, bee-keeping and fisheries.</w:t>
      </w:r>
    </w:p>
    <w:p w:rsidR="00FF0899" w:rsidRPr="00F54CA7" w:rsidRDefault="00FF0899" w:rsidP="00FF0899">
      <w:pPr>
        <w:jc w:val="both"/>
        <w:rPr>
          <w:rFonts w:ascii="Times New Roman" w:hAnsi="Times New Roman" w:cs="Times New Roman"/>
        </w:rPr>
      </w:pPr>
      <w:r w:rsidRPr="00F54CA7">
        <w:rPr>
          <w:rFonts w:ascii="Times New Roman" w:hAnsi="Times New Roman" w:cs="Times New Roman"/>
        </w:rPr>
        <w:t xml:space="preserve">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w:t>
      </w:r>
      <w:r w:rsidRPr="00F54CA7">
        <w:rPr>
          <w:rFonts w:ascii="Times New Roman" w:hAnsi="Times New Roman" w:cs="Times New Roman"/>
        </w:rPr>
        <w:lastRenderedPageBreak/>
        <w:t>agriculture sector.</w:t>
      </w:r>
    </w:p>
    <w:p w:rsidR="00FF0899" w:rsidRPr="00F54CA7" w:rsidRDefault="00FF0899" w:rsidP="00FF0899">
      <w:pPr>
        <w:jc w:val="both"/>
        <w:rPr>
          <w:rFonts w:ascii="Times New Roman" w:hAnsi="Times New Roman" w:cs="Times New Roman"/>
          <w:sz w:val="20"/>
          <w:szCs w:val="20"/>
        </w:rPr>
      </w:pPr>
    </w:p>
    <w:p w:rsidR="00FF0899" w:rsidRPr="00F54CA7" w:rsidRDefault="00FF0899" w:rsidP="00FF0899">
      <w:pPr>
        <w:jc w:val="both"/>
        <w:rPr>
          <w:rFonts w:ascii="Times New Roman" w:hAnsi="Times New Roman" w:cs="Times New Roman"/>
        </w:rPr>
      </w:pPr>
      <w:r w:rsidRPr="00F54CA7">
        <w:rPr>
          <w:rFonts w:ascii="Times New Roman" w:hAnsi="Times New Roman" w:cs="Times New Roman"/>
        </w:rPr>
        <w:t>Moreover, Lead Banks were advised to ensure the following:</w:t>
      </w:r>
    </w:p>
    <w:p w:rsidR="00FF0899" w:rsidRPr="00F54CA7" w:rsidRDefault="00FF0899" w:rsidP="00FF0899">
      <w:pPr>
        <w:pStyle w:val="ListParagraph"/>
        <w:numPr>
          <w:ilvl w:val="0"/>
          <w:numId w:val="28"/>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F54CA7">
        <w:rPr>
          <w:rFonts w:ascii="Times New Roman" w:hAnsi="Times New Roman" w:cs="Times New Roman"/>
          <w:sz w:val="24"/>
          <w:szCs w:val="24"/>
        </w:rPr>
        <w:t>Work closely with NABARD in preparation of Potential Linked Plans and Annual Credit Plans keeping the above strategy in consideration.</w:t>
      </w:r>
    </w:p>
    <w:p w:rsidR="00FF0899" w:rsidRPr="00F54CA7" w:rsidRDefault="00FF0899" w:rsidP="00FF0899">
      <w:pPr>
        <w:pStyle w:val="ListParagraph"/>
        <w:numPr>
          <w:ilvl w:val="0"/>
          <w:numId w:val="28"/>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F54CA7">
        <w:rPr>
          <w:rFonts w:ascii="Times New Roman" w:hAnsi="Times New Roman" w:cs="Times New Roman"/>
          <w:sz w:val="24"/>
          <w:szCs w:val="24"/>
        </w:rPr>
        <w:t>Include “Doubling of Farmers’ Income by 2022” as a regular agenda under Lead Bank Scheme in various forums such as DCC and DLRC.</w:t>
      </w:r>
    </w:p>
    <w:p w:rsidR="00FF0899" w:rsidRPr="00F54CA7" w:rsidRDefault="00FF0899" w:rsidP="00FF0899">
      <w:pPr>
        <w:pStyle w:val="ListParagraph"/>
        <w:numPr>
          <w:ilvl w:val="0"/>
          <w:numId w:val="28"/>
        </w:numPr>
        <w:overflowPunct w:val="0"/>
        <w:autoSpaceDE w:val="0"/>
        <w:autoSpaceDN w:val="0"/>
        <w:adjustRightInd w:val="0"/>
        <w:spacing w:after="0" w:line="240" w:lineRule="auto"/>
        <w:ind w:left="360"/>
        <w:contextualSpacing/>
        <w:jc w:val="both"/>
        <w:rPr>
          <w:rFonts w:ascii="Times New Roman" w:hAnsi="Times New Roman" w:cs="Times New Roman"/>
          <w:sz w:val="24"/>
          <w:szCs w:val="24"/>
        </w:rPr>
      </w:pPr>
      <w:r w:rsidRPr="00F54CA7">
        <w:rPr>
          <w:rFonts w:ascii="Times New Roman" w:hAnsi="Times New Roman" w:cs="Times New Roman"/>
          <w:sz w:val="24"/>
          <w:szCs w:val="24"/>
        </w:rPr>
        <w:t>Lead Banks to ensure close coordination with Government departments be leveraged to further the objectives of doubling farmers’ income by 2022.</w:t>
      </w:r>
    </w:p>
    <w:p w:rsidR="00FF0899" w:rsidRPr="00F54CA7" w:rsidRDefault="00FF0899" w:rsidP="00E7326B">
      <w:pPr>
        <w:pStyle w:val="ListParagraph"/>
        <w:overflowPunct w:val="0"/>
        <w:autoSpaceDE w:val="0"/>
        <w:autoSpaceDN w:val="0"/>
        <w:adjustRightInd w:val="0"/>
        <w:spacing w:after="0" w:line="240" w:lineRule="auto"/>
        <w:ind w:left="0" w:firstLine="720"/>
        <w:contextualSpacing/>
        <w:jc w:val="both"/>
        <w:rPr>
          <w:rFonts w:ascii="Times New Roman" w:hAnsi="Times New Roman" w:cs="Times New Roman"/>
          <w:b/>
          <w:bCs/>
          <w:sz w:val="24"/>
          <w:szCs w:val="24"/>
          <w:u w:val="single"/>
        </w:rPr>
      </w:pPr>
    </w:p>
    <w:p w:rsidR="00FF0899" w:rsidRPr="00F54CA7"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r w:rsidRPr="00F54CA7">
        <w:rPr>
          <w:rFonts w:ascii="Times New Roman" w:hAnsi="Times New Roman" w:cs="Times New Roman"/>
          <w:b/>
          <w:bCs/>
          <w:sz w:val="24"/>
          <w:szCs w:val="24"/>
          <w:u w:val="single"/>
        </w:rPr>
        <w:t>3.8   Sukanya Samrudhi Yojana (SSY)</w:t>
      </w:r>
    </w:p>
    <w:p w:rsidR="00FF0899" w:rsidRPr="00F54CA7"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p>
    <w:p w:rsidR="00FF0899" w:rsidRPr="00F54CA7"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4"/>
          <w:szCs w:val="24"/>
        </w:rPr>
      </w:pPr>
      <w:r w:rsidRPr="00F54CA7">
        <w:rPr>
          <w:rFonts w:ascii="Times New Roman" w:hAnsi="Times New Roman" w:cs="Times New Roman"/>
          <w:sz w:val="24"/>
          <w:szCs w:val="24"/>
        </w:rPr>
        <w:t>The Sukanya Samrudhi Yojana is launched by Hon’ble Prime Minister as prosperity scheme for girl child under “Beti Bachao Beti</w:t>
      </w:r>
      <w:r w:rsidR="0063226B">
        <w:rPr>
          <w:rFonts w:ascii="Times New Roman" w:hAnsi="Times New Roman" w:cs="Times New Roman"/>
          <w:sz w:val="24"/>
          <w:szCs w:val="24"/>
        </w:rPr>
        <w:t xml:space="preserve"> P</w:t>
      </w:r>
      <w:r w:rsidRPr="00F54CA7">
        <w:rPr>
          <w:rFonts w:ascii="Times New Roman" w:hAnsi="Times New Roman" w:cs="Times New Roman"/>
          <w:sz w:val="24"/>
          <w:szCs w:val="24"/>
        </w:rPr>
        <w:t>adhao Yojana”. This is a small saving scheme to ensure bright future for girl child in our country. This yojana is to facilitate them proper education and care-free marriage expenses. This scheme is for girl child below 10 Years. One of the key benefit of the scheme is that it is quite affordable i.e. one can invest anything between Rs. 1000 to Rs. 150000 yearly and offers highest  rate of return on investment. Also, investment under SSY is exempted under IT act 1961 sec 80C.</w:t>
      </w:r>
    </w:p>
    <w:p w:rsidR="00FF0899" w:rsidRPr="000E3807" w:rsidRDefault="00FF0899" w:rsidP="00FF0899">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4"/>
          <w:szCs w:val="24"/>
        </w:rPr>
      </w:pPr>
    </w:p>
    <w:p w:rsidR="00FF0899" w:rsidRDefault="00FF0899" w:rsidP="00756B80">
      <w:pPr>
        <w:pStyle w:val="ListParagraph"/>
        <w:overflowPunct w:val="0"/>
        <w:autoSpaceDE w:val="0"/>
        <w:autoSpaceDN w:val="0"/>
        <w:adjustRightInd w:val="0"/>
        <w:spacing w:after="0" w:line="240" w:lineRule="auto"/>
        <w:ind w:left="0"/>
        <w:contextualSpacing/>
        <w:jc w:val="both"/>
        <w:rPr>
          <w:rFonts w:ascii="Times New Roman" w:hAnsi="Times New Roman" w:cs="Times New Roman"/>
          <w:color w:val="FF0000"/>
          <w:sz w:val="26"/>
          <w:szCs w:val="26"/>
        </w:rPr>
      </w:pPr>
      <w:r w:rsidRPr="00C80EE9">
        <w:rPr>
          <w:rFonts w:ascii="Times New Roman" w:hAnsi="Times New Roman" w:cs="Times New Roman"/>
          <w:sz w:val="24"/>
          <w:szCs w:val="24"/>
        </w:rPr>
        <w:t xml:space="preserve">The </w:t>
      </w:r>
      <w:r w:rsidRPr="00C80EE9">
        <w:rPr>
          <w:rFonts w:ascii="Times New Roman" w:hAnsi="Times New Roman" w:cs="Times New Roman"/>
          <w:sz w:val="26"/>
          <w:szCs w:val="26"/>
        </w:rPr>
        <w:t xml:space="preserve">total no. of accounts opened under this scheme since inception i.e. 22/01/2015 in UT of D&amp;NH is </w:t>
      </w:r>
      <w:r w:rsidR="00B37F6A" w:rsidRPr="00C80EE9">
        <w:rPr>
          <w:rFonts w:ascii="Times New Roman" w:hAnsi="Times New Roman" w:cs="Times New Roman"/>
          <w:sz w:val="26"/>
          <w:szCs w:val="26"/>
        </w:rPr>
        <w:t>7</w:t>
      </w:r>
      <w:r w:rsidR="00D04129" w:rsidRPr="00C80EE9">
        <w:rPr>
          <w:rFonts w:ascii="Times New Roman" w:hAnsi="Times New Roman" w:cs="Times New Roman"/>
          <w:sz w:val="26"/>
          <w:szCs w:val="26"/>
        </w:rPr>
        <w:t>51</w:t>
      </w:r>
      <w:r w:rsidRPr="00C80EE9">
        <w:rPr>
          <w:rFonts w:ascii="Times New Roman" w:hAnsi="Times New Roman" w:cs="Times New Roman"/>
          <w:sz w:val="26"/>
          <w:szCs w:val="26"/>
        </w:rPr>
        <w:t>.</w:t>
      </w:r>
      <w:r w:rsidRPr="000E3807">
        <w:rPr>
          <w:rFonts w:ascii="Times New Roman" w:hAnsi="Times New Roman" w:cs="Times New Roman"/>
          <w:color w:val="FF0000"/>
          <w:sz w:val="26"/>
          <w:szCs w:val="26"/>
        </w:rPr>
        <w:tab/>
        <w:t xml:space="preserve"> </w:t>
      </w:r>
    </w:p>
    <w:p w:rsidR="00FA2F30" w:rsidRPr="000E3807" w:rsidRDefault="00FA2F30" w:rsidP="00FF0899">
      <w:pPr>
        <w:tabs>
          <w:tab w:val="left" w:pos="2662"/>
        </w:tabs>
        <w:autoSpaceDE/>
        <w:autoSpaceDN/>
        <w:adjustRightInd/>
        <w:jc w:val="both"/>
        <w:rPr>
          <w:rFonts w:ascii="Times New Roman" w:hAnsi="Times New Roman" w:cs="Times New Roman"/>
          <w:color w:val="FF0000"/>
          <w:sz w:val="26"/>
          <w:szCs w:val="26"/>
        </w:rPr>
      </w:pPr>
    </w:p>
    <w:p w:rsidR="00FF0899" w:rsidRPr="008D5FCB" w:rsidRDefault="00FF0899" w:rsidP="00FF0899">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sz w:val="28"/>
          <w:szCs w:val="28"/>
          <w:u w:val="single"/>
          <w:lang w:val="en-IN" w:eastAsia="en-IN"/>
        </w:rPr>
      </w:pPr>
      <w:r w:rsidRPr="008D5FCB">
        <w:rPr>
          <w:rFonts w:ascii="Times New Roman" w:hAnsi="Times New Roman" w:cs="Times New Roman"/>
          <w:b/>
          <w:bCs/>
          <w:sz w:val="28"/>
          <w:szCs w:val="28"/>
          <w:u w:val="single"/>
          <w:lang w:val="en-IN" w:eastAsia="en-IN"/>
        </w:rPr>
        <w:t>AGENDA No.4</w:t>
      </w:r>
    </w:p>
    <w:p w:rsidR="00FF0899" w:rsidRPr="008D5FCB" w:rsidRDefault="00FF0899" w:rsidP="00FF0899">
      <w:pPr>
        <w:jc w:val="both"/>
        <w:rPr>
          <w:rFonts w:ascii="Times New Roman" w:hAnsi="Times New Roman" w:cs="Times New Roman"/>
          <w:b/>
          <w:sz w:val="26"/>
          <w:szCs w:val="26"/>
          <w:u w:val="single"/>
        </w:rPr>
      </w:pPr>
    </w:p>
    <w:p w:rsidR="00FF0899" w:rsidRPr="008D5FCB" w:rsidRDefault="00FF0899" w:rsidP="00FF0899">
      <w:pPr>
        <w:jc w:val="both"/>
        <w:rPr>
          <w:rFonts w:ascii="Times New Roman" w:hAnsi="Times New Roman" w:cs="Times New Roman"/>
          <w:b/>
          <w:sz w:val="26"/>
          <w:szCs w:val="26"/>
          <w:u w:val="single"/>
        </w:rPr>
      </w:pPr>
      <w:r w:rsidRPr="008D5FCB">
        <w:rPr>
          <w:rFonts w:ascii="Times New Roman" w:hAnsi="Times New Roman" w:cs="Times New Roman"/>
          <w:b/>
          <w:sz w:val="26"/>
          <w:szCs w:val="26"/>
          <w:u w:val="single"/>
        </w:rPr>
        <w:t>Other Important Issues</w:t>
      </w:r>
    </w:p>
    <w:p w:rsidR="00FF0899" w:rsidRPr="00DA010E" w:rsidRDefault="002A51FF" w:rsidP="00FF0899">
      <w:pPr>
        <w:jc w:val="both"/>
        <w:rPr>
          <w:rFonts w:ascii="Times New Roman" w:hAnsi="Times New Roman" w:cs="Times New Roman"/>
          <w:b/>
          <w:color w:val="000000"/>
          <w:sz w:val="26"/>
          <w:szCs w:val="26"/>
          <w:u w:val="single"/>
        </w:rPr>
      </w:pPr>
      <w:r>
        <w:rPr>
          <w:rFonts w:ascii="Times New Roman" w:hAnsi="Times New Roman" w:cs="Times New Roman"/>
          <w:b/>
          <w:color w:val="000000"/>
          <w:sz w:val="26"/>
          <w:szCs w:val="26"/>
          <w:u w:val="single"/>
        </w:rPr>
        <w:t>4.1</w:t>
      </w:r>
      <w:r w:rsidR="00211535" w:rsidRPr="00DA010E">
        <w:rPr>
          <w:rFonts w:ascii="Times New Roman" w:hAnsi="Times New Roman" w:cs="Times New Roman"/>
          <w:b/>
          <w:color w:val="000000"/>
          <w:sz w:val="26"/>
          <w:szCs w:val="26"/>
          <w:u w:val="single"/>
        </w:rPr>
        <w:t xml:space="preserve"> Progress</w:t>
      </w:r>
      <w:r w:rsidR="00FF0899" w:rsidRPr="00DA010E">
        <w:rPr>
          <w:rFonts w:ascii="Times New Roman" w:hAnsi="Times New Roman" w:cs="Times New Roman"/>
          <w:b/>
          <w:color w:val="000000"/>
          <w:sz w:val="26"/>
          <w:szCs w:val="26"/>
          <w:u w:val="single"/>
        </w:rPr>
        <w:t xml:space="preserve"> of Rural Self Employment Training Institute-Silvassa</w:t>
      </w:r>
    </w:p>
    <w:p w:rsidR="00FF0899" w:rsidRPr="00DA010E" w:rsidRDefault="00FF0899" w:rsidP="00FF0899">
      <w:pPr>
        <w:jc w:val="both"/>
        <w:rPr>
          <w:rFonts w:ascii="Times New Roman" w:hAnsi="Times New Roman" w:cs="Times New Roman"/>
          <w:b/>
          <w:color w:val="000000"/>
          <w:sz w:val="26"/>
          <w:szCs w:val="26"/>
          <w:u w:val="single"/>
        </w:rPr>
      </w:pPr>
    </w:p>
    <w:p w:rsidR="00FF0899" w:rsidRPr="00DA010E" w:rsidRDefault="00FF0899" w:rsidP="00FF0899">
      <w:pPr>
        <w:jc w:val="both"/>
        <w:rPr>
          <w:rFonts w:ascii="Times New Roman" w:hAnsi="Times New Roman" w:cs="Times New Roman"/>
          <w:bCs/>
          <w:color w:val="000000"/>
          <w:sz w:val="26"/>
          <w:szCs w:val="26"/>
        </w:rPr>
      </w:pPr>
      <w:r w:rsidRPr="00DA010E">
        <w:rPr>
          <w:rFonts w:ascii="Times New Roman" w:hAnsi="Times New Roman" w:cs="Times New Roman"/>
          <w:bCs/>
          <w:color w:val="000000"/>
          <w:sz w:val="26"/>
          <w:szCs w:val="26"/>
        </w:rPr>
        <w:t xml:space="preserve">As per Ministry of Rural Development, GOI each lead bank has to establish Rural Self Employment Training Institute (RSETI) in their respective districts. Our Dena Bank has established Dena RSETI in 2012 which </w:t>
      </w:r>
      <w:r w:rsidR="003B2E36" w:rsidRPr="00DA010E">
        <w:rPr>
          <w:rFonts w:ascii="Times New Roman" w:hAnsi="Times New Roman" w:cs="Times New Roman"/>
          <w:bCs/>
          <w:color w:val="000000"/>
          <w:sz w:val="26"/>
          <w:szCs w:val="26"/>
        </w:rPr>
        <w:t>was</w:t>
      </w:r>
      <w:r w:rsidRPr="00DA010E">
        <w:rPr>
          <w:rFonts w:ascii="Times New Roman" w:hAnsi="Times New Roman" w:cs="Times New Roman"/>
          <w:bCs/>
          <w:color w:val="000000"/>
          <w:sz w:val="26"/>
          <w:szCs w:val="26"/>
        </w:rPr>
        <w:t xml:space="preserve"> temporarily working from ITI Campus in Amli, Silvassa. Subsequently, the District Administration has provided land for construction of RSETI. </w:t>
      </w:r>
      <w:r w:rsidR="00211535">
        <w:rPr>
          <w:rFonts w:ascii="Times New Roman" w:hAnsi="Times New Roman" w:cs="Times New Roman"/>
          <w:bCs/>
          <w:color w:val="000000"/>
          <w:sz w:val="26"/>
          <w:szCs w:val="26"/>
        </w:rPr>
        <w:t xml:space="preserve">New premises of </w:t>
      </w:r>
      <w:r w:rsidR="00211535" w:rsidRPr="00DA010E">
        <w:rPr>
          <w:rFonts w:ascii="Times New Roman" w:hAnsi="Times New Roman" w:cs="Times New Roman"/>
          <w:bCs/>
          <w:color w:val="000000"/>
          <w:sz w:val="26"/>
          <w:szCs w:val="26"/>
        </w:rPr>
        <w:t>RSETI at Khutli-Khanvel were</w:t>
      </w:r>
      <w:r w:rsidRPr="00DA010E">
        <w:rPr>
          <w:rFonts w:ascii="Times New Roman" w:hAnsi="Times New Roman" w:cs="Times New Roman"/>
          <w:bCs/>
          <w:color w:val="000000"/>
          <w:sz w:val="26"/>
          <w:szCs w:val="26"/>
        </w:rPr>
        <w:t xml:space="preserve"> inaugurated by our Hon’ble CMD, Dena Bank Shri Ashwani Kumar on 03/07/2017.The RSETI has subsequently started to function from new campus.</w:t>
      </w:r>
      <w:r w:rsidR="00211535">
        <w:rPr>
          <w:rFonts w:ascii="Times New Roman" w:hAnsi="Times New Roman" w:cs="Times New Roman"/>
          <w:bCs/>
          <w:color w:val="000000"/>
          <w:sz w:val="26"/>
          <w:szCs w:val="26"/>
        </w:rPr>
        <w:t xml:space="preserve"> The RSETI has been graded AA by MoRD as on 31/03/2017. </w:t>
      </w:r>
      <w:r w:rsidRPr="00DA010E">
        <w:rPr>
          <w:rFonts w:ascii="Times New Roman" w:hAnsi="Times New Roman" w:cs="Times New Roman"/>
          <w:bCs/>
          <w:color w:val="000000"/>
          <w:sz w:val="26"/>
          <w:szCs w:val="26"/>
        </w:rPr>
        <w:t xml:space="preserve"> </w:t>
      </w:r>
    </w:p>
    <w:p w:rsidR="00FF0899" w:rsidRPr="00DA010E" w:rsidRDefault="00FF0899" w:rsidP="00FF0899">
      <w:pPr>
        <w:rPr>
          <w:b/>
          <w:bCs/>
          <w:color w:val="000000"/>
        </w:rPr>
      </w:pPr>
    </w:p>
    <w:p w:rsidR="00FF0899" w:rsidRPr="00DA010E" w:rsidRDefault="00FF0899" w:rsidP="00FF0899">
      <w:pPr>
        <w:rPr>
          <w:b/>
          <w:bCs/>
          <w:color w:val="000000"/>
        </w:rPr>
      </w:pPr>
      <w:r w:rsidRPr="00DA010E">
        <w:rPr>
          <w:b/>
          <w:bCs/>
          <w:color w:val="000000"/>
        </w:rPr>
        <w:t xml:space="preserve">The details of the training </w:t>
      </w:r>
      <w:r w:rsidR="00211535" w:rsidRPr="00DA010E">
        <w:rPr>
          <w:b/>
          <w:bCs/>
          <w:color w:val="000000"/>
        </w:rPr>
        <w:t>programs</w:t>
      </w:r>
      <w:r w:rsidRPr="00DA010E">
        <w:rPr>
          <w:b/>
          <w:bCs/>
          <w:color w:val="000000"/>
        </w:rPr>
        <w:t xml:space="preserve"> organized by the RSETI</w:t>
      </w:r>
    </w:p>
    <w:p w:rsidR="00FF0899" w:rsidRPr="000E3807" w:rsidRDefault="00FF0899" w:rsidP="00FF0899">
      <w:pPr>
        <w:rPr>
          <w:b/>
          <w:bCs/>
          <w:color w:val="FF0000"/>
        </w:rPr>
      </w:pPr>
    </w:p>
    <w:p w:rsidR="00FF0899" w:rsidRPr="000E3807" w:rsidRDefault="004D7CAE" w:rsidP="00FF0899">
      <w:pPr>
        <w:rPr>
          <w:b/>
          <w:bCs/>
          <w:color w:val="FF0000"/>
        </w:rPr>
      </w:pPr>
      <w:r>
        <w:rPr>
          <w:b/>
          <w:bCs/>
          <w:noProof/>
          <w:color w:val="FF0000"/>
          <w:lang w:bidi="hi-IN"/>
        </w:rPr>
        <mc:AlternateContent>
          <mc:Choice Requires="wpc">
            <w:drawing>
              <wp:inline distT="0" distB="0" distL="0" distR="0">
                <wp:extent cx="6414135" cy="1395730"/>
                <wp:effectExtent l="9525" t="9525" r="0" b="4445"/>
                <wp:docPr id="10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34925" y="163195"/>
                            <a:ext cx="288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Sr. No</w:t>
                              </w:r>
                            </w:p>
                          </w:txbxContent>
                        </wps:txbx>
                        <wps:bodyPr rot="0" vert="horz" wrap="none" lIns="0" tIns="0" rIns="0" bIns="0" anchor="t" anchorCtr="0">
                          <a:spAutoFit/>
                        </wps:bodyPr>
                      </wps:wsp>
                      <wps:wsp>
                        <wps:cNvPr id="2" name="Rectangle 7"/>
                        <wps:cNvSpPr>
                          <a:spLocks noChangeArrowheads="1"/>
                        </wps:cNvSpPr>
                        <wps:spPr bwMode="auto">
                          <a:xfrm>
                            <a:off x="495935" y="163195"/>
                            <a:ext cx="213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Year</w:t>
                              </w:r>
                            </w:p>
                          </w:txbxContent>
                        </wps:txbx>
                        <wps:bodyPr rot="0" vert="horz" wrap="none" lIns="0" tIns="0" rIns="0" bIns="0" anchor="t" anchorCtr="0">
                          <a:spAutoFit/>
                        </wps:bodyPr>
                      </wps:wsp>
                      <wps:wsp>
                        <wps:cNvPr id="3" name="Rectangle 8"/>
                        <wps:cNvSpPr>
                          <a:spLocks noChangeArrowheads="1"/>
                        </wps:cNvSpPr>
                        <wps:spPr bwMode="auto">
                          <a:xfrm>
                            <a:off x="2245360" y="889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4" name="Rectangle 9"/>
                        <wps:cNvSpPr>
                          <a:spLocks noChangeArrowheads="1"/>
                        </wps:cNvSpPr>
                        <wps:spPr bwMode="auto">
                          <a:xfrm>
                            <a:off x="1967230" y="154940"/>
                            <a:ext cx="62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Achievement</w:t>
                              </w:r>
                            </w:p>
                          </w:txbxContent>
                        </wps:txbx>
                        <wps:bodyPr rot="0" vert="horz" wrap="none" lIns="0" tIns="0" rIns="0" bIns="0" anchor="t" anchorCtr="0">
                          <a:spAutoFit/>
                        </wps:bodyPr>
                      </wps:wsp>
                      <wps:wsp>
                        <wps:cNvPr id="5" name="Rectangle 10"/>
                        <wps:cNvSpPr>
                          <a:spLocks noChangeArrowheads="1"/>
                        </wps:cNvSpPr>
                        <wps:spPr bwMode="auto">
                          <a:xfrm>
                            <a:off x="4029710" y="889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6" name="Rectangle 11"/>
                        <wps:cNvSpPr>
                          <a:spLocks noChangeArrowheads="1"/>
                        </wps:cNvSpPr>
                        <wps:spPr bwMode="auto">
                          <a:xfrm>
                            <a:off x="3751580" y="154940"/>
                            <a:ext cx="62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Achievement</w:t>
                              </w:r>
                            </w:p>
                          </w:txbxContent>
                        </wps:txbx>
                        <wps:bodyPr rot="0" vert="horz" wrap="none" lIns="0" tIns="0" rIns="0" bIns="0" anchor="t" anchorCtr="0">
                          <a:spAutoFit/>
                        </wps:bodyPr>
                      </wps:wsp>
                      <wps:wsp>
                        <wps:cNvPr id="7" name="Rectangle 12"/>
                        <wps:cNvSpPr>
                          <a:spLocks noChangeArrowheads="1"/>
                        </wps:cNvSpPr>
                        <wps:spPr bwMode="auto">
                          <a:xfrm>
                            <a:off x="878840" y="464185"/>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Target</w:t>
                              </w:r>
                            </w:p>
                          </w:txbxContent>
                        </wps:txbx>
                        <wps:bodyPr rot="0" vert="horz" wrap="none" lIns="0" tIns="0" rIns="0" bIns="0" anchor="t" anchorCtr="0">
                          <a:spAutoFit/>
                        </wps:bodyPr>
                      </wps:wsp>
                      <wps:wsp>
                        <wps:cNvPr id="8" name="Rectangle 13"/>
                        <wps:cNvSpPr>
                          <a:spLocks noChangeArrowheads="1"/>
                        </wps:cNvSpPr>
                        <wps:spPr bwMode="auto">
                          <a:xfrm>
                            <a:off x="1305560" y="464185"/>
                            <a:ext cx="62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Achievement</w:t>
                              </w:r>
                            </w:p>
                          </w:txbxContent>
                        </wps:txbx>
                        <wps:bodyPr rot="0" vert="horz" wrap="none" lIns="0" tIns="0" rIns="0" bIns="0" anchor="t" anchorCtr="0">
                          <a:spAutoFit/>
                        </wps:bodyPr>
                      </wps:wsp>
                      <wps:wsp>
                        <wps:cNvPr id="9" name="Rectangle 14"/>
                        <wps:cNvSpPr>
                          <a:spLocks noChangeArrowheads="1"/>
                        </wps:cNvSpPr>
                        <wps:spPr bwMode="auto">
                          <a:xfrm>
                            <a:off x="2654935" y="464185"/>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Target</w:t>
                              </w:r>
                            </w:p>
                          </w:txbxContent>
                        </wps:txbx>
                        <wps:bodyPr rot="0" vert="horz" wrap="none" lIns="0" tIns="0" rIns="0" bIns="0" anchor="t" anchorCtr="0">
                          <a:spAutoFit/>
                        </wps:bodyPr>
                      </wps:wsp>
                      <wps:wsp>
                        <wps:cNvPr id="10" name="Rectangle 15"/>
                        <wps:cNvSpPr>
                          <a:spLocks noChangeArrowheads="1"/>
                        </wps:cNvSpPr>
                        <wps:spPr bwMode="auto">
                          <a:xfrm>
                            <a:off x="3081020" y="464185"/>
                            <a:ext cx="627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Achievement</w:t>
                              </w:r>
                            </w:p>
                          </w:txbxContent>
                        </wps:txbx>
                        <wps:bodyPr rot="0" vert="horz" wrap="none" lIns="0" tIns="0" rIns="0" bIns="0" anchor="t" anchorCtr="0">
                          <a:spAutoFit/>
                        </wps:bodyPr>
                      </wps:wsp>
                      <wps:wsp>
                        <wps:cNvPr id="11" name="Rectangle 16"/>
                        <wps:cNvSpPr>
                          <a:spLocks noChangeArrowheads="1"/>
                        </wps:cNvSpPr>
                        <wps:spPr bwMode="auto">
                          <a:xfrm>
                            <a:off x="4465320" y="386715"/>
                            <a:ext cx="495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With Bank </w:t>
                              </w:r>
                            </w:p>
                          </w:txbxContent>
                        </wps:txbx>
                        <wps:bodyPr rot="0" vert="horz" wrap="none" lIns="0" tIns="0" rIns="0" bIns="0" anchor="t" anchorCtr="0">
                          <a:spAutoFit/>
                        </wps:bodyPr>
                      </wps:wsp>
                      <wps:wsp>
                        <wps:cNvPr id="12" name="Rectangle 17"/>
                        <wps:cNvSpPr>
                          <a:spLocks noChangeArrowheads="1"/>
                        </wps:cNvSpPr>
                        <wps:spPr bwMode="auto">
                          <a:xfrm>
                            <a:off x="4465320" y="532765"/>
                            <a:ext cx="365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Finance</w:t>
                              </w:r>
                            </w:p>
                          </w:txbxContent>
                        </wps:txbx>
                        <wps:bodyPr rot="0" vert="horz" wrap="none" lIns="0" tIns="0" rIns="0" bIns="0" anchor="t" anchorCtr="0">
                          <a:spAutoFit/>
                        </wps:bodyPr>
                      </wps:wsp>
                      <wps:wsp>
                        <wps:cNvPr id="13" name="Rectangle 18"/>
                        <wps:cNvSpPr>
                          <a:spLocks noChangeArrowheads="1"/>
                        </wps:cNvSpPr>
                        <wps:spPr bwMode="auto">
                          <a:xfrm>
                            <a:off x="5013325" y="318135"/>
                            <a:ext cx="395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Without </w:t>
                              </w:r>
                            </w:p>
                          </w:txbxContent>
                        </wps:txbx>
                        <wps:bodyPr rot="0" vert="horz" wrap="none" lIns="0" tIns="0" rIns="0" bIns="0" anchor="t" anchorCtr="0">
                          <a:spAutoFit/>
                        </wps:bodyPr>
                      </wps:wsp>
                      <wps:wsp>
                        <wps:cNvPr id="14" name="Rectangle 19"/>
                        <wps:cNvSpPr>
                          <a:spLocks noChangeArrowheads="1"/>
                        </wps:cNvSpPr>
                        <wps:spPr bwMode="auto">
                          <a:xfrm>
                            <a:off x="5013325" y="464185"/>
                            <a:ext cx="236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Bank </w:t>
                              </w:r>
                            </w:p>
                          </w:txbxContent>
                        </wps:txbx>
                        <wps:bodyPr rot="0" vert="horz" wrap="none" lIns="0" tIns="0" rIns="0" bIns="0" anchor="t" anchorCtr="0">
                          <a:spAutoFit/>
                        </wps:bodyPr>
                      </wps:wsp>
                      <wps:wsp>
                        <wps:cNvPr id="15" name="Rectangle 20"/>
                        <wps:cNvSpPr>
                          <a:spLocks noChangeArrowheads="1"/>
                        </wps:cNvSpPr>
                        <wps:spPr bwMode="auto">
                          <a:xfrm>
                            <a:off x="5013325" y="610235"/>
                            <a:ext cx="365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Finance</w:t>
                              </w:r>
                            </w:p>
                          </w:txbxContent>
                        </wps:txbx>
                        <wps:bodyPr rot="0" vert="horz" wrap="none" lIns="0" tIns="0" rIns="0" bIns="0" anchor="t" anchorCtr="0">
                          <a:spAutoFit/>
                        </wps:bodyPr>
                      </wps:wsp>
                      <wps:wsp>
                        <wps:cNvPr id="16" name="Rectangle 21"/>
                        <wps:cNvSpPr>
                          <a:spLocks noChangeArrowheads="1"/>
                        </wps:cNvSpPr>
                        <wps:spPr bwMode="auto">
                          <a:xfrm>
                            <a:off x="5509260" y="464185"/>
                            <a:ext cx="242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Total</w:t>
                              </w:r>
                            </w:p>
                          </w:txbxContent>
                        </wps:txbx>
                        <wps:bodyPr rot="0" vert="horz" wrap="none" lIns="0" tIns="0" rIns="0" bIns="0" anchor="t" anchorCtr="0">
                          <a:spAutoFit/>
                        </wps:bodyPr>
                      </wps:wsp>
                      <wps:wsp>
                        <wps:cNvPr id="17" name="Rectangle 22"/>
                        <wps:cNvSpPr>
                          <a:spLocks noChangeArrowheads="1"/>
                        </wps:cNvSpPr>
                        <wps:spPr bwMode="auto">
                          <a:xfrm>
                            <a:off x="5805170" y="386715"/>
                            <a:ext cx="528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Settlement </w:t>
                              </w:r>
                            </w:p>
                          </w:txbxContent>
                        </wps:txbx>
                        <wps:bodyPr rot="0" vert="horz" wrap="none" lIns="0" tIns="0" rIns="0" bIns="0" anchor="t" anchorCtr="0">
                          <a:spAutoFit/>
                        </wps:bodyPr>
                      </wps:wsp>
                      <wps:wsp>
                        <wps:cNvPr id="18" name="Rectangle 23"/>
                        <wps:cNvSpPr>
                          <a:spLocks noChangeArrowheads="1"/>
                        </wps:cNvSpPr>
                        <wps:spPr bwMode="auto">
                          <a:xfrm>
                            <a:off x="5805170" y="532765"/>
                            <a:ext cx="327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Rate %</w:t>
                              </w:r>
                            </w:p>
                          </w:txbxContent>
                        </wps:txbx>
                        <wps:bodyPr rot="0" vert="horz" wrap="none" lIns="0" tIns="0" rIns="0" bIns="0" anchor="t" anchorCtr="0">
                          <a:spAutoFit/>
                        </wps:bodyPr>
                      </wps:wsp>
                      <wps:wsp>
                        <wps:cNvPr id="19" name="Rectangle 24"/>
                        <wps:cNvSpPr>
                          <a:spLocks noChangeArrowheads="1"/>
                        </wps:cNvSpPr>
                        <wps:spPr bwMode="auto">
                          <a:xfrm>
                            <a:off x="147955" y="77343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1</w:t>
                              </w:r>
                            </w:p>
                          </w:txbxContent>
                        </wps:txbx>
                        <wps:bodyPr rot="0" vert="horz" wrap="none" lIns="0" tIns="0" rIns="0" bIns="0" anchor="t" anchorCtr="0">
                          <a:spAutoFit/>
                        </wps:bodyPr>
                      </wps:wsp>
                      <wps:wsp>
                        <wps:cNvPr id="20" name="Rectangle 25"/>
                        <wps:cNvSpPr>
                          <a:spLocks noChangeArrowheads="1"/>
                        </wps:cNvSpPr>
                        <wps:spPr bwMode="auto">
                          <a:xfrm>
                            <a:off x="408940" y="773430"/>
                            <a:ext cx="382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2016-17</w:t>
                              </w:r>
                            </w:p>
                          </w:txbxContent>
                        </wps:txbx>
                        <wps:bodyPr rot="0" vert="horz" wrap="none" lIns="0" tIns="0" rIns="0" bIns="0" anchor="t" anchorCtr="0">
                          <a:spAutoFit/>
                        </wps:bodyPr>
                      </wps:wsp>
                      <wps:wsp>
                        <wps:cNvPr id="21" name="Rectangle 26"/>
                        <wps:cNvSpPr>
                          <a:spLocks noChangeArrowheads="1"/>
                        </wps:cNvSpPr>
                        <wps:spPr bwMode="auto">
                          <a:xfrm>
                            <a:off x="1009650" y="77343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25</w:t>
                              </w:r>
                            </w:p>
                          </w:txbxContent>
                        </wps:txbx>
                        <wps:bodyPr rot="0" vert="horz" wrap="none" lIns="0" tIns="0" rIns="0" bIns="0" anchor="t" anchorCtr="0">
                          <a:spAutoFit/>
                        </wps:bodyPr>
                      </wps:wsp>
                      <wps:wsp>
                        <wps:cNvPr id="22" name="Rectangle 27"/>
                        <wps:cNvSpPr>
                          <a:spLocks noChangeArrowheads="1"/>
                        </wps:cNvSpPr>
                        <wps:spPr bwMode="auto">
                          <a:xfrm>
                            <a:off x="1549400" y="77343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25</w:t>
                              </w:r>
                            </w:p>
                          </w:txbxContent>
                        </wps:txbx>
                        <wps:bodyPr rot="0" vert="horz" wrap="none" lIns="0" tIns="0" rIns="0" bIns="0" anchor="t" anchorCtr="0">
                          <a:spAutoFit/>
                        </wps:bodyPr>
                      </wps:wsp>
                      <wps:wsp>
                        <wps:cNvPr id="23" name="Rectangle 28"/>
                        <wps:cNvSpPr>
                          <a:spLocks noChangeArrowheads="1"/>
                        </wps:cNvSpPr>
                        <wps:spPr bwMode="auto">
                          <a:xfrm>
                            <a:off x="219329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100</w:t>
                              </w:r>
                            </w:p>
                          </w:txbxContent>
                        </wps:txbx>
                        <wps:bodyPr rot="0" vert="horz" wrap="none" lIns="0" tIns="0" rIns="0" bIns="0" anchor="t" anchorCtr="0">
                          <a:spAutoFit/>
                        </wps:bodyPr>
                      </wps:wsp>
                      <wps:wsp>
                        <wps:cNvPr id="24" name="Rectangle 29"/>
                        <wps:cNvSpPr>
                          <a:spLocks noChangeArrowheads="1"/>
                        </wps:cNvSpPr>
                        <wps:spPr bwMode="auto">
                          <a:xfrm>
                            <a:off x="2759075"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750</w:t>
                              </w:r>
                            </w:p>
                          </w:txbxContent>
                        </wps:txbx>
                        <wps:bodyPr rot="0" vert="horz" wrap="none" lIns="0" tIns="0" rIns="0" bIns="0" anchor="t" anchorCtr="0">
                          <a:spAutoFit/>
                        </wps:bodyPr>
                      </wps:wsp>
                      <wps:wsp>
                        <wps:cNvPr id="25" name="Rectangle 30"/>
                        <wps:cNvSpPr>
                          <a:spLocks noChangeArrowheads="1"/>
                        </wps:cNvSpPr>
                        <wps:spPr bwMode="auto">
                          <a:xfrm>
                            <a:off x="3289935"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763</w:t>
                              </w:r>
                            </w:p>
                          </w:txbxContent>
                        </wps:txbx>
                        <wps:bodyPr rot="0" vert="horz" wrap="none" lIns="0" tIns="0" rIns="0" bIns="0" anchor="t" anchorCtr="0">
                          <a:spAutoFit/>
                        </wps:bodyPr>
                      </wps:wsp>
                      <wps:wsp>
                        <wps:cNvPr id="26" name="Rectangle 31"/>
                        <wps:cNvSpPr>
                          <a:spLocks noChangeArrowheads="1"/>
                        </wps:cNvSpPr>
                        <wps:spPr bwMode="auto">
                          <a:xfrm>
                            <a:off x="397764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102</w:t>
                              </w:r>
                            </w:p>
                          </w:txbxContent>
                        </wps:txbx>
                        <wps:bodyPr rot="0" vert="horz" wrap="none" lIns="0" tIns="0" rIns="0" bIns="0" anchor="t" anchorCtr="0">
                          <a:spAutoFit/>
                        </wps:bodyPr>
                      </wps:wsp>
                      <wps:wsp>
                        <wps:cNvPr id="27" name="Rectangle 32"/>
                        <wps:cNvSpPr>
                          <a:spLocks noChangeArrowheads="1"/>
                        </wps:cNvSpPr>
                        <wps:spPr bwMode="auto">
                          <a:xfrm>
                            <a:off x="463042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191</w:t>
                              </w:r>
                            </w:p>
                          </w:txbxContent>
                        </wps:txbx>
                        <wps:bodyPr rot="0" vert="horz" wrap="none" lIns="0" tIns="0" rIns="0" bIns="0" anchor="t" anchorCtr="0">
                          <a:spAutoFit/>
                        </wps:bodyPr>
                      </wps:wsp>
                      <wps:wsp>
                        <wps:cNvPr id="28" name="Rectangle 33"/>
                        <wps:cNvSpPr>
                          <a:spLocks noChangeArrowheads="1"/>
                        </wps:cNvSpPr>
                        <wps:spPr bwMode="auto">
                          <a:xfrm>
                            <a:off x="5152390"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3</w:t>
                              </w:r>
                              <w:r w:rsidR="00D04129">
                                <w:rPr>
                                  <w:rFonts w:ascii="Calibri" w:hAnsi="Calibri" w:cs="Calibri"/>
                                  <w:b/>
                                  <w:bCs/>
                                  <w:color w:val="000000"/>
                                  <w:sz w:val="18"/>
                                  <w:szCs w:val="18"/>
                                </w:rPr>
                                <w:t>03</w:t>
                              </w:r>
                            </w:p>
                          </w:txbxContent>
                        </wps:txbx>
                        <wps:bodyPr rot="0" vert="horz" wrap="none" lIns="0" tIns="0" rIns="0" bIns="0" anchor="t" anchorCtr="0">
                          <a:spAutoFit/>
                        </wps:bodyPr>
                      </wps:wsp>
                      <wps:wsp>
                        <wps:cNvPr id="29" name="Rectangle 34"/>
                        <wps:cNvSpPr>
                          <a:spLocks noChangeArrowheads="1"/>
                        </wps:cNvSpPr>
                        <wps:spPr bwMode="auto">
                          <a:xfrm>
                            <a:off x="5544185" y="7734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49</w:t>
                              </w:r>
                              <w:r w:rsidR="00D04129">
                                <w:rPr>
                                  <w:rFonts w:ascii="Calibri" w:hAnsi="Calibri" w:cs="Calibri"/>
                                  <w:b/>
                                  <w:bCs/>
                                  <w:color w:val="000000"/>
                                  <w:sz w:val="18"/>
                                  <w:szCs w:val="18"/>
                                </w:rPr>
                                <w:t>4</w:t>
                              </w:r>
                            </w:p>
                          </w:txbxContent>
                        </wps:txbx>
                        <wps:bodyPr rot="0" vert="horz" wrap="none" lIns="0" tIns="0" rIns="0" bIns="0" anchor="t" anchorCtr="0">
                          <a:spAutoFit/>
                        </wps:bodyPr>
                      </wps:wsp>
                      <wps:wsp>
                        <wps:cNvPr id="30" name="Rectangle 35"/>
                        <wps:cNvSpPr>
                          <a:spLocks noChangeArrowheads="1"/>
                        </wps:cNvSpPr>
                        <wps:spPr bwMode="auto">
                          <a:xfrm>
                            <a:off x="6022975" y="773430"/>
                            <a:ext cx="26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6</w:t>
                              </w:r>
                              <w:r w:rsidR="00D04129">
                                <w:rPr>
                                  <w:rFonts w:ascii="Calibri" w:hAnsi="Calibri" w:cs="Calibri"/>
                                  <w:b/>
                                  <w:bCs/>
                                  <w:color w:val="000000"/>
                                  <w:sz w:val="18"/>
                                  <w:szCs w:val="18"/>
                                </w:rPr>
                                <w:t>4.74</w:t>
                              </w:r>
                            </w:p>
                          </w:txbxContent>
                        </wps:txbx>
                        <wps:bodyPr rot="0" vert="horz" wrap="none" lIns="0" tIns="0" rIns="0" bIns="0" anchor="t" anchorCtr="0">
                          <a:spAutoFit/>
                        </wps:bodyPr>
                      </wps:wsp>
                      <wps:wsp>
                        <wps:cNvPr id="31" name="Rectangle 36"/>
                        <wps:cNvSpPr>
                          <a:spLocks noChangeArrowheads="1"/>
                        </wps:cNvSpPr>
                        <wps:spPr bwMode="auto">
                          <a:xfrm>
                            <a:off x="147955" y="107442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2</w:t>
                              </w:r>
                            </w:p>
                          </w:txbxContent>
                        </wps:txbx>
                        <wps:bodyPr rot="0" vert="horz" wrap="none" lIns="0" tIns="0" rIns="0" bIns="0" anchor="t" anchorCtr="0">
                          <a:spAutoFit/>
                        </wps:bodyPr>
                      </wps:wsp>
                      <wps:wsp>
                        <wps:cNvPr id="32" name="Rectangle 37"/>
                        <wps:cNvSpPr>
                          <a:spLocks noChangeArrowheads="1"/>
                        </wps:cNvSpPr>
                        <wps:spPr bwMode="auto">
                          <a:xfrm>
                            <a:off x="417830" y="1080770"/>
                            <a:ext cx="382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2017-18 </w:t>
                              </w:r>
                            </w:p>
                          </w:txbxContent>
                        </wps:txbx>
                        <wps:bodyPr rot="0" vert="horz" wrap="none" lIns="0" tIns="0" rIns="0" bIns="0" anchor="t" anchorCtr="0">
                          <a:spAutoFit/>
                        </wps:bodyPr>
                      </wps:wsp>
                      <wps:wsp>
                        <wps:cNvPr id="33" name="Rectangle 38"/>
                        <wps:cNvSpPr>
                          <a:spLocks noChangeArrowheads="1"/>
                        </wps:cNvSpPr>
                        <wps:spPr bwMode="auto">
                          <a:xfrm>
                            <a:off x="469900" y="107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txbxContent>
                        </wps:txbx>
                        <wps:bodyPr rot="0" vert="horz" wrap="none" lIns="0" tIns="0" rIns="0" bIns="0" anchor="t" anchorCtr="0">
                          <a:spAutoFit/>
                        </wps:bodyPr>
                      </wps:wsp>
                      <wps:wsp>
                        <wps:cNvPr id="34" name="Rectangle 39"/>
                        <wps:cNvSpPr>
                          <a:spLocks noChangeArrowheads="1"/>
                        </wps:cNvSpPr>
                        <wps:spPr bwMode="auto">
                          <a:xfrm>
                            <a:off x="417830" y="122047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txbxContent>
                        </wps:txbx>
                        <wps:bodyPr rot="0" vert="horz" wrap="none" lIns="0" tIns="0" rIns="0" bIns="0" anchor="t" anchorCtr="0">
                          <a:spAutoFit/>
                        </wps:bodyPr>
                      </wps:wsp>
                      <wps:wsp>
                        <wps:cNvPr id="35" name="Rectangle 40"/>
                        <wps:cNvSpPr>
                          <a:spLocks noChangeArrowheads="1"/>
                        </wps:cNvSpPr>
                        <wps:spPr bwMode="auto">
                          <a:xfrm>
                            <a:off x="1009650" y="107442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Pr="00862409" w:rsidRDefault="00D04129">
                              <w:pPr>
                                <w:rPr>
                                  <w:b/>
                                  <w:bCs/>
                                </w:rPr>
                              </w:pPr>
                              <w:r>
                                <w:rPr>
                                  <w:b/>
                                  <w:bCs/>
                                  <w:sz w:val="18"/>
                                  <w:szCs w:val="18"/>
                                </w:rPr>
                                <w:t>20</w:t>
                              </w:r>
                            </w:p>
                          </w:txbxContent>
                        </wps:txbx>
                        <wps:bodyPr rot="0" vert="horz" wrap="none" lIns="0" tIns="0" rIns="0" bIns="0" anchor="t" anchorCtr="0">
                          <a:spAutoFit/>
                        </wps:bodyPr>
                      </wps:wsp>
                      <wps:wsp>
                        <wps:cNvPr id="36" name="Rectangle 41"/>
                        <wps:cNvSpPr>
                          <a:spLocks noChangeArrowheads="1"/>
                        </wps:cNvSpPr>
                        <wps:spPr bwMode="auto">
                          <a:xfrm>
                            <a:off x="158432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22</w:t>
                              </w:r>
                            </w:p>
                          </w:txbxContent>
                        </wps:txbx>
                        <wps:bodyPr rot="0" vert="horz" wrap="none" lIns="0" tIns="0" rIns="0" bIns="0" anchor="t" anchorCtr="0">
                          <a:spAutoFit/>
                        </wps:bodyPr>
                      </wps:wsp>
                      <wps:wsp>
                        <wps:cNvPr id="37" name="Rectangle 42"/>
                        <wps:cNvSpPr>
                          <a:spLocks noChangeArrowheads="1"/>
                        </wps:cNvSpPr>
                        <wps:spPr bwMode="auto">
                          <a:xfrm>
                            <a:off x="2228215" y="107442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110</w:t>
                              </w:r>
                            </w:p>
                          </w:txbxContent>
                        </wps:txbx>
                        <wps:bodyPr rot="0" vert="horz" wrap="none" lIns="0" tIns="0" rIns="0" bIns="0" anchor="t" anchorCtr="0">
                          <a:spAutoFit/>
                        </wps:bodyPr>
                      </wps:wsp>
                      <wps:wsp>
                        <wps:cNvPr id="38" name="Rectangle 43"/>
                        <wps:cNvSpPr>
                          <a:spLocks noChangeArrowheads="1"/>
                        </wps:cNvSpPr>
                        <wps:spPr bwMode="auto">
                          <a:xfrm>
                            <a:off x="2759075" y="107442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b/>
                                  <w:bCs/>
                                  <w:sz w:val="18"/>
                                  <w:szCs w:val="18"/>
                                </w:rPr>
                                <w:t>60</w:t>
                              </w:r>
                              <w:r w:rsidR="00D96136" w:rsidRPr="00862409">
                                <w:rPr>
                                  <w:b/>
                                  <w:bCs/>
                                  <w:sz w:val="18"/>
                                  <w:szCs w:val="18"/>
                                </w:rPr>
                                <w:t>0</w:t>
                              </w:r>
                            </w:p>
                          </w:txbxContent>
                        </wps:txbx>
                        <wps:bodyPr rot="0" vert="horz" wrap="none" lIns="0" tIns="0" rIns="0" bIns="0" anchor="t" anchorCtr="0">
                          <a:spAutoFit/>
                        </wps:bodyPr>
                      </wps:wsp>
                      <wps:wsp>
                        <wps:cNvPr id="39" name="Rectangle 44"/>
                        <wps:cNvSpPr>
                          <a:spLocks noChangeArrowheads="1"/>
                        </wps:cNvSpPr>
                        <wps:spPr bwMode="auto">
                          <a:xfrm>
                            <a:off x="3289935" y="107442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606</w:t>
                              </w:r>
                            </w:p>
                          </w:txbxContent>
                        </wps:txbx>
                        <wps:bodyPr rot="0" vert="horz" wrap="none" lIns="0" tIns="0" rIns="0" bIns="0" anchor="t" anchorCtr="0">
                          <a:spAutoFit/>
                        </wps:bodyPr>
                      </wps:wsp>
                      <wps:wsp>
                        <wps:cNvPr id="40" name="Rectangle 45"/>
                        <wps:cNvSpPr>
                          <a:spLocks noChangeArrowheads="1"/>
                        </wps:cNvSpPr>
                        <wps:spPr bwMode="auto">
                          <a:xfrm>
                            <a:off x="4012565" y="107442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101</w:t>
                              </w:r>
                            </w:p>
                          </w:txbxContent>
                        </wps:txbx>
                        <wps:bodyPr rot="0" vert="horz" wrap="none" lIns="0" tIns="0" rIns="0" bIns="0" anchor="t" anchorCtr="0">
                          <a:spAutoFit/>
                        </wps:bodyPr>
                      </wps:wsp>
                      <wps:wsp>
                        <wps:cNvPr id="41" name="Rectangle 46"/>
                        <wps:cNvSpPr>
                          <a:spLocks noChangeArrowheads="1"/>
                        </wps:cNvSpPr>
                        <wps:spPr bwMode="auto">
                          <a:xfrm>
                            <a:off x="4656455" y="10744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72</w:t>
                              </w:r>
                            </w:p>
                          </w:txbxContent>
                        </wps:txbx>
                        <wps:bodyPr rot="0" vert="horz" wrap="none" lIns="0" tIns="0" rIns="0" bIns="0" anchor="t" anchorCtr="0">
                          <a:spAutoFit/>
                        </wps:bodyPr>
                      </wps:wsp>
                      <wps:wsp>
                        <wps:cNvPr id="42" name="Rectangle 47"/>
                        <wps:cNvSpPr>
                          <a:spLocks noChangeArrowheads="1"/>
                        </wps:cNvSpPr>
                        <wps:spPr bwMode="auto">
                          <a:xfrm>
                            <a:off x="5179060" y="107442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2</w:t>
                              </w:r>
                              <w:r w:rsidR="00D96136">
                                <w:rPr>
                                  <w:rFonts w:ascii="Calibri" w:hAnsi="Calibri" w:cs="Calibri"/>
                                  <w:b/>
                                  <w:bCs/>
                                  <w:color w:val="000000"/>
                                  <w:sz w:val="18"/>
                                  <w:szCs w:val="18"/>
                                </w:rPr>
                                <w:t>8</w:t>
                              </w:r>
                              <w:r>
                                <w:rPr>
                                  <w:rFonts w:ascii="Calibri" w:hAnsi="Calibri" w:cs="Calibri"/>
                                  <w:b/>
                                  <w:bCs/>
                                  <w:color w:val="000000"/>
                                  <w:sz w:val="18"/>
                                  <w:szCs w:val="18"/>
                                </w:rPr>
                                <w:t>5</w:t>
                              </w:r>
                            </w:p>
                          </w:txbxContent>
                        </wps:txbx>
                        <wps:bodyPr rot="0" vert="horz" wrap="none" lIns="0" tIns="0" rIns="0" bIns="0" anchor="t" anchorCtr="0">
                          <a:spAutoFit/>
                        </wps:bodyPr>
                      </wps:wsp>
                      <wps:wsp>
                        <wps:cNvPr id="43" name="Rectangle 48"/>
                        <wps:cNvSpPr>
                          <a:spLocks noChangeArrowheads="1"/>
                        </wps:cNvSpPr>
                        <wps:spPr bwMode="auto">
                          <a:xfrm>
                            <a:off x="5544185" y="1067435"/>
                            <a:ext cx="2260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b/>
                                  <w:bCs/>
                                  <w:sz w:val="18"/>
                                  <w:szCs w:val="18"/>
                                </w:rPr>
                                <w:t>357</w:t>
                              </w:r>
                            </w:p>
                          </w:txbxContent>
                        </wps:txbx>
                        <wps:bodyPr rot="0" vert="horz" wrap="square" lIns="0" tIns="0" rIns="0" bIns="0" anchor="t" anchorCtr="0">
                          <a:noAutofit/>
                        </wps:bodyPr>
                      </wps:wsp>
                      <wps:wsp>
                        <wps:cNvPr id="44" name="Rectangle 49"/>
                        <wps:cNvSpPr>
                          <a:spLocks noChangeArrowheads="1"/>
                        </wps:cNvSpPr>
                        <wps:spPr bwMode="auto">
                          <a:xfrm>
                            <a:off x="6022975" y="1074420"/>
                            <a:ext cx="26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04129">
                              <w:r>
                                <w:rPr>
                                  <w:rFonts w:ascii="Calibri" w:hAnsi="Calibri" w:cs="Calibri"/>
                                  <w:b/>
                                  <w:bCs/>
                                  <w:color w:val="000000"/>
                                  <w:sz w:val="18"/>
                                  <w:szCs w:val="18"/>
                                </w:rPr>
                                <w:t>58.91</w:t>
                              </w:r>
                            </w:p>
                          </w:txbxContent>
                        </wps:txbx>
                        <wps:bodyPr rot="0" vert="horz" wrap="none" lIns="0" tIns="0" rIns="0" bIns="0" anchor="t" anchorCtr="0">
                          <a:spAutoFit/>
                        </wps:bodyPr>
                      </wps:wsp>
                      <wps:wsp>
                        <wps:cNvPr id="45" name="Rectangle 50"/>
                        <wps:cNvSpPr>
                          <a:spLocks noChangeArrowheads="1"/>
                        </wps:cNvSpPr>
                        <wps:spPr bwMode="auto">
                          <a:xfrm>
                            <a:off x="1044575" y="17145"/>
                            <a:ext cx="719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No. Of Training </w:t>
                              </w:r>
                            </w:p>
                          </w:txbxContent>
                        </wps:txbx>
                        <wps:bodyPr rot="0" vert="horz" wrap="none" lIns="0" tIns="0" rIns="0" bIns="0" anchor="t" anchorCtr="0">
                          <a:spAutoFit/>
                        </wps:bodyPr>
                      </wps:wsp>
                      <wps:wsp>
                        <wps:cNvPr id="46" name="Rectangle 51"/>
                        <wps:cNvSpPr>
                          <a:spLocks noChangeArrowheads="1"/>
                        </wps:cNvSpPr>
                        <wps:spPr bwMode="auto">
                          <a:xfrm>
                            <a:off x="1218565" y="163195"/>
                            <a:ext cx="372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Batches</w:t>
                              </w:r>
                            </w:p>
                          </w:txbxContent>
                        </wps:txbx>
                        <wps:bodyPr rot="0" vert="horz" wrap="none" lIns="0" tIns="0" rIns="0" bIns="0" anchor="t" anchorCtr="0">
                          <a:spAutoFit/>
                        </wps:bodyPr>
                      </wps:wsp>
                      <wps:wsp>
                        <wps:cNvPr id="47" name="Rectangle 52"/>
                        <wps:cNvSpPr>
                          <a:spLocks noChangeArrowheads="1"/>
                        </wps:cNvSpPr>
                        <wps:spPr bwMode="auto">
                          <a:xfrm>
                            <a:off x="2759075" y="17145"/>
                            <a:ext cx="815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 xml:space="preserve">No. Of Candidate </w:t>
                              </w:r>
                            </w:p>
                          </w:txbxContent>
                        </wps:txbx>
                        <wps:bodyPr rot="0" vert="horz" wrap="none" lIns="0" tIns="0" rIns="0" bIns="0" anchor="t" anchorCtr="0">
                          <a:spAutoFit/>
                        </wps:bodyPr>
                      </wps:wsp>
                      <wps:wsp>
                        <wps:cNvPr id="48" name="Rectangle 53"/>
                        <wps:cNvSpPr>
                          <a:spLocks noChangeArrowheads="1"/>
                        </wps:cNvSpPr>
                        <wps:spPr bwMode="auto">
                          <a:xfrm>
                            <a:off x="2985135" y="163195"/>
                            <a:ext cx="361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Trained</w:t>
                              </w:r>
                            </w:p>
                          </w:txbxContent>
                        </wps:txbx>
                        <wps:bodyPr rot="0" vert="horz" wrap="none" lIns="0" tIns="0" rIns="0" bIns="0" anchor="t" anchorCtr="0">
                          <a:spAutoFit/>
                        </wps:bodyPr>
                      </wps:wsp>
                      <wps:wsp>
                        <wps:cNvPr id="49" name="Rectangle 54"/>
                        <wps:cNvSpPr>
                          <a:spLocks noChangeArrowheads="1"/>
                        </wps:cNvSpPr>
                        <wps:spPr bwMode="auto">
                          <a:xfrm>
                            <a:off x="4665345" y="163195"/>
                            <a:ext cx="892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36" w:rsidRDefault="00D96136">
                              <w:r>
                                <w:rPr>
                                  <w:rFonts w:ascii="Calibri" w:hAnsi="Calibri" w:cs="Calibri"/>
                                  <w:b/>
                                  <w:bCs/>
                                  <w:color w:val="000000"/>
                                  <w:sz w:val="18"/>
                                  <w:szCs w:val="18"/>
                                </w:rPr>
                                <w:t>Candidates Settled</w:t>
                              </w:r>
                            </w:p>
                          </w:txbxContent>
                        </wps:txbx>
                        <wps:bodyPr rot="0" vert="horz" wrap="none" lIns="0" tIns="0" rIns="0" bIns="0" anchor="t" anchorCtr="0">
                          <a:spAutoFit/>
                        </wps:bodyPr>
                      </wps:wsp>
                      <wps:wsp>
                        <wps:cNvPr id="50" name="Rectangle 55"/>
                        <wps:cNvSpPr>
                          <a:spLocks noChangeArrowheads="1"/>
                        </wps:cNvSpPr>
                        <wps:spPr bwMode="auto">
                          <a:xfrm>
                            <a:off x="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6"/>
                        <wps:cNvSpPr>
                          <a:spLocks noChangeArrowheads="1"/>
                        </wps:cNvSpPr>
                        <wps:spPr bwMode="auto">
                          <a:xfrm>
                            <a:off x="34798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7"/>
                        <wps:cNvSpPr>
                          <a:spLocks noChangeArrowheads="1"/>
                        </wps:cNvSpPr>
                        <wps:spPr bwMode="auto">
                          <a:xfrm>
                            <a:off x="85280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8"/>
                        <wps:cNvSpPr>
                          <a:spLocks noChangeArrowheads="1"/>
                        </wps:cNvSpPr>
                        <wps:spPr bwMode="auto">
                          <a:xfrm>
                            <a:off x="193230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9"/>
                        <wps:cNvSpPr>
                          <a:spLocks noChangeArrowheads="1"/>
                        </wps:cNvSpPr>
                        <wps:spPr bwMode="auto">
                          <a:xfrm>
                            <a:off x="262826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0"/>
                        <wps:cNvSpPr>
                          <a:spLocks noChangeArrowheads="1"/>
                        </wps:cNvSpPr>
                        <wps:spPr bwMode="auto">
                          <a:xfrm>
                            <a:off x="369062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1"/>
                        <wps:cNvSpPr>
                          <a:spLocks noChangeArrowheads="1"/>
                        </wps:cNvSpPr>
                        <wps:spPr bwMode="auto">
                          <a:xfrm>
                            <a:off x="443865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2"/>
                        <wps:cNvSpPr>
                          <a:spLocks noChangeArrowheads="1"/>
                        </wps:cNvSpPr>
                        <wps:spPr bwMode="auto">
                          <a:xfrm>
                            <a:off x="577913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3"/>
                        <wps:cNvCnPr/>
                        <wps:spPr bwMode="auto">
                          <a:xfrm>
                            <a:off x="8890" y="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4"/>
                        <wps:cNvSpPr>
                          <a:spLocks noChangeArrowheads="1"/>
                        </wps:cNvSpPr>
                        <wps:spPr bwMode="auto">
                          <a:xfrm>
                            <a:off x="8890" y="0"/>
                            <a:ext cx="6370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637095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6"/>
                        <wps:cNvSpPr>
                          <a:spLocks noChangeArrowheads="1"/>
                        </wps:cNvSpPr>
                        <wps:spPr bwMode="auto">
                          <a:xfrm>
                            <a:off x="12795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7"/>
                        <wps:cNvSpPr>
                          <a:spLocks noChangeArrowheads="1"/>
                        </wps:cNvSpPr>
                        <wps:spPr bwMode="auto">
                          <a:xfrm>
                            <a:off x="305498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8"/>
                        <wps:cNvSpPr>
                          <a:spLocks noChangeArrowheads="1"/>
                        </wps:cNvSpPr>
                        <wps:spPr bwMode="auto">
                          <a:xfrm>
                            <a:off x="498729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9"/>
                        <wps:cNvSpPr>
                          <a:spLocks noChangeArrowheads="1"/>
                        </wps:cNvSpPr>
                        <wps:spPr bwMode="auto">
                          <a:xfrm>
                            <a:off x="54832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0"/>
                        <wps:cNvCnPr/>
                        <wps:spPr bwMode="auto">
                          <a:xfrm>
                            <a:off x="8890" y="30099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71"/>
                        <wps:cNvSpPr>
                          <a:spLocks noChangeArrowheads="1"/>
                        </wps:cNvSpPr>
                        <wps:spPr bwMode="auto">
                          <a:xfrm>
                            <a:off x="8890" y="300990"/>
                            <a:ext cx="63709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2"/>
                        <wps:cNvCnPr/>
                        <wps:spPr bwMode="auto">
                          <a:xfrm>
                            <a:off x="8890" y="73914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3"/>
                        <wps:cNvSpPr>
                          <a:spLocks noChangeArrowheads="1"/>
                        </wps:cNvSpPr>
                        <wps:spPr bwMode="auto">
                          <a:xfrm>
                            <a:off x="8890" y="739140"/>
                            <a:ext cx="63709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4"/>
                        <wps:cNvCnPr/>
                        <wps:spPr bwMode="auto">
                          <a:xfrm>
                            <a:off x="8890" y="910590"/>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5"/>
                        <wps:cNvSpPr>
                          <a:spLocks noChangeArrowheads="1"/>
                        </wps:cNvSpPr>
                        <wps:spPr bwMode="auto">
                          <a:xfrm>
                            <a:off x="8890" y="910590"/>
                            <a:ext cx="6370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6"/>
                        <wps:cNvCnPr/>
                        <wps:spPr bwMode="auto">
                          <a:xfrm>
                            <a:off x="8890" y="1349375"/>
                            <a:ext cx="63709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7"/>
                        <wps:cNvSpPr>
                          <a:spLocks noChangeArrowheads="1"/>
                        </wps:cNvSpPr>
                        <wps:spPr bwMode="auto">
                          <a:xfrm>
                            <a:off x="8890" y="1349375"/>
                            <a:ext cx="63709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8"/>
                        <wps:cNvCnPr/>
                        <wps:spPr bwMode="auto">
                          <a:xfrm>
                            <a:off x="0" y="0"/>
                            <a:ext cx="635" cy="13576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79"/>
                        <wps:cNvSpPr>
                          <a:spLocks noChangeArrowheads="1"/>
                        </wps:cNvSpPr>
                        <wps:spPr bwMode="auto">
                          <a:xfrm>
                            <a:off x="0" y="0"/>
                            <a:ext cx="8890" cy="1366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0"/>
                        <wps:cNvCnPr/>
                        <wps:spPr bwMode="auto">
                          <a:xfrm>
                            <a:off x="347980"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1"/>
                        <wps:cNvSpPr>
                          <a:spLocks noChangeArrowheads="1"/>
                        </wps:cNvSpPr>
                        <wps:spPr bwMode="auto">
                          <a:xfrm>
                            <a:off x="347980"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2"/>
                        <wps:cNvCnPr/>
                        <wps:spPr bwMode="auto">
                          <a:xfrm>
                            <a:off x="85280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83"/>
                        <wps:cNvSpPr>
                          <a:spLocks noChangeArrowheads="1"/>
                        </wps:cNvSpPr>
                        <wps:spPr bwMode="auto">
                          <a:xfrm>
                            <a:off x="85280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4"/>
                        <wps:cNvCnPr/>
                        <wps:spPr bwMode="auto">
                          <a:xfrm>
                            <a:off x="1279525"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5"/>
                        <wps:cNvSpPr>
                          <a:spLocks noChangeArrowheads="1"/>
                        </wps:cNvSpPr>
                        <wps:spPr bwMode="auto">
                          <a:xfrm>
                            <a:off x="1279525"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6"/>
                        <wps:cNvCnPr/>
                        <wps:spPr bwMode="auto">
                          <a:xfrm>
                            <a:off x="193230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7"/>
                        <wps:cNvSpPr>
                          <a:spLocks noChangeArrowheads="1"/>
                        </wps:cNvSpPr>
                        <wps:spPr bwMode="auto">
                          <a:xfrm>
                            <a:off x="193230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8"/>
                        <wps:cNvCnPr/>
                        <wps:spPr bwMode="auto">
                          <a:xfrm>
                            <a:off x="262826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9"/>
                        <wps:cNvSpPr>
                          <a:spLocks noChangeArrowheads="1"/>
                        </wps:cNvSpPr>
                        <wps:spPr bwMode="auto">
                          <a:xfrm>
                            <a:off x="262826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90"/>
                        <wps:cNvCnPr/>
                        <wps:spPr bwMode="auto">
                          <a:xfrm>
                            <a:off x="3054985"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91"/>
                        <wps:cNvSpPr>
                          <a:spLocks noChangeArrowheads="1"/>
                        </wps:cNvSpPr>
                        <wps:spPr bwMode="auto">
                          <a:xfrm>
                            <a:off x="3054985"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2"/>
                        <wps:cNvCnPr/>
                        <wps:spPr bwMode="auto">
                          <a:xfrm>
                            <a:off x="3690620"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93"/>
                        <wps:cNvSpPr>
                          <a:spLocks noChangeArrowheads="1"/>
                        </wps:cNvSpPr>
                        <wps:spPr bwMode="auto">
                          <a:xfrm>
                            <a:off x="3690620" y="8890"/>
                            <a:ext cx="8255"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4"/>
                        <wps:cNvCnPr/>
                        <wps:spPr bwMode="auto">
                          <a:xfrm>
                            <a:off x="4438650"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5"/>
                        <wps:cNvSpPr>
                          <a:spLocks noChangeArrowheads="1"/>
                        </wps:cNvSpPr>
                        <wps:spPr bwMode="auto">
                          <a:xfrm>
                            <a:off x="4438650"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6"/>
                        <wps:cNvCnPr/>
                        <wps:spPr bwMode="auto">
                          <a:xfrm>
                            <a:off x="4987290"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97"/>
                        <wps:cNvSpPr>
                          <a:spLocks noChangeArrowheads="1"/>
                        </wps:cNvSpPr>
                        <wps:spPr bwMode="auto">
                          <a:xfrm>
                            <a:off x="4987290"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8"/>
                        <wps:cNvCnPr/>
                        <wps:spPr bwMode="auto">
                          <a:xfrm>
                            <a:off x="5483225" y="309245"/>
                            <a:ext cx="635" cy="10483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9"/>
                        <wps:cNvSpPr>
                          <a:spLocks noChangeArrowheads="1"/>
                        </wps:cNvSpPr>
                        <wps:spPr bwMode="auto">
                          <a:xfrm>
                            <a:off x="5483225" y="309245"/>
                            <a:ext cx="8890" cy="1057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00"/>
                        <wps:cNvCnPr/>
                        <wps:spPr bwMode="auto">
                          <a:xfrm>
                            <a:off x="577913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01"/>
                        <wps:cNvSpPr>
                          <a:spLocks noChangeArrowheads="1"/>
                        </wps:cNvSpPr>
                        <wps:spPr bwMode="auto">
                          <a:xfrm>
                            <a:off x="577913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2"/>
                        <wps:cNvCnPr/>
                        <wps:spPr bwMode="auto">
                          <a:xfrm>
                            <a:off x="6370955" y="8890"/>
                            <a:ext cx="635" cy="13487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6370955" y="8890"/>
                            <a:ext cx="8890" cy="1357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4"/>
                        <wps:cNvCnPr/>
                        <wps:spPr bwMode="auto">
                          <a:xfrm>
                            <a:off x="6379845"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0" name="Rectangle 105"/>
                        <wps:cNvSpPr>
                          <a:spLocks noChangeArrowheads="1"/>
                        </wps:cNvSpPr>
                        <wps:spPr bwMode="auto">
                          <a:xfrm>
                            <a:off x="637984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6"/>
                        <wps:cNvCnPr/>
                        <wps:spPr bwMode="auto">
                          <a:xfrm>
                            <a:off x="6379845" y="3009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2" name="Rectangle 107"/>
                        <wps:cNvSpPr>
                          <a:spLocks noChangeArrowheads="1"/>
                        </wps:cNvSpPr>
                        <wps:spPr bwMode="auto">
                          <a:xfrm>
                            <a:off x="6379845" y="30099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8"/>
                        <wps:cNvCnPr/>
                        <wps:spPr bwMode="auto">
                          <a:xfrm>
                            <a:off x="6379845"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4" name="Rectangle 109"/>
                        <wps:cNvSpPr>
                          <a:spLocks noChangeArrowheads="1"/>
                        </wps:cNvSpPr>
                        <wps:spPr bwMode="auto">
                          <a:xfrm>
                            <a:off x="6379845" y="73914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10"/>
                        <wps:cNvCnPr/>
                        <wps:spPr bwMode="auto">
                          <a:xfrm>
                            <a:off x="6379845" y="91059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6" name="Rectangle 111"/>
                        <wps:cNvSpPr>
                          <a:spLocks noChangeArrowheads="1"/>
                        </wps:cNvSpPr>
                        <wps:spPr bwMode="auto">
                          <a:xfrm>
                            <a:off x="6379845" y="9105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2"/>
                        <wps:cNvCnPr/>
                        <wps:spPr bwMode="auto">
                          <a:xfrm>
                            <a:off x="6379845" y="134937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8" name="Rectangle 113"/>
                        <wps:cNvSpPr>
                          <a:spLocks noChangeArrowheads="1"/>
                        </wps:cNvSpPr>
                        <wps:spPr bwMode="auto">
                          <a:xfrm>
                            <a:off x="6379845" y="1349375"/>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505.05pt;height:109.9pt;mso-position-horizontal-relative:char;mso-position-vertical-relative:line" coordsize="64141,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41;height:13957;visibility:visible;mso-wrap-style:square">
                  <v:fill o:detectmouseclick="t"/>
                  <v:path o:connecttype="none"/>
                </v:shape>
                <v:rect id="Rectangle 6" o:spid="_x0000_s1028" style="position:absolute;left:349;top:1631;width:28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Sr. No</w:t>
                        </w:r>
                      </w:p>
                    </w:txbxContent>
                  </v:textbox>
                </v:rect>
                <v:rect id="Rectangle 7" o:spid="_x0000_s1029" style="position:absolute;left:4959;top:1631;width:21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96136" w:rsidRDefault="00D96136">
                        <w:r>
                          <w:rPr>
                            <w:rFonts w:ascii="Calibri" w:hAnsi="Calibri" w:cs="Calibri"/>
                            <w:b/>
                            <w:bCs/>
                            <w:color w:val="000000"/>
                            <w:sz w:val="18"/>
                            <w:szCs w:val="18"/>
                          </w:rPr>
                          <w:t>Year</w:t>
                        </w:r>
                      </w:p>
                    </w:txbxContent>
                  </v:textbox>
                </v:rect>
                <v:rect id="Rectangle 8" o:spid="_x0000_s1030" style="position:absolute;left:22453;top:88;width:8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 xml:space="preserve">% </w:t>
                        </w:r>
                      </w:p>
                    </w:txbxContent>
                  </v:textbox>
                </v:rect>
                <v:rect id="Rectangle 9" o:spid="_x0000_s1031" style="position:absolute;left:19672;top:1549;width:62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Achievement</w:t>
                        </w:r>
                      </w:p>
                    </w:txbxContent>
                  </v:textbox>
                </v:rect>
                <v:rect id="Rectangle 10" o:spid="_x0000_s1032" style="position:absolute;left:40297;top:88;width:8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 xml:space="preserve">% </w:t>
                        </w:r>
                      </w:p>
                    </w:txbxContent>
                  </v:textbox>
                </v:rect>
                <v:rect id="Rectangle 11" o:spid="_x0000_s1033" style="position:absolute;left:37515;top:1549;width:62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96136" w:rsidRDefault="00D96136">
                        <w:r>
                          <w:rPr>
                            <w:rFonts w:ascii="Calibri" w:hAnsi="Calibri" w:cs="Calibri"/>
                            <w:b/>
                            <w:bCs/>
                            <w:color w:val="000000"/>
                            <w:sz w:val="18"/>
                            <w:szCs w:val="18"/>
                          </w:rPr>
                          <w:t>Achievement</w:t>
                        </w:r>
                      </w:p>
                    </w:txbxContent>
                  </v:textbox>
                </v:rect>
                <v:rect id="Rectangle 12" o:spid="_x0000_s1034" style="position:absolute;left:8788;top:4641;width:30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Target</w:t>
                        </w:r>
                      </w:p>
                    </w:txbxContent>
                  </v:textbox>
                </v:rect>
                <v:rect id="Rectangle 13" o:spid="_x0000_s1035" style="position:absolute;left:13055;top:4641;width:62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96136" w:rsidRDefault="00D04129">
                        <w:r>
                          <w:rPr>
                            <w:rFonts w:ascii="Calibri" w:hAnsi="Calibri" w:cs="Calibri"/>
                            <w:b/>
                            <w:bCs/>
                            <w:color w:val="000000"/>
                            <w:sz w:val="18"/>
                            <w:szCs w:val="18"/>
                          </w:rPr>
                          <w:t>Achievement</w:t>
                        </w:r>
                      </w:p>
                    </w:txbxContent>
                  </v:textbox>
                </v:rect>
                <v:rect id="Rectangle 14" o:spid="_x0000_s1036" style="position:absolute;left:26549;top:4641;width:30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Target</w:t>
                        </w:r>
                      </w:p>
                    </w:txbxContent>
                  </v:textbox>
                </v:rect>
                <v:rect id="Rectangle 15" o:spid="_x0000_s1037" style="position:absolute;left:30810;top:4641;width:627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96136" w:rsidRDefault="00D04129">
                        <w:r>
                          <w:rPr>
                            <w:rFonts w:ascii="Calibri" w:hAnsi="Calibri" w:cs="Calibri"/>
                            <w:b/>
                            <w:bCs/>
                            <w:color w:val="000000"/>
                            <w:sz w:val="18"/>
                            <w:szCs w:val="18"/>
                          </w:rPr>
                          <w:t>Achievement</w:t>
                        </w:r>
                      </w:p>
                    </w:txbxContent>
                  </v:textbox>
                </v:rect>
                <v:rect id="Rectangle 16" o:spid="_x0000_s1038" style="position:absolute;left:44653;top:3867;width:495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 xml:space="preserve">With Bank </w:t>
                        </w:r>
                      </w:p>
                    </w:txbxContent>
                  </v:textbox>
                </v:rect>
                <v:rect id="Rectangle 17" o:spid="_x0000_s1039" style="position:absolute;left:44653;top:5327;width:365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96136" w:rsidRDefault="00D04129">
                        <w:r>
                          <w:rPr>
                            <w:rFonts w:ascii="Calibri" w:hAnsi="Calibri" w:cs="Calibri"/>
                            <w:b/>
                            <w:bCs/>
                            <w:color w:val="000000"/>
                            <w:sz w:val="18"/>
                            <w:szCs w:val="18"/>
                          </w:rPr>
                          <w:t>Finance</w:t>
                        </w:r>
                      </w:p>
                    </w:txbxContent>
                  </v:textbox>
                </v:rect>
                <v:rect id="Rectangle 18" o:spid="_x0000_s1040" style="position:absolute;left:50133;top:3181;width:395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 xml:space="preserve">Without </w:t>
                        </w:r>
                      </w:p>
                    </w:txbxContent>
                  </v:textbox>
                </v:rect>
                <v:rect id="Rectangle 19" o:spid="_x0000_s1041" style="position:absolute;left:50133;top:4641;width:236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 xml:space="preserve">Bank </w:t>
                        </w:r>
                      </w:p>
                    </w:txbxContent>
                  </v:textbox>
                </v:rect>
                <v:rect id="Rectangle 20" o:spid="_x0000_s1042" style="position:absolute;left:50133;top:6102;width:365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96136" w:rsidRDefault="00D04129">
                        <w:r>
                          <w:rPr>
                            <w:rFonts w:ascii="Calibri" w:hAnsi="Calibri" w:cs="Calibri"/>
                            <w:b/>
                            <w:bCs/>
                            <w:color w:val="000000"/>
                            <w:sz w:val="18"/>
                            <w:szCs w:val="18"/>
                          </w:rPr>
                          <w:t>Finance</w:t>
                        </w:r>
                      </w:p>
                    </w:txbxContent>
                  </v:textbox>
                </v:rect>
                <v:rect id="Rectangle 21" o:spid="_x0000_s1043" style="position:absolute;left:55092;top:4641;width:242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Total</w:t>
                        </w:r>
                      </w:p>
                    </w:txbxContent>
                  </v:textbox>
                </v:rect>
                <v:rect id="Rectangle 22" o:spid="_x0000_s1044" style="position:absolute;left:58051;top:3867;width:528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 xml:space="preserve">Settlement </w:t>
                        </w:r>
                      </w:p>
                    </w:txbxContent>
                  </v:textbox>
                </v:rect>
                <v:rect id="Rectangle 23" o:spid="_x0000_s1045" style="position:absolute;left:58051;top:5327;width:327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Rate %</w:t>
                        </w:r>
                      </w:p>
                    </w:txbxContent>
                  </v:textbox>
                </v:rect>
                <v:rect id="Rectangle 24" o:spid="_x0000_s1046" style="position:absolute;left:1479;top:773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96136" w:rsidRDefault="00D96136">
                        <w:r>
                          <w:rPr>
                            <w:rFonts w:ascii="Calibri" w:hAnsi="Calibri" w:cs="Calibri"/>
                            <w:b/>
                            <w:bCs/>
                            <w:color w:val="000000"/>
                            <w:sz w:val="18"/>
                            <w:szCs w:val="18"/>
                          </w:rPr>
                          <w:t>1</w:t>
                        </w:r>
                      </w:p>
                    </w:txbxContent>
                  </v:textbox>
                </v:rect>
                <v:rect id="Rectangle 25" o:spid="_x0000_s1047" style="position:absolute;left:4089;top:7734;width:38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2016-17</w:t>
                        </w:r>
                      </w:p>
                    </w:txbxContent>
                  </v:textbox>
                </v:rect>
                <v:rect id="Rectangle 26" o:spid="_x0000_s1048" style="position:absolute;left:10096;top:773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96136" w:rsidRDefault="00D96136">
                        <w:r>
                          <w:rPr>
                            <w:rFonts w:ascii="Calibri" w:hAnsi="Calibri" w:cs="Calibri"/>
                            <w:b/>
                            <w:bCs/>
                            <w:color w:val="000000"/>
                            <w:sz w:val="18"/>
                            <w:szCs w:val="18"/>
                          </w:rPr>
                          <w:t>25</w:t>
                        </w:r>
                      </w:p>
                    </w:txbxContent>
                  </v:textbox>
                </v:rect>
                <v:rect id="Rectangle 27" o:spid="_x0000_s1049" style="position:absolute;left:15494;top:773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25</w:t>
                        </w:r>
                      </w:p>
                    </w:txbxContent>
                  </v:textbox>
                </v:rect>
                <v:rect id="Rectangle 28" o:spid="_x0000_s1050" style="position:absolute;left:21932;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100</w:t>
                        </w:r>
                      </w:p>
                    </w:txbxContent>
                  </v:textbox>
                </v:rect>
                <v:rect id="Rectangle 29" o:spid="_x0000_s1051" style="position:absolute;left:27590;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750</w:t>
                        </w:r>
                      </w:p>
                    </w:txbxContent>
                  </v:textbox>
                </v:rect>
                <v:rect id="Rectangle 30" o:spid="_x0000_s1052" style="position:absolute;left:32899;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763</w:t>
                        </w:r>
                      </w:p>
                    </w:txbxContent>
                  </v:textbox>
                </v:rect>
                <v:rect id="Rectangle 31" o:spid="_x0000_s1053" style="position:absolute;left:39776;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96136" w:rsidRDefault="00D96136">
                        <w:r>
                          <w:rPr>
                            <w:rFonts w:ascii="Calibri" w:hAnsi="Calibri" w:cs="Calibri"/>
                            <w:b/>
                            <w:bCs/>
                            <w:color w:val="000000"/>
                            <w:sz w:val="18"/>
                            <w:szCs w:val="18"/>
                          </w:rPr>
                          <w:t>102</w:t>
                        </w:r>
                      </w:p>
                    </w:txbxContent>
                  </v:textbox>
                </v:rect>
                <v:rect id="Rectangle 32" o:spid="_x0000_s1054" style="position:absolute;left:46304;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96136" w:rsidRDefault="00D04129">
                        <w:r>
                          <w:rPr>
                            <w:rFonts w:ascii="Calibri" w:hAnsi="Calibri" w:cs="Calibri"/>
                            <w:b/>
                            <w:bCs/>
                            <w:color w:val="000000"/>
                            <w:sz w:val="18"/>
                            <w:szCs w:val="18"/>
                          </w:rPr>
                          <w:t>191</w:t>
                        </w:r>
                      </w:p>
                    </w:txbxContent>
                  </v:textbox>
                </v:rect>
                <v:rect id="Rectangle 33" o:spid="_x0000_s1055" style="position:absolute;left:51523;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96136" w:rsidRDefault="00D96136">
                        <w:r>
                          <w:rPr>
                            <w:rFonts w:ascii="Calibri" w:hAnsi="Calibri" w:cs="Calibri"/>
                            <w:b/>
                            <w:bCs/>
                            <w:color w:val="000000"/>
                            <w:sz w:val="18"/>
                            <w:szCs w:val="18"/>
                          </w:rPr>
                          <w:t>3</w:t>
                        </w:r>
                        <w:r w:rsidR="00D04129">
                          <w:rPr>
                            <w:rFonts w:ascii="Calibri" w:hAnsi="Calibri" w:cs="Calibri"/>
                            <w:b/>
                            <w:bCs/>
                            <w:color w:val="000000"/>
                            <w:sz w:val="18"/>
                            <w:szCs w:val="18"/>
                          </w:rPr>
                          <w:t>03</w:t>
                        </w:r>
                      </w:p>
                    </w:txbxContent>
                  </v:textbox>
                </v:rect>
                <v:rect id="Rectangle 34" o:spid="_x0000_s1056" style="position:absolute;left:55441;top:773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49</w:t>
                        </w:r>
                        <w:r w:rsidR="00D04129">
                          <w:rPr>
                            <w:rFonts w:ascii="Calibri" w:hAnsi="Calibri" w:cs="Calibri"/>
                            <w:b/>
                            <w:bCs/>
                            <w:color w:val="000000"/>
                            <w:sz w:val="18"/>
                            <w:szCs w:val="18"/>
                          </w:rPr>
                          <w:t>4</w:t>
                        </w:r>
                      </w:p>
                    </w:txbxContent>
                  </v:textbox>
                </v:rect>
                <v:rect id="Rectangle 35" o:spid="_x0000_s1057" style="position:absolute;left:60229;top:7734;width:26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96136" w:rsidRDefault="00D96136">
                        <w:r>
                          <w:rPr>
                            <w:rFonts w:ascii="Calibri" w:hAnsi="Calibri" w:cs="Calibri"/>
                            <w:b/>
                            <w:bCs/>
                            <w:color w:val="000000"/>
                            <w:sz w:val="18"/>
                            <w:szCs w:val="18"/>
                          </w:rPr>
                          <w:t>6</w:t>
                        </w:r>
                        <w:r w:rsidR="00D04129">
                          <w:rPr>
                            <w:rFonts w:ascii="Calibri" w:hAnsi="Calibri" w:cs="Calibri"/>
                            <w:b/>
                            <w:bCs/>
                            <w:color w:val="000000"/>
                            <w:sz w:val="18"/>
                            <w:szCs w:val="18"/>
                          </w:rPr>
                          <w:t>4.74</w:t>
                        </w:r>
                      </w:p>
                    </w:txbxContent>
                  </v:textbox>
                </v:rect>
                <v:rect id="Rectangle 36" o:spid="_x0000_s1058" style="position:absolute;left:1479;top:10744;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96136" w:rsidRDefault="00D96136">
                        <w:r>
                          <w:rPr>
                            <w:rFonts w:ascii="Calibri" w:hAnsi="Calibri" w:cs="Calibri"/>
                            <w:b/>
                            <w:bCs/>
                            <w:color w:val="000000"/>
                            <w:sz w:val="18"/>
                            <w:szCs w:val="18"/>
                          </w:rPr>
                          <w:t>2</w:t>
                        </w:r>
                      </w:p>
                    </w:txbxContent>
                  </v:textbox>
                </v:rect>
                <v:rect id="Rectangle 37" o:spid="_x0000_s1059" style="position:absolute;left:4178;top:10807;width:38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 xml:space="preserve">2017-18 </w:t>
                        </w:r>
                      </w:p>
                    </w:txbxContent>
                  </v:textbox>
                </v:rect>
                <v:rect id="Rectangle 38" o:spid="_x0000_s1060" style="position:absolute;left:4699;top:10744;width:8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96136" w:rsidRDefault="00D96136"/>
                    </w:txbxContent>
                  </v:textbox>
                </v:rect>
                <v:rect id="Rectangle 39" o:spid="_x0000_s1061" style="position:absolute;left:4178;top:12204;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96136" w:rsidRDefault="00D96136"/>
                    </w:txbxContent>
                  </v:textbox>
                </v:rect>
                <v:rect id="Rectangle 40" o:spid="_x0000_s1062" style="position:absolute;left:10096;top:10744;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96136" w:rsidRPr="00862409" w:rsidRDefault="00D04129">
                        <w:pPr>
                          <w:rPr>
                            <w:b/>
                            <w:bCs/>
                          </w:rPr>
                        </w:pPr>
                        <w:r>
                          <w:rPr>
                            <w:b/>
                            <w:bCs/>
                            <w:sz w:val="18"/>
                            <w:szCs w:val="18"/>
                          </w:rPr>
                          <w:t>20</w:t>
                        </w:r>
                      </w:p>
                    </w:txbxContent>
                  </v:textbox>
                </v:rect>
                <v:rect id="Rectangle 41" o:spid="_x0000_s1063" style="position:absolute;left:15843;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96136" w:rsidRDefault="00D04129">
                        <w:r>
                          <w:rPr>
                            <w:rFonts w:ascii="Calibri" w:hAnsi="Calibri" w:cs="Calibri"/>
                            <w:b/>
                            <w:bCs/>
                            <w:color w:val="000000"/>
                            <w:sz w:val="18"/>
                            <w:szCs w:val="18"/>
                          </w:rPr>
                          <w:t>22</w:t>
                        </w:r>
                      </w:p>
                    </w:txbxContent>
                  </v:textbox>
                </v:rect>
                <v:rect id="Rectangle 42" o:spid="_x0000_s1064" style="position:absolute;left:22282;top:1074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96136" w:rsidRDefault="00D04129">
                        <w:r>
                          <w:rPr>
                            <w:rFonts w:ascii="Calibri" w:hAnsi="Calibri" w:cs="Calibri"/>
                            <w:b/>
                            <w:bCs/>
                            <w:color w:val="000000"/>
                            <w:sz w:val="18"/>
                            <w:szCs w:val="18"/>
                          </w:rPr>
                          <w:t>110</w:t>
                        </w:r>
                      </w:p>
                    </w:txbxContent>
                  </v:textbox>
                </v:rect>
                <v:rect id="Rectangle 43" o:spid="_x0000_s1065" style="position:absolute;left:27590;top:10744;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96136" w:rsidRDefault="00D04129">
                        <w:r>
                          <w:rPr>
                            <w:b/>
                            <w:bCs/>
                            <w:sz w:val="18"/>
                            <w:szCs w:val="18"/>
                          </w:rPr>
                          <w:t>60</w:t>
                        </w:r>
                        <w:r w:rsidR="00D96136" w:rsidRPr="00862409">
                          <w:rPr>
                            <w:b/>
                            <w:bCs/>
                            <w:sz w:val="18"/>
                            <w:szCs w:val="18"/>
                          </w:rPr>
                          <w:t>0</w:t>
                        </w:r>
                      </w:p>
                    </w:txbxContent>
                  </v:textbox>
                </v:rect>
                <v:rect id="Rectangle 44" o:spid="_x0000_s1066" style="position:absolute;left:32899;top:1074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96136" w:rsidRDefault="00D04129">
                        <w:r>
                          <w:rPr>
                            <w:rFonts w:ascii="Calibri" w:hAnsi="Calibri" w:cs="Calibri"/>
                            <w:b/>
                            <w:bCs/>
                            <w:color w:val="000000"/>
                            <w:sz w:val="18"/>
                            <w:szCs w:val="18"/>
                          </w:rPr>
                          <w:t>606</w:t>
                        </w:r>
                      </w:p>
                    </w:txbxContent>
                  </v:textbox>
                </v:rect>
                <v:rect id="Rectangle 45" o:spid="_x0000_s1067" style="position:absolute;left:40125;top:1074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96136" w:rsidRDefault="00D04129">
                        <w:r>
                          <w:rPr>
                            <w:rFonts w:ascii="Calibri" w:hAnsi="Calibri" w:cs="Calibri"/>
                            <w:b/>
                            <w:bCs/>
                            <w:color w:val="000000"/>
                            <w:sz w:val="18"/>
                            <w:szCs w:val="18"/>
                          </w:rPr>
                          <w:t>101</w:t>
                        </w:r>
                      </w:p>
                    </w:txbxContent>
                  </v:textbox>
                </v:rect>
                <v:rect id="Rectangle 46" o:spid="_x0000_s1068" style="position:absolute;left:46564;top:10744;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96136" w:rsidRDefault="00D04129">
                        <w:r>
                          <w:rPr>
                            <w:rFonts w:ascii="Calibri" w:hAnsi="Calibri" w:cs="Calibri"/>
                            <w:b/>
                            <w:bCs/>
                            <w:color w:val="000000"/>
                            <w:sz w:val="18"/>
                            <w:szCs w:val="18"/>
                          </w:rPr>
                          <w:t>72</w:t>
                        </w:r>
                      </w:p>
                    </w:txbxContent>
                  </v:textbox>
                </v:rect>
                <v:rect id="Rectangle 47" o:spid="_x0000_s1069" style="position:absolute;left:51790;top:10744;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96136" w:rsidRDefault="00D04129">
                        <w:r>
                          <w:rPr>
                            <w:rFonts w:ascii="Calibri" w:hAnsi="Calibri" w:cs="Calibri"/>
                            <w:b/>
                            <w:bCs/>
                            <w:color w:val="000000"/>
                            <w:sz w:val="18"/>
                            <w:szCs w:val="18"/>
                          </w:rPr>
                          <w:t>2</w:t>
                        </w:r>
                        <w:r w:rsidR="00D96136">
                          <w:rPr>
                            <w:rFonts w:ascii="Calibri" w:hAnsi="Calibri" w:cs="Calibri"/>
                            <w:b/>
                            <w:bCs/>
                            <w:color w:val="000000"/>
                            <w:sz w:val="18"/>
                            <w:szCs w:val="18"/>
                          </w:rPr>
                          <w:t>8</w:t>
                        </w:r>
                        <w:r>
                          <w:rPr>
                            <w:rFonts w:ascii="Calibri" w:hAnsi="Calibri" w:cs="Calibri"/>
                            <w:b/>
                            <w:bCs/>
                            <w:color w:val="000000"/>
                            <w:sz w:val="18"/>
                            <w:szCs w:val="18"/>
                          </w:rPr>
                          <w:t>5</w:t>
                        </w:r>
                      </w:p>
                    </w:txbxContent>
                  </v:textbox>
                </v:rect>
                <v:rect id="Rectangle 48" o:spid="_x0000_s1070" style="position:absolute;left:55441;top:10674;width:226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96136" w:rsidRDefault="00D04129">
                        <w:r>
                          <w:rPr>
                            <w:b/>
                            <w:bCs/>
                            <w:sz w:val="18"/>
                            <w:szCs w:val="18"/>
                          </w:rPr>
                          <w:t>357</w:t>
                        </w:r>
                      </w:p>
                    </w:txbxContent>
                  </v:textbox>
                </v:rect>
                <v:rect id="Rectangle 49" o:spid="_x0000_s1071" style="position:absolute;left:60229;top:10744;width:262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96136" w:rsidRDefault="00D04129">
                        <w:r>
                          <w:rPr>
                            <w:rFonts w:ascii="Calibri" w:hAnsi="Calibri" w:cs="Calibri"/>
                            <w:b/>
                            <w:bCs/>
                            <w:color w:val="000000"/>
                            <w:sz w:val="18"/>
                            <w:szCs w:val="18"/>
                          </w:rPr>
                          <w:t>58.91</w:t>
                        </w:r>
                      </w:p>
                    </w:txbxContent>
                  </v:textbox>
                </v:rect>
                <v:rect id="Rectangle 50" o:spid="_x0000_s1072" style="position:absolute;left:10445;top:171;width:7195;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 xml:space="preserve">No. Of Training </w:t>
                        </w:r>
                      </w:p>
                    </w:txbxContent>
                  </v:textbox>
                </v:rect>
                <v:rect id="Rectangle 51" o:spid="_x0000_s1073" style="position:absolute;left:12185;top:1631;width:372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96136" w:rsidRDefault="00D96136">
                        <w:r>
                          <w:rPr>
                            <w:rFonts w:ascii="Calibri" w:hAnsi="Calibri" w:cs="Calibri"/>
                            <w:b/>
                            <w:bCs/>
                            <w:color w:val="000000"/>
                            <w:sz w:val="18"/>
                            <w:szCs w:val="18"/>
                          </w:rPr>
                          <w:t>Batches</w:t>
                        </w:r>
                      </w:p>
                    </w:txbxContent>
                  </v:textbox>
                </v:rect>
                <v:rect id="Rectangle 52" o:spid="_x0000_s1074" style="position:absolute;left:27590;top:171;width:815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 xml:space="preserve">No. Of Candidate </w:t>
                        </w:r>
                      </w:p>
                    </w:txbxContent>
                  </v:textbox>
                </v:rect>
                <v:rect id="Rectangle 53" o:spid="_x0000_s1075" style="position:absolute;left:29851;top:1631;width:361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D96136" w:rsidRDefault="00D96136">
                        <w:r>
                          <w:rPr>
                            <w:rFonts w:ascii="Calibri" w:hAnsi="Calibri" w:cs="Calibri"/>
                            <w:b/>
                            <w:bCs/>
                            <w:color w:val="000000"/>
                            <w:sz w:val="18"/>
                            <w:szCs w:val="18"/>
                          </w:rPr>
                          <w:t>Trained</w:t>
                        </w:r>
                      </w:p>
                    </w:txbxContent>
                  </v:textbox>
                </v:rect>
                <v:rect id="Rectangle 54" o:spid="_x0000_s1076" style="position:absolute;left:46653;top:1631;width:892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96136" w:rsidRDefault="00D96136">
                        <w:r>
                          <w:rPr>
                            <w:rFonts w:ascii="Calibri" w:hAnsi="Calibri" w:cs="Calibri"/>
                            <w:b/>
                            <w:bCs/>
                            <w:color w:val="000000"/>
                            <w:sz w:val="18"/>
                            <w:szCs w:val="18"/>
                          </w:rPr>
                          <w:t>Candidates Settled</w:t>
                        </w:r>
                      </w:p>
                    </w:txbxContent>
                  </v:textbox>
                </v:rect>
                <v:rect id="Rectangle 55" o:spid="_x0000_s1077"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rect id="Rectangle 56" o:spid="_x0000_s1078" style="position:absolute;left:347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rect id="Rectangle 57" o:spid="_x0000_s1079" style="position:absolute;left:8528;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rect id="Rectangle 58" o:spid="_x0000_s1080" style="position:absolute;left:19323;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rect id="Rectangle 59" o:spid="_x0000_s1081" style="position:absolute;left:2628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rect id="Rectangle 60" o:spid="_x0000_s1082" style="position:absolute;left:36906;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rect id="Rectangle 61" o:spid="_x0000_s1083" style="position:absolute;left:4438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rect id="Rectangle 62" o:spid="_x0000_s1084" style="position:absolute;left:57791;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63" o:spid="_x0000_s1085" style="position:absolute;visibility:visible;mso-wrap-style:square" from="88,0" to="63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64" o:spid="_x0000_s1086" style="position:absolute;left:88;width:6371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65" o:spid="_x0000_s1087" style="position:absolute;left:6370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rect id="Rectangle 66" o:spid="_x0000_s1088" style="position:absolute;left:12795;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rect id="Rectangle 67" o:spid="_x0000_s1089" style="position:absolute;left:3054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rect id="Rectangle 68" o:spid="_x0000_s1090" style="position:absolute;left:4987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rect id="Rectangle 69" o:spid="_x0000_s1091" style="position:absolute;left:5483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70" o:spid="_x0000_s1092" style="position:absolute;visibility:visible;mso-wrap-style:square" from="88,3009" to="6379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71" o:spid="_x0000_s1093" style="position:absolute;left:88;top:3009;width:6371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72" o:spid="_x0000_s1094" style="position:absolute;visibility:visible;mso-wrap-style:square" from="88,7391" to="63798,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73" o:spid="_x0000_s1095" style="position:absolute;left:88;top:7391;width:6371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4" o:spid="_x0000_s1096" style="position:absolute;visibility:visible;mso-wrap-style:square" from="88,9105" to="63798,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75" o:spid="_x0000_s1097" style="position:absolute;left:88;top:9105;width:6371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6" o:spid="_x0000_s1098" style="position:absolute;visibility:visible;mso-wrap-style:square" from="88,13493" to="63798,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7" o:spid="_x0000_s1099" style="position:absolute;left:88;top:13493;width:6371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8" o:spid="_x0000_s1100" style="position:absolute;visibility:visible;mso-wrap-style:square" from="0,0" to="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79" o:spid="_x0000_s1101" style="position:absolute;width:88;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0" o:spid="_x0000_s1102" style="position:absolute;visibility:visible;mso-wrap-style:square" from="3479,88" to="348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81" o:spid="_x0000_s1103" style="position:absolute;left:3479;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82" o:spid="_x0000_s1104" style="position:absolute;visibility:visible;mso-wrap-style:square" from="8528,88" to="8534,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83" o:spid="_x0000_s1105" style="position:absolute;left:8528;top:88;width:88;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84" o:spid="_x0000_s1106" style="position:absolute;visibility:visible;mso-wrap-style:square" from="12795,3092" to="12801,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85" o:spid="_x0000_s1107" style="position:absolute;left:12795;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86" o:spid="_x0000_s1108" style="position:absolute;visibility:visible;mso-wrap-style:square" from="19323,88" to="19329,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87" o:spid="_x0000_s1109" style="position:absolute;left:19323;top:88;width:88;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8" o:spid="_x0000_s1110" style="position:absolute;visibility:visible;mso-wrap-style:square" from="26282,88" to="26289,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89" o:spid="_x0000_s1111" style="position:absolute;left:26282;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90" o:spid="_x0000_s1112" style="position:absolute;visibility:visible;mso-wrap-style:square" from="30549,3092" to="30556,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91" o:spid="_x0000_s1113" style="position:absolute;left:30549;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92" o:spid="_x0000_s1114" style="position:absolute;visibility:visible;mso-wrap-style:square" from="36906,88" to="36912,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93" o:spid="_x0000_s1115" style="position:absolute;left:36906;top:88;width:82;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94" o:spid="_x0000_s1116" style="position:absolute;visibility:visible;mso-wrap-style:square" from="44386,88" to="44392,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95" o:spid="_x0000_s1117" style="position:absolute;left:44386;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96" o:spid="_x0000_s1118" style="position:absolute;visibility:visible;mso-wrap-style:square" from="49872,3092" to="49879,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97" o:spid="_x0000_s1119" style="position:absolute;left:49872;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98" o:spid="_x0000_s1120" style="position:absolute;visibility:visible;mso-wrap-style:square" from="54832,3092" to="54838,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99" o:spid="_x0000_s1121" style="position:absolute;left:54832;top:3092;width: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100" o:spid="_x0000_s1122" style="position:absolute;visibility:visible;mso-wrap-style:square" from="57791,88" to="57797,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101" o:spid="_x0000_s1123" style="position:absolute;left:57791;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102" o:spid="_x0000_s1124" style="position:absolute;visibility:visible;mso-wrap-style:square" from="63709,88" to="63715,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103" o:spid="_x0000_s1125" style="position:absolute;left:63709;top:88;width:89;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4" o:spid="_x0000_s1126" style="position:absolute;visibility:visible;mso-wrap-style:square" from="63798,0" to="63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105" o:spid="_x0000_s1127" style="position:absolute;left:6379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06" o:spid="_x0000_s1128" style="position:absolute;visibility:visible;mso-wrap-style:square" from="63798,3009" to="6380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07" o:spid="_x0000_s1129" style="position:absolute;left:63798;top:3009;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8" o:spid="_x0000_s1130" style="position:absolute;visibility:visible;mso-wrap-style:square" from="63798,7391" to="63804,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9" o:spid="_x0000_s1131" style="position:absolute;left:63798;top:7391;width:8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10" o:spid="_x0000_s1132" style="position:absolute;visibility:visible;mso-wrap-style:square" from="63798,9105" to="63804,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11" o:spid="_x0000_s1133" style="position:absolute;left:63798;top:9105;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12" o:spid="_x0000_s1134" style="position:absolute;visibility:visible;mso-wrap-style:square" from="63798,13493" to="63804,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13" o:spid="_x0000_s1135" style="position:absolute;left:63798;top:13493;width:8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w10:anchorlock/>
              </v:group>
            </w:pict>
          </mc:Fallback>
        </mc:AlternateContent>
      </w:r>
    </w:p>
    <w:p w:rsidR="00FA2F30" w:rsidRDefault="00FA2F30" w:rsidP="00FF0899">
      <w:pPr>
        <w:rPr>
          <w:b/>
          <w:bCs/>
          <w:color w:val="FF0000"/>
        </w:rPr>
      </w:pPr>
    </w:p>
    <w:p w:rsidR="00756B80" w:rsidRDefault="00756B80" w:rsidP="00FF0899">
      <w:pPr>
        <w:rPr>
          <w:b/>
          <w:bCs/>
          <w:color w:val="000000"/>
        </w:rPr>
      </w:pPr>
    </w:p>
    <w:p w:rsidR="00FF0899" w:rsidRPr="00DA010E" w:rsidRDefault="00FF0899" w:rsidP="00FF0899">
      <w:pPr>
        <w:rPr>
          <w:b/>
          <w:bCs/>
          <w:color w:val="000000"/>
        </w:rPr>
      </w:pPr>
      <w:r w:rsidRPr="00DA010E">
        <w:rPr>
          <w:b/>
          <w:bCs/>
          <w:color w:val="000000"/>
        </w:rPr>
        <w:t>Category wise, gender wise summary of candidates trained at RSETI</w:t>
      </w:r>
    </w:p>
    <w:tbl>
      <w:tblPr>
        <w:tblW w:w="10107" w:type="dxa"/>
        <w:tblLook w:val="04A0" w:firstRow="1" w:lastRow="0" w:firstColumn="1" w:lastColumn="0" w:noHBand="0" w:noVBand="1"/>
      </w:tblPr>
      <w:tblGrid>
        <w:gridCol w:w="504"/>
        <w:gridCol w:w="1287"/>
        <w:gridCol w:w="717"/>
        <w:gridCol w:w="695"/>
        <w:gridCol w:w="819"/>
        <w:gridCol w:w="1065"/>
        <w:gridCol w:w="849"/>
        <w:gridCol w:w="732"/>
        <w:gridCol w:w="608"/>
        <w:gridCol w:w="828"/>
        <w:gridCol w:w="620"/>
        <w:gridCol w:w="668"/>
        <w:gridCol w:w="715"/>
      </w:tblGrid>
      <w:tr w:rsidR="00FF0899" w:rsidRPr="00DA010E" w:rsidTr="009831FF">
        <w:trPr>
          <w:trHeight w:val="35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b/>
                <w:bCs/>
                <w:color w:val="000000"/>
                <w:sz w:val="20"/>
              </w:rPr>
            </w:pPr>
            <w:r w:rsidRPr="00DA010E">
              <w:rPr>
                <w:rFonts w:ascii="Arial Narrow" w:hAnsi="Arial Narrow"/>
                <w:b/>
                <w:bCs/>
                <w:color w:val="000000"/>
                <w:sz w:val="20"/>
              </w:rPr>
              <w:t>Sr. No.</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b/>
                <w:bCs/>
                <w:color w:val="000000"/>
                <w:sz w:val="20"/>
              </w:rPr>
            </w:pPr>
            <w:r w:rsidRPr="00DA010E">
              <w:rPr>
                <w:rFonts w:ascii="Arial Narrow" w:hAnsi="Arial Narrow"/>
                <w:b/>
                <w:bCs/>
                <w:color w:val="000000"/>
                <w:sz w:val="20"/>
              </w:rPr>
              <w:t>RSETI</w:t>
            </w:r>
          </w:p>
        </w:tc>
        <w:tc>
          <w:tcPr>
            <w:tcW w:w="3296" w:type="dxa"/>
            <w:gridSpan w:val="4"/>
            <w:tcBorders>
              <w:top w:val="single" w:sz="4" w:space="0" w:color="auto"/>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b/>
                <w:bCs/>
                <w:color w:val="000000"/>
                <w:sz w:val="20"/>
              </w:rPr>
            </w:pPr>
            <w:r w:rsidRPr="00DA010E">
              <w:rPr>
                <w:rFonts w:ascii="Arial Narrow" w:hAnsi="Arial Narrow"/>
                <w:b/>
                <w:bCs/>
                <w:color w:val="000000"/>
                <w:sz w:val="20"/>
              </w:rPr>
              <w:t>No. of Trainees</w:t>
            </w:r>
          </w:p>
        </w:tc>
        <w:tc>
          <w:tcPr>
            <w:tcW w:w="5020" w:type="dxa"/>
            <w:gridSpan w:val="7"/>
            <w:tcBorders>
              <w:top w:val="single" w:sz="4" w:space="0" w:color="auto"/>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b/>
                <w:bCs/>
                <w:color w:val="000000"/>
                <w:sz w:val="20"/>
              </w:rPr>
            </w:pPr>
            <w:r w:rsidRPr="00DA010E">
              <w:rPr>
                <w:rFonts w:ascii="Arial Narrow" w:hAnsi="Arial Narrow"/>
                <w:b/>
                <w:bCs/>
                <w:color w:val="000000"/>
                <w:sz w:val="20"/>
              </w:rPr>
              <w:t>CATEGORY</w:t>
            </w:r>
          </w:p>
        </w:tc>
      </w:tr>
      <w:tr w:rsidR="00FF0899" w:rsidRPr="00DA010E" w:rsidTr="009831FF">
        <w:trPr>
          <w:trHeight w:val="368"/>
        </w:trPr>
        <w:tc>
          <w:tcPr>
            <w:tcW w:w="504" w:type="dxa"/>
            <w:vMerge/>
            <w:tcBorders>
              <w:top w:val="single" w:sz="4" w:space="0" w:color="auto"/>
              <w:left w:val="single" w:sz="4" w:space="0" w:color="auto"/>
              <w:bottom w:val="single" w:sz="4" w:space="0" w:color="auto"/>
              <w:right w:val="single" w:sz="4" w:space="0" w:color="auto"/>
            </w:tcBorders>
            <w:vAlign w:val="center"/>
            <w:hideMark/>
          </w:tcPr>
          <w:p w:rsidR="00FF0899" w:rsidRPr="00DA010E" w:rsidRDefault="00FF0899" w:rsidP="009831FF">
            <w:pPr>
              <w:rPr>
                <w:rFonts w:ascii="Arial Narrow" w:hAnsi="Arial Narrow"/>
                <w:b/>
                <w:bCs/>
                <w:color w:val="000000"/>
                <w:sz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F0899" w:rsidRPr="00DA010E" w:rsidRDefault="00FF0899" w:rsidP="009831FF">
            <w:pPr>
              <w:rPr>
                <w:rFonts w:ascii="Arial Narrow" w:hAnsi="Arial Narrow"/>
                <w:b/>
                <w:bCs/>
                <w:color w:val="000000"/>
                <w:sz w:val="20"/>
              </w:rPr>
            </w:pPr>
          </w:p>
        </w:tc>
        <w:tc>
          <w:tcPr>
            <w:tcW w:w="717"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 xml:space="preserve">Total </w:t>
            </w:r>
          </w:p>
        </w:tc>
        <w:tc>
          <w:tcPr>
            <w:tcW w:w="695"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 xml:space="preserve">Male </w:t>
            </w:r>
          </w:p>
        </w:tc>
        <w:tc>
          <w:tcPr>
            <w:tcW w:w="819"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Female</w:t>
            </w:r>
          </w:p>
        </w:tc>
        <w:tc>
          <w:tcPr>
            <w:tcW w:w="1065" w:type="dxa"/>
            <w:tcBorders>
              <w:top w:val="nil"/>
              <w:left w:val="nil"/>
              <w:bottom w:val="single" w:sz="4" w:space="0" w:color="auto"/>
              <w:right w:val="single" w:sz="4" w:space="0" w:color="auto"/>
            </w:tcBorders>
            <w:shd w:val="clear" w:color="auto" w:fill="auto"/>
            <w:noWrap/>
            <w:vAlign w:val="bottom"/>
            <w:hideMark/>
          </w:tcPr>
          <w:p w:rsidR="00FF0899" w:rsidRPr="00DA010E" w:rsidRDefault="00FF0899" w:rsidP="009831FF">
            <w:pPr>
              <w:jc w:val="center"/>
              <w:rPr>
                <w:color w:val="000000"/>
              </w:rPr>
            </w:pPr>
            <w:r w:rsidRPr="00DA010E">
              <w:rPr>
                <w:color w:val="000000"/>
              </w:rPr>
              <w:t>Female %</w:t>
            </w:r>
          </w:p>
        </w:tc>
        <w:tc>
          <w:tcPr>
            <w:tcW w:w="849"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GEN</w:t>
            </w:r>
          </w:p>
        </w:tc>
        <w:tc>
          <w:tcPr>
            <w:tcW w:w="732"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SC/ST</w:t>
            </w:r>
          </w:p>
        </w:tc>
        <w:tc>
          <w:tcPr>
            <w:tcW w:w="608"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OBC</w:t>
            </w:r>
          </w:p>
        </w:tc>
        <w:tc>
          <w:tcPr>
            <w:tcW w:w="828"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18"/>
                <w:szCs w:val="18"/>
              </w:rPr>
              <w:t>Minority</w:t>
            </w:r>
          </w:p>
        </w:tc>
        <w:tc>
          <w:tcPr>
            <w:tcW w:w="620"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BPL</w:t>
            </w:r>
          </w:p>
        </w:tc>
        <w:tc>
          <w:tcPr>
            <w:tcW w:w="668"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18"/>
                <w:szCs w:val="18"/>
              </w:rPr>
              <w:t>BPL %</w:t>
            </w:r>
          </w:p>
        </w:tc>
        <w:tc>
          <w:tcPr>
            <w:tcW w:w="715"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APL</w:t>
            </w:r>
          </w:p>
        </w:tc>
      </w:tr>
      <w:tr w:rsidR="00FF0899" w:rsidRPr="00DA010E" w:rsidTr="009831FF">
        <w:trPr>
          <w:trHeight w:val="33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sz w:val="20"/>
              </w:rPr>
            </w:pPr>
            <w:r w:rsidRPr="00DA010E">
              <w:rPr>
                <w:rFonts w:ascii="Arial Narrow" w:hAnsi="Arial Narrow"/>
                <w:color w:val="000000"/>
                <w:sz w:val="20"/>
              </w:rPr>
              <w:t>1</w:t>
            </w:r>
          </w:p>
        </w:tc>
        <w:tc>
          <w:tcPr>
            <w:tcW w:w="1287"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ind w:left="-49"/>
              <w:rPr>
                <w:rFonts w:ascii="Arial Narrow" w:hAnsi="Arial Narrow"/>
                <w:color w:val="000000"/>
                <w:sz w:val="20"/>
              </w:rPr>
            </w:pPr>
            <w:r w:rsidRPr="00DA010E">
              <w:rPr>
                <w:rFonts w:ascii="Arial Narrow" w:hAnsi="Arial Narrow"/>
                <w:color w:val="000000"/>
                <w:sz w:val="20"/>
              </w:rPr>
              <w:t xml:space="preserve"> 2016-17</w:t>
            </w:r>
          </w:p>
        </w:tc>
        <w:tc>
          <w:tcPr>
            <w:tcW w:w="717"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763</w:t>
            </w:r>
          </w:p>
        </w:tc>
        <w:tc>
          <w:tcPr>
            <w:tcW w:w="695" w:type="dxa"/>
            <w:tcBorders>
              <w:top w:val="nil"/>
              <w:left w:val="nil"/>
              <w:bottom w:val="single" w:sz="4" w:space="0" w:color="auto"/>
              <w:right w:val="single" w:sz="4" w:space="0" w:color="auto"/>
            </w:tcBorders>
            <w:shd w:val="clear" w:color="auto" w:fill="auto"/>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124</w:t>
            </w:r>
          </w:p>
        </w:tc>
        <w:tc>
          <w:tcPr>
            <w:tcW w:w="819" w:type="dxa"/>
            <w:tcBorders>
              <w:top w:val="nil"/>
              <w:left w:val="nil"/>
              <w:bottom w:val="single" w:sz="4" w:space="0" w:color="auto"/>
              <w:right w:val="single" w:sz="4" w:space="0" w:color="auto"/>
            </w:tcBorders>
            <w:shd w:val="clear" w:color="auto" w:fill="auto"/>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639</w:t>
            </w:r>
          </w:p>
        </w:tc>
        <w:tc>
          <w:tcPr>
            <w:tcW w:w="1065"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84</w:t>
            </w:r>
          </w:p>
        </w:tc>
        <w:tc>
          <w:tcPr>
            <w:tcW w:w="849"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212</w:t>
            </w:r>
          </w:p>
        </w:tc>
        <w:tc>
          <w:tcPr>
            <w:tcW w:w="732" w:type="dxa"/>
            <w:tcBorders>
              <w:top w:val="nil"/>
              <w:left w:val="nil"/>
              <w:bottom w:val="single" w:sz="4" w:space="0" w:color="auto"/>
              <w:right w:val="single" w:sz="4" w:space="0" w:color="auto"/>
            </w:tcBorders>
            <w:shd w:val="clear" w:color="auto" w:fill="auto"/>
            <w:noWrap/>
            <w:vAlign w:val="bottom"/>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457</w:t>
            </w:r>
          </w:p>
        </w:tc>
        <w:tc>
          <w:tcPr>
            <w:tcW w:w="608"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66</w:t>
            </w:r>
          </w:p>
        </w:tc>
        <w:tc>
          <w:tcPr>
            <w:tcW w:w="828"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28</w:t>
            </w:r>
          </w:p>
        </w:tc>
        <w:tc>
          <w:tcPr>
            <w:tcW w:w="620"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41</w:t>
            </w:r>
          </w:p>
        </w:tc>
        <w:tc>
          <w:tcPr>
            <w:tcW w:w="668"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rPr>
            </w:pPr>
            <w:r w:rsidRPr="00DA010E">
              <w:rPr>
                <w:rFonts w:ascii="Arial Narrow" w:hAnsi="Arial Narrow"/>
                <w:color w:val="000000"/>
              </w:rPr>
              <w:t>5</w:t>
            </w:r>
          </w:p>
        </w:tc>
        <w:tc>
          <w:tcPr>
            <w:tcW w:w="715"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D04129">
            <w:pPr>
              <w:jc w:val="center"/>
              <w:rPr>
                <w:rFonts w:ascii="Arial Narrow" w:hAnsi="Arial Narrow"/>
                <w:color w:val="000000"/>
              </w:rPr>
            </w:pPr>
            <w:r w:rsidRPr="00DA010E">
              <w:rPr>
                <w:rFonts w:ascii="Arial Narrow" w:hAnsi="Arial Narrow"/>
                <w:color w:val="000000"/>
              </w:rPr>
              <w:t>7</w:t>
            </w:r>
            <w:r w:rsidR="00D04129" w:rsidRPr="00DA010E">
              <w:rPr>
                <w:rFonts w:ascii="Arial Narrow" w:hAnsi="Arial Narrow"/>
                <w:color w:val="000000"/>
              </w:rPr>
              <w:t>22</w:t>
            </w:r>
          </w:p>
        </w:tc>
      </w:tr>
      <w:tr w:rsidR="005217FD" w:rsidRPr="00DA010E" w:rsidTr="009831FF">
        <w:trPr>
          <w:trHeight w:val="336"/>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FF0899" w:rsidRPr="00DA010E" w:rsidRDefault="00FF0899" w:rsidP="009831FF">
            <w:pPr>
              <w:jc w:val="center"/>
              <w:rPr>
                <w:rFonts w:ascii="Arial Narrow" w:hAnsi="Arial Narrow"/>
                <w:color w:val="000000"/>
                <w:sz w:val="20"/>
              </w:rPr>
            </w:pPr>
            <w:r w:rsidRPr="00DA010E">
              <w:rPr>
                <w:rFonts w:ascii="Arial Narrow" w:hAnsi="Arial Narrow"/>
                <w:color w:val="000000"/>
                <w:sz w:val="20"/>
              </w:rPr>
              <w:t> 2</w:t>
            </w:r>
          </w:p>
        </w:tc>
        <w:tc>
          <w:tcPr>
            <w:tcW w:w="1287" w:type="dxa"/>
            <w:tcBorders>
              <w:top w:val="nil"/>
              <w:left w:val="nil"/>
              <w:bottom w:val="single" w:sz="4" w:space="0" w:color="auto"/>
              <w:right w:val="single" w:sz="4" w:space="0" w:color="auto"/>
            </w:tcBorders>
            <w:shd w:val="clear" w:color="auto" w:fill="auto"/>
            <w:noWrap/>
            <w:vAlign w:val="center"/>
            <w:hideMark/>
          </w:tcPr>
          <w:p w:rsidR="00FF0899" w:rsidRPr="00DA010E" w:rsidRDefault="00FF0899" w:rsidP="009831FF">
            <w:pPr>
              <w:rPr>
                <w:rFonts w:ascii="Arial Narrow" w:hAnsi="Arial Narrow"/>
                <w:b/>
                <w:bCs/>
                <w:color w:val="000000"/>
                <w:sz w:val="20"/>
              </w:rPr>
            </w:pPr>
            <w:r w:rsidRPr="00DA010E">
              <w:rPr>
                <w:rFonts w:ascii="Arial Narrow" w:hAnsi="Arial Narrow"/>
                <w:b/>
                <w:bCs/>
                <w:color w:val="000000"/>
                <w:sz w:val="20"/>
              </w:rPr>
              <w:t>2017-18</w:t>
            </w:r>
          </w:p>
        </w:tc>
        <w:tc>
          <w:tcPr>
            <w:tcW w:w="717" w:type="dxa"/>
            <w:tcBorders>
              <w:top w:val="nil"/>
              <w:left w:val="nil"/>
              <w:bottom w:val="single" w:sz="4" w:space="0" w:color="auto"/>
              <w:right w:val="single" w:sz="4" w:space="0" w:color="auto"/>
            </w:tcBorders>
            <w:shd w:val="clear" w:color="auto" w:fill="auto"/>
            <w:noWrap/>
            <w:vAlign w:val="center"/>
            <w:hideMark/>
          </w:tcPr>
          <w:p w:rsidR="00FF0899" w:rsidRPr="00DA010E" w:rsidRDefault="00D04129" w:rsidP="009831FF">
            <w:pPr>
              <w:jc w:val="center"/>
              <w:rPr>
                <w:rFonts w:ascii="Arial Narrow" w:hAnsi="Arial Narrow"/>
                <w:b/>
                <w:bCs/>
                <w:color w:val="000000"/>
              </w:rPr>
            </w:pPr>
            <w:r w:rsidRPr="00DA010E">
              <w:rPr>
                <w:rFonts w:ascii="Arial Narrow" w:hAnsi="Arial Narrow"/>
                <w:b/>
                <w:bCs/>
                <w:color w:val="000000"/>
              </w:rPr>
              <w:t>606</w:t>
            </w:r>
          </w:p>
        </w:tc>
        <w:tc>
          <w:tcPr>
            <w:tcW w:w="695"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rPr>
                <w:rFonts w:ascii="Arial Narrow" w:hAnsi="Arial Narrow"/>
                <w:b/>
                <w:bCs/>
                <w:color w:val="000000"/>
              </w:rPr>
            </w:pPr>
            <w:r w:rsidRPr="00DA010E">
              <w:rPr>
                <w:rFonts w:ascii="Arial Narrow" w:hAnsi="Arial Narrow"/>
                <w:b/>
                <w:bCs/>
                <w:color w:val="000000"/>
              </w:rPr>
              <w:t xml:space="preserve"> 1</w:t>
            </w:r>
            <w:r w:rsidR="00D04129" w:rsidRPr="00DA010E">
              <w:rPr>
                <w:rFonts w:ascii="Arial Narrow" w:hAnsi="Arial Narrow"/>
                <w:b/>
                <w:bCs/>
                <w:color w:val="000000"/>
              </w:rPr>
              <w:t>53</w:t>
            </w:r>
          </w:p>
        </w:tc>
        <w:tc>
          <w:tcPr>
            <w:tcW w:w="819"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jc w:val="center"/>
              <w:rPr>
                <w:rFonts w:ascii="Arial Narrow" w:hAnsi="Arial Narrow"/>
                <w:b/>
                <w:bCs/>
                <w:color w:val="000000"/>
              </w:rPr>
            </w:pPr>
            <w:r w:rsidRPr="00DA010E">
              <w:rPr>
                <w:rFonts w:ascii="Arial Narrow" w:hAnsi="Arial Narrow"/>
                <w:b/>
                <w:bCs/>
                <w:color w:val="000000"/>
              </w:rPr>
              <w:t>453</w:t>
            </w:r>
          </w:p>
        </w:tc>
        <w:tc>
          <w:tcPr>
            <w:tcW w:w="1065" w:type="dxa"/>
            <w:tcBorders>
              <w:top w:val="nil"/>
              <w:left w:val="nil"/>
              <w:bottom w:val="single" w:sz="4" w:space="0" w:color="auto"/>
              <w:right w:val="single" w:sz="4" w:space="0" w:color="auto"/>
            </w:tcBorders>
            <w:shd w:val="clear" w:color="auto" w:fill="auto"/>
            <w:noWrap/>
            <w:vAlign w:val="center"/>
            <w:hideMark/>
          </w:tcPr>
          <w:p w:rsidR="00FF0899" w:rsidRPr="00DA010E" w:rsidRDefault="005217FD" w:rsidP="009831FF">
            <w:pPr>
              <w:jc w:val="center"/>
              <w:rPr>
                <w:rFonts w:ascii="Arial Narrow" w:hAnsi="Arial Narrow"/>
                <w:b/>
                <w:bCs/>
                <w:color w:val="000000"/>
              </w:rPr>
            </w:pPr>
            <w:r w:rsidRPr="00DA010E">
              <w:rPr>
                <w:rFonts w:ascii="Arial Narrow" w:hAnsi="Arial Narrow"/>
                <w:b/>
                <w:bCs/>
                <w:color w:val="000000"/>
              </w:rPr>
              <w:t>80</w:t>
            </w:r>
          </w:p>
        </w:tc>
        <w:tc>
          <w:tcPr>
            <w:tcW w:w="849" w:type="dxa"/>
            <w:tcBorders>
              <w:top w:val="nil"/>
              <w:left w:val="nil"/>
              <w:bottom w:val="single" w:sz="4" w:space="0" w:color="auto"/>
              <w:right w:val="single" w:sz="4" w:space="0" w:color="auto"/>
            </w:tcBorders>
            <w:shd w:val="clear" w:color="auto" w:fill="auto"/>
            <w:noWrap/>
            <w:vAlign w:val="center"/>
            <w:hideMark/>
          </w:tcPr>
          <w:p w:rsidR="00FF0899" w:rsidRPr="00DA010E" w:rsidRDefault="005217FD" w:rsidP="009831FF">
            <w:pPr>
              <w:jc w:val="center"/>
              <w:rPr>
                <w:rFonts w:ascii="Arial Narrow" w:hAnsi="Arial Narrow"/>
                <w:b/>
                <w:bCs/>
                <w:color w:val="000000"/>
              </w:rPr>
            </w:pPr>
            <w:r w:rsidRPr="00DA010E">
              <w:rPr>
                <w:rFonts w:ascii="Arial Narrow" w:hAnsi="Arial Narrow"/>
                <w:b/>
                <w:bCs/>
                <w:color w:val="000000"/>
              </w:rPr>
              <w:t>49</w:t>
            </w:r>
          </w:p>
        </w:tc>
        <w:tc>
          <w:tcPr>
            <w:tcW w:w="732"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jc w:val="center"/>
              <w:rPr>
                <w:rFonts w:ascii="Arial Narrow" w:hAnsi="Arial Narrow"/>
                <w:b/>
                <w:bCs/>
                <w:color w:val="000000"/>
              </w:rPr>
            </w:pPr>
            <w:r w:rsidRPr="00DA010E">
              <w:rPr>
                <w:rFonts w:ascii="Arial Narrow" w:hAnsi="Arial Narrow"/>
                <w:b/>
                <w:bCs/>
                <w:color w:val="000000"/>
              </w:rPr>
              <w:t>530</w:t>
            </w:r>
          </w:p>
        </w:tc>
        <w:tc>
          <w:tcPr>
            <w:tcW w:w="608" w:type="dxa"/>
            <w:tcBorders>
              <w:top w:val="nil"/>
              <w:left w:val="nil"/>
              <w:bottom w:val="single" w:sz="4" w:space="0" w:color="auto"/>
              <w:right w:val="single" w:sz="4" w:space="0" w:color="auto"/>
            </w:tcBorders>
            <w:shd w:val="clear" w:color="auto" w:fill="auto"/>
            <w:noWrap/>
            <w:vAlign w:val="center"/>
            <w:hideMark/>
          </w:tcPr>
          <w:p w:rsidR="00FF0899" w:rsidRPr="00DA010E" w:rsidRDefault="005217FD" w:rsidP="009831FF">
            <w:pPr>
              <w:jc w:val="center"/>
              <w:rPr>
                <w:rFonts w:ascii="Arial Narrow" w:hAnsi="Arial Narrow"/>
                <w:b/>
                <w:bCs/>
                <w:color w:val="000000"/>
              </w:rPr>
            </w:pPr>
            <w:r w:rsidRPr="00DA010E">
              <w:rPr>
                <w:rFonts w:ascii="Arial Narrow" w:hAnsi="Arial Narrow"/>
                <w:b/>
                <w:bCs/>
                <w:color w:val="000000"/>
              </w:rPr>
              <w:t>21</w:t>
            </w:r>
          </w:p>
        </w:tc>
        <w:tc>
          <w:tcPr>
            <w:tcW w:w="828"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jc w:val="center"/>
              <w:rPr>
                <w:rFonts w:ascii="Arial Narrow" w:hAnsi="Arial Narrow"/>
                <w:b/>
                <w:bCs/>
                <w:color w:val="000000"/>
              </w:rPr>
            </w:pPr>
            <w:r w:rsidRPr="00DA010E">
              <w:rPr>
                <w:rFonts w:ascii="Arial Narrow" w:hAnsi="Arial Narrow"/>
                <w:b/>
                <w:bCs/>
                <w:color w:val="000000"/>
              </w:rPr>
              <w:t>6</w:t>
            </w:r>
          </w:p>
        </w:tc>
        <w:tc>
          <w:tcPr>
            <w:tcW w:w="620"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jc w:val="center"/>
              <w:rPr>
                <w:rFonts w:ascii="Arial Narrow" w:hAnsi="Arial Narrow"/>
                <w:b/>
                <w:bCs/>
                <w:color w:val="000000"/>
              </w:rPr>
            </w:pPr>
            <w:r w:rsidRPr="00DA010E">
              <w:rPr>
                <w:rFonts w:ascii="Arial Narrow" w:hAnsi="Arial Narrow"/>
                <w:b/>
                <w:bCs/>
                <w:color w:val="000000"/>
              </w:rPr>
              <w:t>530</w:t>
            </w:r>
          </w:p>
        </w:tc>
        <w:tc>
          <w:tcPr>
            <w:tcW w:w="668"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jc w:val="center"/>
              <w:rPr>
                <w:rFonts w:ascii="Arial Narrow" w:hAnsi="Arial Narrow"/>
                <w:b/>
                <w:bCs/>
                <w:color w:val="000000"/>
              </w:rPr>
            </w:pPr>
            <w:r w:rsidRPr="00DA010E">
              <w:rPr>
                <w:rFonts w:ascii="Arial Narrow" w:hAnsi="Arial Narrow"/>
                <w:b/>
                <w:bCs/>
                <w:color w:val="000000"/>
              </w:rPr>
              <w:t>87.4</w:t>
            </w:r>
          </w:p>
        </w:tc>
        <w:tc>
          <w:tcPr>
            <w:tcW w:w="715" w:type="dxa"/>
            <w:tcBorders>
              <w:top w:val="nil"/>
              <w:left w:val="nil"/>
              <w:bottom w:val="single" w:sz="4" w:space="0" w:color="auto"/>
              <w:right w:val="single" w:sz="4" w:space="0" w:color="auto"/>
            </w:tcBorders>
            <w:shd w:val="clear" w:color="auto" w:fill="auto"/>
            <w:noWrap/>
            <w:vAlign w:val="center"/>
            <w:hideMark/>
          </w:tcPr>
          <w:p w:rsidR="00FF0899" w:rsidRPr="00DA010E" w:rsidRDefault="00B33BC7" w:rsidP="009831FF">
            <w:pPr>
              <w:jc w:val="center"/>
              <w:rPr>
                <w:rFonts w:ascii="Arial Narrow" w:hAnsi="Arial Narrow"/>
                <w:b/>
                <w:bCs/>
                <w:color w:val="000000"/>
              </w:rPr>
            </w:pPr>
            <w:r w:rsidRPr="00DA010E">
              <w:rPr>
                <w:rFonts w:ascii="Arial Narrow" w:hAnsi="Arial Narrow"/>
                <w:b/>
                <w:bCs/>
                <w:color w:val="000000"/>
              </w:rPr>
              <w:t>76</w:t>
            </w:r>
          </w:p>
        </w:tc>
      </w:tr>
    </w:tbl>
    <w:p w:rsidR="00756B80" w:rsidRDefault="00756B80" w:rsidP="004302B7">
      <w:pPr>
        <w:pStyle w:val="ListParagraph"/>
        <w:ind w:left="0"/>
        <w:jc w:val="both"/>
        <w:rPr>
          <w:rFonts w:ascii="Times New Roman" w:hAnsi="Times New Roman" w:cs="Times New Roman"/>
          <w:b/>
          <w:sz w:val="26"/>
          <w:szCs w:val="26"/>
          <w:u w:val="single"/>
          <w:lang w:val="en-US" w:eastAsia="en-US"/>
        </w:rPr>
      </w:pPr>
    </w:p>
    <w:p w:rsidR="002E0C6A" w:rsidRPr="007C4A0A" w:rsidRDefault="002A51FF" w:rsidP="004302B7">
      <w:pPr>
        <w:pStyle w:val="ListParagraph"/>
        <w:ind w:left="0"/>
        <w:jc w:val="both"/>
        <w:rPr>
          <w:rFonts w:ascii="Times New Roman" w:hAnsi="Times New Roman" w:cs="Times New Roman"/>
          <w:b/>
          <w:sz w:val="26"/>
          <w:szCs w:val="26"/>
          <w:u w:val="single"/>
          <w:lang w:val="en-US" w:eastAsia="en-US"/>
        </w:rPr>
      </w:pPr>
      <w:r>
        <w:rPr>
          <w:rFonts w:ascii="Times New Roman" w:hAnsi="Times New Roman" w:cs="Times New Roman"/>
          <w:b/>
          <w:sz w:val="26"/>
          <w:szCs w:val="26"/>
          <w:u w:val="single"/>
          <w:lang w:val="en-US" w:eastAsia="en-US"/>
        </w:rPr>
        <w:t>4.2</w:t>
      </w:r>
      <w:r w:rsidR="00211535" w:rsidRPr="007C4A0A">
        <w:rPr>
          <w:rFonts w:ascii="Times New Roman" w:hAnsi="Times New Roman" w:cs="Times New Roman"/>
          <w:b/>
          <w:sz w:val="26"/>
          <w:szCs w:val="26"/>
          <w:u w:val="single"/>
          <w:lang w:val="en-US" w:eastAsia="en-US"/>
        </w:rPr>
        <w:t xml:space="preserve"> Availability</w:t>
      </w:r>
      <w:r w:rsidR="002E0C6A" w:rsidRPr="007C4A0A">
        <w:rPr>
          <w:rFonts w:ascii="Times New Roman" w:hAnsi="Times New Roman" w:cs="Times New Roman"/>
          <w:b/>
          <w:sz w:val="26"/>
          <w:szCs w:val="26"/>
          <w:u w:val="single"/>
          <w:lang w:val="en-US" w:eastAsia="en-US"/>
        </w:rPr>
        <w:t xml:space="preserve"> of Bank Mitras / BCs in SSAs:</w:t>
      </w:r>
    </w:p>
    <w:p w:rsidR="002E0C6A" w:rsidRPr="007C4A0A" w:rsidRDefault="002E0C6A" w:rsidP="004302B7">
      <w:pPr>
        <w:pStyle w:val="DefaultText"/>
        <w:rPr>
          <w:rFonts w:ascii="Times New Roman" w:hAnsi="Times New Roman" w:cs="Times New Roman"/>
        </w:rPr>
      </w:pPr>
      <w:r w:rsidRPr="007C4A0A">
        <w:rPr>
          <w:rFonts w:ascii="Times New Roman" w:hAnsi="Times New Roman" w:cs="Times New Roman"/>
        </w:rPr>
        <w:t>Banks are providing Banking Services through Bank Mitras / BCs in all such SSAs in the UT of D&amp;NH, where Bank branches are not available. In last several UTLBC meetings and other Financial Inclusion / PMJDY related meetings, Banks were a</w:t>
      </w:r>
      <w:r w:rsidR="00F96875" w:rsidRPr="007C4A0A">
        <w:rPr>
          <w:rFonts w:ascii="Times New Roman" w:hAnsi="Times New Roman" w:cs="Times New Roman"/>
        </w:rPr>
        <w:t>dvised to ensure the following:</w:t>
      </w:r>
    </w:p>
    <w:p w:rsidR="00F96875" w:rsidRPr="007C4A0A" w:rsidRDefault="00F96875" w:rsidP="004302B7">
      <w:pPr>
        <w:pStyle w:val="DefaultText"/>
        <w:rPr>
          <w:rFonts w:ascii="Times New Roman" w:hAnsi="Times New Roman" w:cs="Times New Roman"/>
        </w:rPr>
      </w:pPr>
    </w:p>
    <w:p w:rsidR="002E0C6A" w:rsidRPr="007C4A0A" w:rsidRDefault="002E0C6A" w:rsidP="004302B7">
      <w:pPr>
        <w:pStyle w:val="DefaultText"/>
        <w:numPr>
          <w:ilvl w:val="0"/>
          <w:numId w:val="22"/>
        </w:numPr>
        <w:overflowPunct w:val="0"/>
        <w:spacing w:before="0" w:after="60"/>
        <w:ind w:left="426" w:right="0" w:hanging="284"/>
        <w:rPr>
          <w:rFonts w:ascii="Times New Roman" w:hAnsi="Times New Roman" w:cs="Times New Roman"/>
        </w:rPr>
      </w:pPr>
      <w:r w:rsidRPr="007C4A0A">
        <w:rPr>
          <w:rFonts w:ascii="Times New Roman" w:hAnsi="Times New Roman" w:cs="Times New Roman"/>
        </w:rPr>
        <w:t>100% BC activation in allotted SSAs.</w:t>
      </w:r>
    </w:p>
    <w:p w:rsidR="002E0C6A" w:rsidRPr="007C4A0A" w:rsidRDefault="002E0C6A" w:rsidP="004302B7">
      <w:pPr>
        <w:pStyle w:val="DefaultText"/>
        <w:numPr>
          <w:ilvl w:val="0"/>
          <w:numId w:val="22"/>
        </w:numPr>
        <w:overflowPunct w:val="0"/>
        <w:spacing w:before="0" w:after="60"/>
        <w:ind w:left="426" w:right="0" w:hanging="284"/>
        <w:rPr>
          <w:rFonts w:ascii="Times New Roman" w:hAnsi="Times New Roman" w:cs="Times New Roman"/>
        </w:rPr>
      </w:pPr>
      <w:r w:rsidRPr="007C4A0A">
        <w:rPr>
          <w:rFonts w:ascii="Times New Roman" w:hAnsi="Times New Roman" w:cs="Times New Roman"/>
        </w:rPr>
        <w:t xml:space="preserve">Availability of adequate infrastructure with BCs enabling them to extend required </w:t>
      </w:r>
      <w:r w:rsidR="00213C94" w:rsidRPr="007C4A0A">
        <w:rPr>
          <w:rFonts w:ascii="Times New Roman" w:hAnsi="Times New Roman" w:cs="Times New Roman"/>
        </w:rPr>
        <w:t>banking</w:t>
      </w:r>
      <w:r w:rsidRPr="007C4A0A">
        <w:rPr>
          <w:rFonts w:ascii="Times New Roman" w:hAnsi="Times New Roman" w:cs="Times New Roman"/>
        </w:rPr>
        <w:t xml:space="preserve"> services in the SSAs/ villages.</w:t>
      </w:r>
    </w:p>
    <w:p w:rsidR="002E0C6A" w:rsidRPr="007C4A0A" w:rsidRDefault="002E0C6A" w:rsidP="004302B7">
      <w:pPr>
        <w:pStyle w:val="DefaultText"/>
        <w:numPr>
          <w:ilvl w:val="0"/>
          <w:numId w:val="22"/>
        </w:numPr>
        <w:overflowPunct w:val="0"/>
        <w:spacing w:before="0" w:after="60"/>
        <w:ind w:left="426" w:right="0" w:hanging="284"/>
        <w:rPr>
          <w:rFonts w:ascii="Times New Roman" w:hAnsi="Times New Roman" w:cs="Times New Roman"/>
        </w:rPr>
      </w:pPr>
      <w:r w:rsidRPr="007C4A0A">
        <w:rPr>
          <w:rFonts w:ascii="Times New Roman" w:hAnsi="Times New Roman" w:cs="Times New Roman"/>
        </w:rPr>
        <w:t>Adequate remuneration to the BCs.</w:t>
      </w:r>
    </w:p>
    <w:p w:rsidR="002E0C6A" w:rsidRPr="007C4A0A" w:rsidRDefault="002E0C6A" w:rsidP="004302B7">
      <w:pPr>
        <w:pStyle w:val="DefaultText"/>
        <w:rPr>
          <w:rFonts w:ascii="Times New Roman" w:hAnsi="Times New Roman" w:cs="Times New Roman"/>
        </w:rPr>
      </w:pPr>
      <w:r w:rsidRPr="007C4A0A">
        <w:rPr>
          <w:rFonts w:ascii="Times New Roman" w:hAnsi="Times New Roman" w:cs="Times New Roman"/>
        </w:rPr>
        <w:t>As per directives of DFS, MoF, GoI, LDM office also made verification calls to BC deployed by all Banks in the State and informed the Banks about deficiencies observed in their BC model, with a request to take necessary corrective measures.</w:t>
      </w:r>
    </w:p>
    <w:p w:rsidR="006E6090" w:rsidRPr="007C4A0A" w:rsidRDefault="006E6090" w:rsidP="004302B7">
      <w:pPr>
        <w:pStyle w:val="DefaultText"/>
        <w:rPr>
          <w:rFonts w:ascii="Times New Roman" w:hAnsi="Times New Roman" w:cs="Times New Roman"/>
          <w:b/>
          <w:bCs/>
          <w:u w:val="single"/>
        </w:rPr>
      </w:pPr>
    </w:p>
    <w:p w:rsidR="002E0C6A" w:rsidRPr="007C4A0A" w:rsidRDefault="002E0C6A" w:rsidP="004302B7">
      <w:pPr>
        <w:pStyle w:val="DefaultText"/>
        <w:rPr>
          <w:rFonts w:ascii="Times New Roman" w:hAnsi="Times New Roman" w:cs="Times New Roman"/>
          <w:b/>
          <w:bCs/>
          <w:u w:val="single"/>
        </w:rPr>
      </w:pPr>
      <w:r w:rsidRPr="007C4A0A">
        <w:rPr>
          <w:rFonts w:ascii="Times New Roman" w:hAnsi="Times New Roman" w:cs="Times New Roman"/>
          <w:b/>
          <w:bCs/>
          <w:u w:val="single"/>
        </w:rPr>
        <w:t>List of Banks and th</w:t>
      </w:r>
      <w:r w:rsidR="00F96875" w:rsidRPr="007C4A0A">
        <w:rPr>
          <w:rFonts w:ascii="Times New Roman" w:hAnsi="Times New Roman" w:cs="Times New Roman"/>
          <w:b/>
          <w:bCs/>
          <w:u w:val="single"/>
        </w:rPr>
        <w:t>eir BC’s with villages covered:</w:t>
      </w:r>
    </w:p>
    <w:p w:rsidR="00F96875" w:rsidRPr="007C4A0A" w:rsidRDefault="00F96875" w:rsidP="004302B7">
      <w:pPr>
        <w:pStyle w:val="DefaultText"/>
        <w:rPr>
          <w:rFonts w:ascii="Times New Roman" w:hAnsi="Times New Roman" w:cs="Times New Roman"/>
          <w:b/>
          <w:bCs/>
          <w:u w:val="single"/>
        </w:rPr>
      </w:pPr>
    </w:p>
    <w:tbl>
      <w:tblPr>
        <w:tblW w:w="89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54"/>
        <w:gridCol w:w="2572"/>
        <w:gridCol w:w="3188"/>
      </w:tblGrid>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Sr. No</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Name of the Bank</w:t>
            </w:r>
          </w:p>
        </w:tc>
        <w:tc>
          <w:tcPr>
            <w:tcW w:w="2572"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No. Of SSA allotted (without bank branches)</w:t>
            </w:r>
          </w:p>
        </w:tc>
        <w:tc>
          <w:tcPr>
            <w:tcW w:w="3188"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No. Of Bank Mitra appointed by the bank</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01</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Dena Bank</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17</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17</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02</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Bank Of Baroda</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5</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5</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03</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SBI</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04</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Canara Bank</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1</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05</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Indian Overseas Bank</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06</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IDBI Bank</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2</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07</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ICICI Bank</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4</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4</w:t>
            </w:r>
          </w:p>
        </w:tc>
      </w:tr>
      <w:tr w:rsidR="002D36A5" w:rsidRPr="007C4A0A" w:rsidTr="00FA2F30">
        <w:tc>
          <w:tcPr>
            <w:tcW w:w="72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08</w:t>
            </w:r>
          </w:p>
        </w:tc>
        <w:tc>
          <w:tcPr>
            <w:tcW w:w="2454" w:type="dxa"/>
          </w:tcPr>
          <w:p w:rsidR="002D36A5" w:rsidRPr="007C4A0A" w:rsidRDefault="002D36A5" w:rsidP="004302B7">
            <w:pPr>
              <w:pStyle w:val="DefaultText"/>
              <w:ind w:left="0"/>
              <w:rPr>
                <w:rFonts w:ascii="Times New Roman" w:hAnsi="Times New Roman" w:cs="Times New Roman"/>
                <w:bCs/>
                <w:sz w:val="20"/>
                <w:szCs w:val="20"/>
                <w:lang w:eastAsia="en-IN"/>
              </w:rPr>
            </w:pPr>
            <w:r w:rsidRPr="007C4A0A">
              <w:rPr>
                <w:rFonts w:ascii="Times New Roman" w:hAnsi="Times New Roman" w:cs="Times New Roman"/>
                <w:bCs/>
                <w:sz w:val="20"/>
                <w:szCs w:val="20"/>
                <w:lang w:eastAsia="en-IN"/>
              </w:rPr>
              <w:t>HDFC Bank</w:t>
            </w:r>
          </w:p>
        </w:tc>
        <w:tc>
          <w:tcPr>
            <w:tcW w:w="2572"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1</w:t>
            </w:r>
          </w:p>
        </w:tc>
        <w:tc>
          <w:tcPr>
            <w:tcW w:w="3188" w:type="dxa"/>
          </w:tcPr>
          <w:p w:rsidR="002D36A5" w:rsidRPr="007C4A0A" w:rsidRDefault="002D36A5" w:rsidP="00BB3F59">
            <w:pPr>
              <w:pStyle w:val="DefaultText"/>
              <w:ind w:left="0"/>
              <w:jc w:val="center"/>
              <w:rPr>
                <w:rFonts w:ascii="Times New Roman" w:hAnsi="Times New Roman" w:cs="Times New Roman"/>
                <w:b/>
                <w:sz w:val="20"/>
                <w:szCs w:val="20"/>
                <w:lang w:eastAsia="en-IN"/>
              </w:rPr>
            </w:pPr>
            <w:r w:rsidRPr="007C4A0A">
              <w:rPr>
                <w:rFonts w:ascii="Times New Roman" w:hAnsi="Times New Roman" w:cs="Times New Roman"/>
                <w:b/>
                <w:sz w:val="20"/>
                <w:szCs w:val="20"/>
                <w:lang w:eastAsia="en-IN"/>
              </w:rPr>
              <w:t>1</w:t>
            </w:r>
          </w:p>
        </w:tc>
      </w:tr>
    </w:tbl>
    <w:p w:rsidR="007B1621" w:rsidRPr="007C4A0A" w:rsidRDefault="007B1621" w:rsidP="004302B7">
      <w:pPr>
        <w:jc w:val="both"/>
        <w:rPr>
          <w:rFonts w:ascii="Times New Roman" w:hAnsi="Times New Roman" w:cs="Times New Roman"/>
          <w:b/>
          <w:sz w:val="26"/>
          <w:szCs w:val="26"/>
          <w:u w:val="single"/>
        </w:rPr>
      </w:pPr>
    </w:p>
    <w:p w:rsidR="008132AB" w:rsidRPr="008132AB" w:rsidRDefault="007940C1" w:rsidP="004302B7">
      <w:pPr>
        <w:pStyle w:val="DefaultText"/>
        <w:tabs>
          <w:tab w:val="left" w:pos="9225"/>
        </w:tabs>
        <w:spacing w:before="0"/>
        <w:ind w:left="0"/>
        <w:rPr>
          <w:rFonts w:ascii="Times New Roman" w:hAnsi="Times New Roman" w:cs="Times New Roman"/>
          <w:b/>
          <w:sz w:val="26"/>
          <w:szCs w:val="26"/>
          <w:u w:val="single"/>
        </w:rPr>
      </w:pPr>
      <w:r w:rsidRPr="007C4A0A">
        <w:rPr>
          <w:rFonts w:ascii="Times New Roman" w:hAnsi="Times New Roman" w:cs="Times New Roman"/>
          <w:b/>
          <w:sz w:val="26"/>
          <w:szCs w:val="26"/>
          <w:u w:val="single"/>
        </w:rPr>
        <w:t>4</w:t>
      </w:r>
      <w:r w:rsidR="002A51FF">
        <w:rPr>
          <w:rFonts w:ascii="Times New Roman" w:hAnsi="Times New Roman" w:cs="Times New Roman"/>
          <w:b/>
          <w:sz w:val="26"/>
          <w:szCs w:val="26"/>
          <w:u w:val="single"/>
        </w:rPr>
        <w:t>.3</w:t>
      </w:r>
      <w:r w:rsidR="008132AB">
        <w:rPr>
          <w:rFonts w:ascii="Times New Roman" w:hAnsi="Times New Roman" w:cs="Times New Roman"/>
          <w:b/>
          <w:sz w:val="26"/>
          <w:szCs w:val="26"/>
          <w:u w:val="single"/>
        </w:rPr>
        <w:t xml:space="preserve"> Financial Literacy</w:t>
      </w:r>
    </w:p>
    <w:p w:rsidR="002E0C6A" w:rsidRPr="006E0BC3" w:rsidRDefault="007940C1" w:rsidP="004302B7">
      <w:pPr>
        <w:jc w:val="both"/>
        <w:rPr>
          <w:rFonts w:ascii="Times New Roman" w:hAnsi="Times New Roman" w:cs="Times New Roman"/>
          <w:b/>
          <w:bCs/>
          <w:u w:val="single"/>
        </w:rPr>
      </w:pPr>
      <w:r w:rsidRPr="006E0BC3">
        <w:rPr>
          <w:rFonts w:ascii="Times New Roman" w:hAnsi="Times New Roman" w:cs="Times New Roman"/>
          <w:b/>
          <w:bCs/>
          <w:u w:val="single"/>
        </w:rPr>
        <w:t>4</w:t>
      </w:r>
      <w:r w:rsidR="00864A65" w:rsidRPr="006E0BC3">
        <w:rPr>
          <w:rFonts w:ascii="Times New Roman" w:hAnsi="Times New Roman" w:cs="Times New Roman"/>
          <w:b/>
          <w:bCs/>
          <w:u w:val="single"/>
        </w:rPr>
        <w:t>.</w:t>
      </w:r>
      <w:r w:rsidR="002A51FF">
        <w:rPr>
          <w:rFonts w:ascii="Times New Roman" w:hAnsi="Times New Roman" w:cs="Times New Roman"/>
          <w:b/>
          <w:bCs/>
          <w:u w:val="single"/>
        </w:rPr>
        <w:t>3</w:t>
      </w:r>
      <w:r w:rsidR="00864A65" w:rsidRPr="006E0BC3">
        <w:rPr>
          <w:rFonts w:ascii="Times New Roman" w:hAnsi="Times New Roman" w:cs="Times New Roman"/>
          <w:b/>
          <w:bCs/>
          <w:u w:val="single"/>
        </w:rPr>
        <w:t xml:space="preserve">.1 </w:t>
      </w:r>
      <w:r w:rsidR="002E0C6A" w:rsidRPr="006E0BC3">
        <w:rPr>
          <w:rFonts w:ascii="Times New Roman" w:hAnsi="Times New Roman" w:cs="Times New Roman"/>
          <w:b/>
          <w:bCs/>
          <w:u w:val="single"/>
        </w:rPr>
        <w:t>Financial Literacy and credit counseling center (FLCC)</w:t>
      </w:r>
    </w:p>
    <w:p w:rsidR="002E0C6A" w:rsidRPr="006E0BC3" w:rsidRDefault="002E0C6A" w:rsidP="004302B7">
      <w:pPr>
        <w:jc w:val="both"/>
        <w:rPr>
          <w:rFonts w:ascii="Times New Roman" w:hAnsi="Times New Roman" w:cs="Times New Roman"/>
          <w:b/>
          <w:bCs/>
          <w:u w:val="single"/>
        </w:rPr>
      </w:pPr>
    </w:p>
    <w:p w:rsidR="002E0C6A" w:rsidRPr="006E0BC3" w:rsidRDefault="002E0C6A" w:rsidP="004302B7">
      <w:pPr>
        <w:jc w:val="both"/>
        <w:rPr>
          <w:rFonts w:ascii="Times New Roman" w:hAnsi="Times New Roman" w:cs="Times New Roman"/>
        </w:rPr>
      </w:pPr>
      <w:r w:rsidRPr="006E0BC3">
        <w:rPr>
          <w:rFonts w:ascii="Times New Roman" w:hAnsi="Times New Roman" w:cs="Times New Roman"/>
        </w:rPr>
        <w:t>Dena Bank has set up FLCs in LDM Office at Lead Bank Cell, Silvassa, DNH.</w:t>
      </w:r>
    </w:p>
    <w:tbl>
      <w:tblPr>
        <w:tblW w:w="0" w:type="auto"/>
        <w:tblInd w:w="108" w:type="dxa"/>
        <w:tblLayout w:type="fixed"/>
        <w:tblLook w:val="0000" w:firstRow="0" w:lastRow="0" w:firstColumn="0" w:lastColumn="0" w:noHBand="0" w:noVBand="0"/>
      </w:tblPr>
      <w:tblGrid>
        <w:gridCol w:w="1000"/>
        <w:gridCol w:w="2130"/>
        <w:gridCol w:w="2948"/>
        <w:gridCol w:w="2922"/>
      </w:tblGrid>
      <w:tr w:rsidR="002E0C6A" w:rsidRPr="006E0BC3" w:rsidTr="00FA2F30">
        <w:trPr>
          <w:trHeight w:val="293"/>
        </w:trPr>
        <w:tc>
          <w:tcPr>
            <w:tcW w:w="1000" w:type="dxa"/>
            <w:tcBorders>
              <w:top w:val="single" w:sz="4" w:space="0" w:color="000000"/>
              <w:left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b/>
                <w:bCs/>
              </w:rPr>
            </w:pPr>
            <w:r w:rsidRPr="006E0BC3">
              <w:rPr>
                <w:rFonts w:ascii="Times New Roman" w:hAnsi="Times New Roman" w:cs="Times New Roman"/>
                <w:b/>
                <w:bCs/>
              </w:rPr>
              <w:t>Sr. No</w:t>
            </w:r>
          </w:p>
        </w:tc>
        <w:tc>
          <w:tcPr>
            <w:tcW w:w="2130" w:type="dxa"/>
            <w:tcBorders>
              <w:top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b/>
                <w:bCs/>
              </w:rPr>
            </w:pPr>
            <w:r w:rsidRPr="006E0BC3">
              <w:rPr>
                <w:rFonts w:ascii="Times New Roman" w:hAnsi="Times New Roman" w:cs="Times New Roman"/>
                <w:b/>
                <w:bCs/>
              </w:rPr>
              <w:t>Bank</w:t>
            </w:r>
          </w:p>
        </w:tc>
        <w:tc>
          <w:tcPr>
            <w:tcW w:w="2948" w:type="dxa"/>
            <w:tcBorders>
              <w:top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b/>
                <w:bCs/>
              </w:rPr>
            </w:pPr>
            <w:r w:rsidRPr="006E0BC3">
              <w:rPr>
                <w:rFonts w:ascii="Times New Roman" w:hAnsi="Times New Roman" w:cs="Times New Roman"/>
                <w:b/>
                <w:bCs/>
              </w:rPr>
              <w:t>No. of  Districts</w:t>
            </w:r>
          </w:p>
        </w:tc>
        <w:tc>
          <w:tcPr>
            <w:tcW w:w="2922" w:type="dxa"/>
            <w:tcBorders>
              <w:top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b/>
                <w:bCs/>
              </w:rPr>
            </w:pPr>
            <w:r w:rsidRPr="006E0BC3">
              <w:rPr>
                <w:rFonts w:ascii="Times New Roman" w:hAnsi="Times New Roman" w:cs="Times New Roman"/>
                <w:b/>
                <w:bCs/>
              </w:rPr>
              <w:t>No. of FLCCCs set up by the Lead Bank</w:t>
            </w:r>
          </w:p>
        </w:tc>
      </w:tr>
      <w:tr w:rsidR="002E0C6A" w:rsidRPr="006E0BC3" w:rsidTr="00FA2F30">
        <w:trPr>
          <w:trHeight w:val="293"/>
        </w:trPr>
        <w:tc>
          <w:tcPr>
            <w:tcW w:w="1000" w:type="dxa"/>
            <w:tcBorders>
              <w:top w:val="single" w:sz="4" w:space="0" w:color="000000"/>
              <w:left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rPr>
            </w:pPr>
            <w:r w:rsidRPr="006E0BC3">
              <w:rPr>
                <w:rFonts w:ascii="Times New Roman" w:hAnsi="Times New Roman" w:cs="Times New Roman"/>
              </w:rPr>
              <w:t>1</w:t>
            </w:r>
          </w:p>
        </w:tc>
        <w:tc>
          <w:tcPr>
            <w:tcW w:w="2130" w:type="dxa"/>
            <w:tcBorders>
              <w:top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b/>
                <w:bCs/>
              </w:rPr>
            </w:pPr>
            <w:r w:rsidRPr="006E0BC3">
              <w:rPr>
                <w:rFonts w:ascii="Times New Roman" w:hAnsi="Times New Roman" w:cs="Times New Roman"/>
                <w:b/>
                <w:bCs/>
              </w:rPr>
              <w:t>Dena Bank</w:t>
            </w:r>
          </w:p>
        </w:tc>
        <w:tc>
          <w:tcPr>
            <w:tcW w:w="2948" w:type="dxa"/>
            <w:tcBorders>
              <w:top w:val="single" w:sz="4" w:space="0" w:color="000000"/>
              <w:right w:val="single" w:sz="4" w:space="0" w:color="000000"/>
            </w:tcBorders>
          </w:tcPr>
          <w:p w:rsidR="002E0C6A" w:rsidRPr="006E0BC3" w:rsidRDefault="002E0C6A" w:rsidP="00BB3F59">
            <w:pPr>
              <w:pStyle w:val="TableText"/>
              <w:spacing w:line="276" w:lineRule="auto"/>
              <w:jc w:val="center"/>
              <w:rPr>
                <w:rFonts w:ascii="Times New Roman" w:hAnsi="Times New Roman" w:cs="Times New Roman"/>
                <w:b/>
                <w:bCs/>
              </w:rPr>
            </w:pPr>
            <w:r w:rsidRPr="006E0BC3">
              <w:rPr>
                <w:rFonts w:ascii="Times New Roman" w:hAnsi="Times New Roman" w:cs="Times New Roman"/>
                <w:b/>
                <w:bCs/>
              </w:rPr>
              <w:t>1</w:t>
            </w:r>
          </w:p>
        </w:tc>
        <w:tc>
          <w:tcPr>
            <w:tcW w:w="2922" w:type="dxa"/>
            <w:tcBorders>
              <w:top w:val="single" w:sz="4" w:space="0" w:color="000000"/>
              <w:right w:val="single" w:sz="4" w:space="0" w:color="000000"/>
            </w:tcBorders>
          </w:tcPr>
          <w:p w:rsidR="002E0C6A" w:rsidRPr="006E0BC3" w:rsidRDefault="002E0C6A" w:rsidP="00BB3F59">
            <w:pPr>
              <w:pStyle w:val="TableText"/>
              <w:spacing w:line="276" w:lineRule="auto"/>
              <w:jc w:val="center"/>
              <w:rPr>
                <w:rFonts w:ascii="Times New Roman" w:hAnsi="Times New Roman" w:cs="Times New Roman"/>
                <w:b/>
                <w:bCs/>
              </w:rPr>
            </w:pPr>
            <w:r w:rsidRPr="006E0BC3">
              <w:rPr>
                <w:rFonts w:ascii="Times New Roman" w:hAnsi="Times New Roman" w:cs="Times New Roman"/>
                <w:b/>
                <w:bCs/>
              </w:rPr>
              <w:t>1</w:t>
            </w:r>
          </w:p>
        </w:tc>
      </w:tr>
      <w:tr w:rsidR="002E0C6A" w:rsidRPr="006E0BC3" w:rsidTr="00FA2F30">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6E0BC3" w:rsidRDefault="002E0C6A" w:rsidP="004302B7">
            <w:pPr>
              <w:pStyle w:val="TableText"/>
              <w:spacing w:line="276" w:lineRule="auto"/>
              <w:jc w:val="both"/>
              <w:rPr>
                <w:rFonts w:ascii="Times New Roman" w:hAnsi="Times New Roman" w:cs="Times New Roman"/>
                <w:b/>
                <w:bCs/>
              </w:rPr>
            </w:pPr>
            <w:r w:rsidRPr="006E0BC3">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6E0BC3" w:rsidRDefault="002E0C6A" w:rsidP="00BB3F59">
            <w:pPr>
              <w:pStyle w:val="TableText"/>
              <w:spacing w:line="276" w:lineRule="auto"/>
              <w:jc w:val="center"/>
              <w:rPr>
                <w:rFonts w:ascii="Times New Roman" w:hAnsi="Times New Roman" w:cs="Times New Roman"/>
                <w:b/>
                <w:bCs/>
              </w:rPr>
            </w:pPr>
            <w:r w:rsidRPr="006E0BC3">
              <w:rPr>
                <w:rFonts w:ascii="Times New Roman" w:hAnsi="Times New Roman" w:cs="Times New Roman"/>
                <w:b/>
                <w:bCs/>
              </w:rPr>
              <w:t>1</w:t>
            </w:r>
          </w:p>
        </w:tc>
        <w:tc>
          <w:tcPr>
            <w:tcW w:w="2922" w:type="dxa"/>
            <w:tcBorders>
              <w:top w:val="single" w:sz="4" w:space="0" w:color="000000"/>
              <w:bottom w:val="single" w:sz="4" w:space="0" w:color="000000"/>
              <w:right w:val="single" w:sz="4" w:space="0" w:color="000000"/>
            </w:tcBorders>
          </w:tcPr>
          <w:p w:rsidR="002E0C6A" w:rsidRPr="006E0BC3" w:rsidRDefault="002E0C6A" w:rsidP="00BB3F59">
            <w:pPr>
              <w:pStyle w:val="TableText"/>
              <w:spacing w:line="276" w:lineRule="auto"/>
              <w:jc w:val="center"/>
              <w:rPr>
                <w:rFonts w:ascii="Times New Roman" w:hAnsi="Times New Roman" w:cs="Times New Roman"/>
                <w:b/>
                <w:bCs/>
              </w:rPr>
            </w:pPr>
            <w:r w:rsidRPr="006E0BC3">
              <w:rPr>
                <w:rFonts w:ascii="Times New Roman" w:hAnsi="Times New Roman" w:cs="Times New Roman"/>
                <w:b/>
                <w:bCs/>
              </w:rPr>
              <w:t>1</w:t>
            </w:r>
          </w:p>
        </w:tc>
      </w:tr>
    </w:tbl>
    <w:p w:rsidR="00AE3FB5" w:rsidRPr="001011C0" w:rsidRDefault="007940C1" w:rsidP="004302B7">
      <w:pPr>
        <w:pStyle w:val="DefaultText"/>
        <w:ind w:left="0"/>
        <w:rPr>
          <w:rFonts w:ascii="Times New Roman" w:hAnsi="Times New Roman" w:cs="Times New Roman"/>
          <w:b/>
          <w:bCs/>
          <w:u w:val="single"/>
        </w:rPr>
      </w:pPr>
      <w:r w:rsidRPr="001011C0">
        <w:rPr>
          <w:rFonts w:ascii="Times New Roman" w:hAnsi="Times New Roman" w:cs="Times New Roman"/>
          <w:b/>
          <w:bCs/>
          <w:u w:val="single"/>
        </w:rPr>
        <w:lastRenderedPageBreak/>
        <w:t>4</w:t>
      </w:r>
      <w:r w:rsidR="00864A65" w:rsidRPr="001011C0">
        <w:rPr>
          <w:rFonts w:ascii="Times New Roman" w:hAnsi="Times New Roman" w:cs="Times New Roman"/>
          <w:b/>
          <w:bCs/>
          <w:u w:val="single"/>
        </w:rPr>
        <w:t>.</w:t>
      </w:r>
      <w:r w:rsidR="002A51FF">
        <w:rPr>
          <w:rFonts w:ascii="Times New Roman" w:hAnsi="Times New Roman" w:cs="Times New Roman"/>
          <w:b/>
          <w:bCs/>
          <w:u w:val="single"/>
        </w:rPr>
        <w:t>3</w:t>
      </w:r>
      <w:r w:rsidR="00864A65" w:rsidRPr="001011C0">
        <w:rPr>
          <w:rFonts w:ascii="Times New Roman" w:hAnsi="Times New Roman" w:cs="Times New Roman"/>
          <w:b/>
          <w:bCs/>
          <w:u w:val="single"/>
        </w:rPr>
        <w:t xml:space="preserve">.2 </w:t>
      </w:r>
      <w:r w:rsidR="00FE3C38" w:rsidRPr="001011C0">
        <w:rPr>
          <w:rFonts w:ascii="Times New Roman" w:hAnsi="Times New Roman" w:cs="Times New Roman"/>
          <w:b/>
          <w:bCs/>
          <w:u w:val="single"/>
        </w:rPr>
        <w:t xml:space="preserve">  </w:t>
      </w:r>
      <w:r w:rsidR="002E0C6A" w:rsidRPr="001011C0">
        <w:rPr>
          <w:rFonts w:ascii="Times New Roman" w:hAnsi="Times New Roman" w:cs="Times New Roman"/>
          <w:b/>
          <w:bCs/>
          <w:u w:val="single"/>
        </w:rPr>
        <w:t>Financial Literacy through Rural Branches</w:t>
      </w:r>
    </w:p>
    <w:p w:rsidR="002E0C6A" w:rsidRPr="001011C0" w:rsidRDefault="002E0C6A" w:rsidP="004302B7">
      <w:pPr>
        <w:jc w:val="both"/>
        <w:rPr>
          <w:rFonts w:ascii="Times New Roman" w:hAnsi="Times New Roman" w:cs="Times New Roman"/>
        </w:rPr>
      </w:pPr>
      <w:r w:rsidRPr="001011C0">
        <w:rPr>
          <w:rFonts w:ascii="Times New Roman" w:hAnsi="Times New Roman" w:cs="Times New Roman"/>
        </w:rPr>
        <w:t>As advised by RBI vide its letter RPCD (AH) No.326/09.07.01/2014-15 dtd. 24th July, 2014, Each Rural Branch is supposed to hold at least one camp per month. We are having 24 rural branches in D&amp;NH. Hence</w:t>
      </w:r>
      <w:r w:rsidR="001C5320" w:rsidRPr="001011C0">
        <w:rPr>
          <w:rFonts w:ascii="Times New Roman" w:hAnsi="Times New Roman" w:cs="Times New Roman"/>
        </w:rPr>
        <w:t>,</w:t>
      </w:r>
      <w:r w:rsidRPr="001011C0">
        <w:rPr>
          <w:rFonts w:ascii="Times New Roman" w:hAnsi="Times New Roman" w:cs="Times New Roman"/>
        </w:rPr>
        <w:t xml:space="preserve"> 72 camps s</w:t>
      </w:r>
      <w:r w:rsidR="001C5320" w:rsidRPr="001011C0">
        <w:rPr>
          <w:rFonts w:ascii="Times New Roman" w:hAnsi="Times New Roman" w:cs="Times New Roman"/>
        </w:rPr>
        <w:t xml:space="preserve">hould have been conducted in </w:t>
      </w:r>
      <w:r w:rsidR="001011C0" w:rsidRPr="001011C0">
        <w:rPr>
          <w:rFonts w:ascii="Times New Roman" w:hAnsi="Times New Roman" w:cs="Times New Roman"/>
        </w:rPr>
        <w:t>Mar-2018</w:t>
      </w:r>
      <w:r w:rsidRPr="001011C0">
        <w:rPr>
          <w:rFonts w:ascii="Times New Roman" w:hAnsi="Times New Roman" w:cs="Times New Roman"/>
        </w:rPr>
        <w:t xml:space="preserve"> quarter; our rural b</w:t>
      </w:r>
      <w:r w:rsidR="00BB3F59" w:rsidRPr="001011C0">
        <w:rPr>
          <w:rFonts w:ascii="Times New Roman" w:hAnsi="Times New Roman" w:cs="Times New Roman"/>
        </w:rPr>
        <w:t xml:space="preserve">ranches have shown </w:t>
      </w:r>
      <w:r w:rsidR="0056172D" w:rsidRPr="001011C0">
        <w:rPr>
          <w:rFonts w:ascii="Times New Roman" w:hAnsi="Times New Roman" w:cs="Times New Roman"/>
        </w:rPr>
        <w:t>excellent</w:t>
      </w:r>
      <w:r w:rsidR="001C5320" w:rsidRPr="001011C0">
        <w:rPr>
          <w:rFonts w:ascii="Times New Roman" w:hAnsi="Times New Roman" w:cs="Times New Roman"/>
        </w:rPr>
        <w:t xml:space="preserve"> performance</w:t>
      </w:r>
      <w:r w:rsidRPr="001011C0">
        <w:rPr>
          <w:rFonts w:ascii="Times New Roman" w:hAnsi="Times New Roman" w:cs="Times New Roman"/>
        </w:rPr>
        <w:t xml:space="preserve"> by organizing </w:t>
      </w:r>
      <w:r w:rsidR="001011C0" w:rsidRPr="001011C0">
        <w:rPr>
          <w:rFonts w:ascii="Times New Roman" w:hAnsi="Times New Roman" w:cs="Times New Roman"/>
        </w:rPr>
        <w:t>74</w:t>
      </w:r>
      <w:r w:rsidR="0056172D" w:rsidRPr="001011C0">
        <w:rPr>
          <w:rFonts w:ascii="Times New Roman" w:hAnsi="Times New Roman" w:cs="Times New Roman"/>
        </w:rPr>
        <w:t xml:space="preserve"> </w:t>
      </w:r>
      <w:r w:rsidRPr="001011C0">
        <w:rPr>
          <w:rFonts w:ascii="Times New Roman" w:hAnsi="Times New Roman" w:cs="Times New Roman"/>
        </w:rPr>
        <w:t>camps</w:t>
      </w:r>
      <w:r w:rsidR="0056172D" w:rsidRPr="001011C0">
        <w:rPr>
          <w:rFonts w:ascii="Times New Roman" w:hAnsi="Times New Roman" w:cs="Times New Roman"/>
        </w:rPr>
        <w:t>.</w:t>
      </w:r>
    </w:p>
    <w:p w:rsidR="0090390F" w:rsidRPr="001011C0" w:rsidRDefault="0090390F" w:rsidP="004302B7">
      <w:pPr>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00"/>
        <w:gridCol w:w="2130"/>
        <w:gridCol w:w="2948"/>
        <w:gridCol w:w="2948"/>
      </w:tblGrid>
      <w:tr w:rsidR="001011C0" w:rsidRPr="001011C0" w:rsidTr="001011C0">
        <w:trPr>
          <w:trHeight w:val="620"/>
        </w:trPr>
        <w:tc>
          <w:tcPr>
            <w:tcW w:w="1000" w:type="dxa"/>
            <w:tcBorders>
              <w:top w:val="single" w:sz="4" w:space="0" w:color="000000"/>
              <w:left w:val="single" w:sz="4" w:space="0" w:color="000000"/>
              <w:right w:val="single" w:sz="4" w:space="0" w:color="000000"/>
            </w:tcBorders>
            <w:vAlign w:val="bottom"/>
          </w:tcPr>
          <w:p w:rsidR="002E0C6A" w:rsidRPr="001011C0" w:rsidRDefault="002E0C6A" w:rsidP="004302B7">
            <w:pPr>
              <w:widowControl/>
              <w:autoSpaceDE/>
              <w:autoSpaceDN/>
              <w:adjustRightInd/>
              <w:jc w:val="both"/>
              <w:rPr>
                <w:rFonts w:ascii="Times New Roman" w:hAnsi="Times New Roman" w:cs="Times New Roman"/>
                <w:b/>
                <w:bCs/>
                <w:lang w:val="en-IN" w:eastAsia="en-IN"/>
              </w:rPr>
            </w:pPr>
            <w:r w:rsidRPr="001011C0">
              <w:rPr>
                <w:rFonts w:ascii="Times New Roman" w:hAnsi="Times New Roman" w:cs="Times New Roman"/>
                <w:b/>
                <w:bCs/>
                <w:lang w:val="en-IN" w:eastAsia="en-IN"/>
              </w:rPr>
              <w:t>Sr No</w:t>
            </w:r>
          </w:p>
        </w:tc>
        <w:tc>
          <w:tcPr>
            <w:tcW w:w="2130" w:type="dxa"/>
            <w:tcBorders>
              <w:top w:val="single" w:sz="4" w:space="0" w:color="000000"/>
              <w:right w:val="single" w:sz="4" w:space="0" w:color="000000"/>
            </w:tcBorders>
            <w:vAlign w:val="bottom"/>
          </w:tcPr>
          <w:p w:rsidR="002E0C6A" w:rsidRPr="001011C0" w:rsidRDefault="002E0C6A" w:rsidP="004302B7">
            <w:pPr>
              <w:widowControl/>
              <w:autoSpaceDE/>
              <w:autoSpaceDN/>
              <w:adjustRightInd/>
              <w:jc w:val="both"/>
              <w:rPr>
                <w:rFonts w:ascii="Times New Roman" w:hAnsi="Times New Roman" w:cs="Times New Roman"/>
                <w:b/>
                <w:bCs/>
                <w:lang w:val="en-IN" w:eastAsia="en-IN"/>
              </w:rPr>
            </w:pPr>
            <w:r w:rsidRPr="001011C0">
              <w:rPr>
                <w:rFonts w:ascii="Times New Roman" w:hAnsi="Times New Roman" w:cs="Times New Roman"/>
                <w:b/>
                <w:bCs/>
                <w:lang w:val="en-IN" w:eastAsia="en-IN"/>
              </w:rPr>
              <w:t>No. of Rural Banks</w:t>
            </w:r>
          </w:p>
        </w:tc>
        <w:tc>
          <w:tcPr>
            <w:tcW w:w="2948" w:type="dxa"/>
            <w:tcBorders>
              <w:top w:val="single" w:sz="4" w:space="0" w:color="000000"/>
              <w:right w:val="single" w:sz="4" w:space="0" w:color="000000"/>
            </w:tcBorders>
            <w:vAlign w:val="bottom"/>
          </w:tcPr>
          <w:p w:rsidR="002E0C6A" w:rsidRPr="001011C0" w:rsidRDefault="002E0C6A" w:rsidP="004302B7">
            <w:pPr>
              <w:widowControl/>
              <w:autoSpaceDE/>
              <w:autoSpaceDN/>
              <w:adjustRightInd/>
              <w:jc w:val="both"/>
              <w:rPr>
                <w:rFonts w:ascii="Times New Roman" w:hAnsi="Times New Roman" w:cs="Times New Roman"/>
                <w:b/>
                <w:bCs/>
                <w:lang w:val="en-IN" w:eastAsia="en-IN"/>
              </w:rPr>
            </w:pPr>
            <w:r w:rsidRPr="001011C0">
              <w:rPr>
                <w:rFonts w:ascii="Times New Roman" w:hAnsi="Times New Roman" w:cs="Times New Roman"/>
                <w:b/>
                <w:bCs/>
                <w:lang w:val="en-IN" w:eastAsia="en-IN"/>
              </w:rPr>
              <w:t>Quarterly Target for FLC Camp</w:t>
            </w:r>
          </w:p>
        </w:tc>
        <w:tc>
          <w:tcPr>
            <w:tcW w:w="2948" w:type="dxa"/>
            <w:tcBorders>
              <w:top w:val="single" w:sz="4" w:space="0" w:color="000000"/>
              <w:right w:val="single" w:sz="4" w:space="0" w:color="000000"/>
            </w:tcBorders>
          </w:tcPr>
          <w:p w:rsidR="002E0C6A" w:rsidRPr="001011C0" w:rsidRDefault="002E0C6A" w:rsidP="004302B7">
            <w:pPr>
              <w:widowControl/>
              <w:autoSpaceDE/>
              <w:autoSpaceDN/>
              <w:adjustRightInd/>
              <w:jc w:val="both"/>
              <w:rPr>
                <w:rFonts w:ascii="Times New Roman" w:hAnsi="Times New Roman" w:cs="Times New Roman"/>
                <w:b/>
                <w:bCs/>
                <w:lang w:val="en-IN" w:eastAsia="en-IN"/>
              </w:rPr>
            </w:pPr>
            <w:r w:rsidRPr="001011C0">
              <w:rPr>
                <w:rFonts w:ascii="Times New Roman" w:hAnsi="Times New Roman" w:cs="Times New Roman"/>
                <w:b/>
                <w:bCs/>
                <w:lang w:val="en-IN" w:eastAsia="en-IN"/>
              </w:rPr>
              <w:t>FLC Camp Organised</w:t>
            </w:r>
          </w:p>
        </w:tc>
      </w:tr>
      <w:tr w:rsidR="002E0C6A" w:rsidRPr="001011C0" w:rsidTr="005662DE">
        <w:trPr>
          <w:trHeight w:val="293"/>
        </w:trPr>
        <w:tc>
          <w:tcPr>
            <w:tcW w:w="1000" w:type="dxa"/>
            <w:tcBorders>
              <w:top w:val="single" w:sz="4" w:space="0" w:color="000000"/>
              <w:left w:val="single" w:sz="4" w:space="0" w:color="000000"/>
              <w:right w:val="single" w:sz="4" w:space="0" w:color="000000"/>
            </w:tcBorders>
          </w:tcPr>
          <w:p w:rsidR="002E0C6A" w:rsidRPr="001011C0" w:rsidRDefault="002E0C6A" w:rsidP="004302B7">
            <w:pPr>
              <w:pStyle w:val="TableText"/>
              <w:spacing w:line="276" w:lineRule="auto"/>
              <w:jc w:val="both"/>
              <w:rPr>
                <w:rFonts w:ascii="Times New Roman" w:hAnsi="Times New Roman" w:cs="Times New Roman"/>
              </w:rPr>
            </w:pPr>
            <w:r w:rsidRPr="001011C0">
              <w:rPr>
                <w:rFonts w:ascii="Times New Roman" w:hAnsi="Times New Roman" w:cs="Times New Roman"/>
              </w:rPr>
              <w:t>1</w:t>
            </w:r>
          </w:p>
        </w:tc>
        <w:tc>
          <w:tcPr>
            <w:tcW w:w="2130" w:type="dxa"/>
            <w:tcBorders>
              <w:top w:val="single" w:sz="4" w:space="0" w:color="000000"/>
              <w:right w:val="single" w:sz="4" w:space="0" w:color="000000"/>
            </w:tcBorders>
          </w:tcPr>
          <w:p w:rsidR="002E0C6A" w:rsidRPr="001011C0" w:rsidRDefault="002E0C6A" w:rsidP="004302B7">
            <w:pPr>
              <w:pStyle w:val="TableText"/>
              <w:spacing w:line="276" w:lineRule="auto"/>
              <w:jc w:val="both"/>
              <w:rPr>
                <w:rFonts w:ascii="Times New Roman" w:hAnsi="Times New Roman" w:cs="Times New Roman"/>
              </w:rPr>
            </w:pPr>
          </w:p>
        </w:tc>
        <w:tc>
          <w:tcPr>
            <w:tcW w:w="2948" w:type="dxa"/>
            <w:tcBorders>
              <w:top w:val="single" w:sz="4" w:space="0" w:color="000000"/>
              <w:right w:val="single" w:sz="4" w:space="0" w:color="000000"/>
            </w:tcBorders>
          </w:tcPr>
          <w:p w:rsidR="002E0C6A" w:rsidRPr="001011C0" w:rsidRDefault="002E0C6A" w:rsidP="00BB3F59">
            <w:pPr>
              <w:pStyle w:val="TableText"/>
              <w:spacing w:line="276" w:lineRule="auto"/>
              <w:jc w:val="center"/>
              <w:rPr>
                <w:rFonts w:ascii="Times New Roman" w:hAnsi="Times New Roman" w:cs="Times New Roman"/>
                <w:b/>
                <w:bCs/>
              </w:rPr>
            </w:pPr>
            <w:r w:rsidRPr="001011C0">
              <w:rPr>
                <w:rFonts w:ascii="Times New Roman" w:hAnsi="Times New Roman" w:cs="Times New Roman"/>
                <w:b/>
                <w:bCs/>
              </w:rPr>
              <w:t>72</w:t>
            </w:r>
          </w:p>
        </w:tc>
        <w:tc>
          <w:tcPr>
            <w:tcW w:w="2948" w:type="dxa"/>
            <w:tcBorders>
              <w:top w:val="single" w:sz="4" w:space="0" w:color="000000"/>
              <w:right w:val="single" w:sz="4" w:space="0" w:color="000000"/>
            </w:tcBorders>
          </w:tcPr>
          <w:p w:rsidR="002E0C6A" w:rsidRPr="001011C0" w:rsidRDefault="001011C0" w:rsidP="00BB3F59">
            <w:pPr>
              <w:pStyle w:val="TableText"/>
              <w:spacing w:line="276" w:lineRule="auto"/>
              <w:jc w:val="center"/>
              <w:rPr>
                <w:rFonts w:ascii="Times New Roman" w:hAnsi="Times New Roman" w:cs="Times New Roman"/>
              </w:rPr>
            </w:pPr>
            <w:r w:rsidRPr="001011C0">
              <w:rPr>
                <w:rFonts w:ascii="Times New Roman" w:hAnsi="Times New Roman" w:cs="Times New Roman"/>
              </w:rPr>
              <w:t>74</w:t>
            </w:r>
          </w:p>
        </w:tc>
      </w:tr>
      <w:tr w:rsidR="001011C0" w:rsidRPr="001011C0"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1011C0" w:rsidRDefault="002E0C6A" w:rsidP="004302B7">
            <w:pPr>
              <w:pStyle w:val="TableText"/>
              <w:spacing w:line="276" w:lineRule="auto"/>
              <w:jc w:val="both"/>
              <w:rPr>
                <w:rFonts w:ascii="Times New Roman" w:hAnsi="Times New Roman" w:cs="Times New Roman"/>
              </w:rPr>
            </w:pPr>
          </w:p>
        </w:tc>
        <w:tc>
          <w:tcPr>
            <w:tcW w:w="2130" w:type="dxa"/>
            <w:tcBorders>
              <w:top w:val="single" w:sz="4" w:space="0" w:color="000000"/>
              <w:bottom w:val="single" w:sz="4" w:space="0" w:color="000000"/>
              <w:right w:val="single" w:sz="4" w:space="0" w:color="000000"/>
            </w:tcBorders>
          </w:tcPr>
          <w:p w:rsidR="002E0C6A" w:rsidRPr="001011C0" w:rsidRDefault="002E0C6A" w:rsidP="004302B7">
            <w:pPr>
              <w:pStyle w:val="TableText"/>
              <w:spacing w:line="276" w:lineRule="auto"/>
              <w:jc w:val="both"/>
              <w:rPr>
                <w:rFonts w:ascii="Times New Roman" w:hAnsi="Times New Roman" w:cs="Times New Roman"/>
                <w:b/>
                <w:bCs/>
              </w:rPr>
            </w:pPr>
            <w:r w:rsidRPr="001011C0">
              <w:rPr>
                <w:rFonts w:ascii="Times New Roman" w:hAnsi="Times New Roman" w:cs="Times New Roman"/>
                <w:b/>
                <w:bCs/>
              </w:rPr>
              <w:t>Total</w:t>
            </w:r>
          </w:p>
        </w:tc>
        <w:tc>
          <w:tcPr>
            <w:tcW w:w="2948" w:type="dxa"/>
            <w:tcBorders>
              <w:top w:val="single" w:sz="4" w:space="0" w:color="000000"/>
              <w:bottom w:val="single" w:sz="4" w:space="0" w:color="000000"/>
              <w:right w:val="single" w:sz="4" w:space="0" w:color="000000"/>
            </w:tcBorders>
          </w:tcPr>
          <w:p w:rsidR="002E0C6A" w:rsidRPr="001011C0" w:rsidRDefault="002E0C6A" w:rsidP="00BB3F59">
            <w:pPr>
              <w:pStyle w:val="TableText"/>
              <w:spacing w:line="276" w:lineRule="auto"/>
              <w:jc w:val="center"/>
              <w:rPr>
                <w:rFonts w:ascii="Times New Roman" w:hAnsi="Times New Roman" w:cs="Times New Roman"/>
                <w:b/>
                <w:bCs/>
              </w:rPr>
            </w:pPr>
            <w:r w:rsidRPr="001011C0">
              <w:rPr>
                <w:rFonts w:ascii="Times New Roman" w:hAnsi="Times New Roman" w:cs="Times New Roman"/>
                <w:b/>
                <w:bCs/>
              </w:rPr>
              <w:t>72</w:t>
            </w:r>
          </w:p>
        </w:tc>
        <w:tc>
          <w:tcPr>
            <w:tcW w:w="2948" w:type="dxa"/>
            <w:tcBorders>
              <w:top w:val="single" w:sz="4" w:space="0" w:color="000000"/>
              <w:bottom w:val="single" w:sz="4" w:space="0" w:color="000000"/>
              <w:right w:val="single" w:sz="4" w:space="0" w:color="000000"/>
            </w:tcBorders>
          </w:tcPr>
          <w:p w:rsidR="002E0C6A" w:rsidRPr="001011C0" w:rsidRDefault="001011C0" w:rsidP="001011C0">
            <w:pPr>
              <w:pStyle w:val="TableText"/>
              <w:spacing w:line="276" w:lineRule="auto"/>
              <w:jc w:val="center"/>
              <w:rPr>
                <w:rFonts w:ascii="Times New Roman" w:hAnsi="Times New Roman" w:cs="Times New Roman"/>
              </w:rPr>
            </w:pPr>
            <w:r w:rsidRPr="001011C0">
              <w:rPr>
                <w:rFonts w:ascii="Times New Roman" w:hAnsi="Times New Roman" w:cs="Times New Roman"/>
              </w:rPr>
              <w:t>74</w:t>
            </w:r>
          </w:p>
        </w:tc>
      </w:tr>
    </w:tbl>
    <w:p w:rsidR="002E0C6A" w:rsidRDefault="002E0C6A" w:rsidP="004302B7">
      <w:pPr>
        <w:jc w:val="both"/>
        <w:rPr>
          <w:rFonts w:ascii="Times New Roman" w:hAnsi="Times New Roman" w:cs="Times New Roman"/>
          <w:color w:val="FF0000"/>
        </w:rPr>
      </w:pPr>
    </w:p>
    <w:p w:rsidR="007C4A0A" w:rsidRPr="00B7041F" w:rsidRDefault="007C4A0A" w:rsidP="007C4A0A">
      <w:pPr>
        <w:autoSpaceDE/>
        <w:autoSpaceDN/>
        <w:adjustRightInd/>
        <w:spacing w:line="276" w:lineRule="auto"/>
        <w:contextualSpacing/>
        <w:jc w:val="both"/>
        <w:rPr>
          <w:b/>
          <w:bCs/>
          <w:u w:val="single"/>
        </w:rPr>
      </w:pPr>
      <w:r w:rsidRPr="00B7041F">
        <w:rPr>
          <w:b/>
          <w:bCs/>
          <w:u w:val="single"/>
        </w:rPr>
        <w:t xml:space="preserve">Financial Literacy </w:t>
      </w:r>
      <w:r w:rsidR="00551B86" w:rsidRPr="00B7041F">
        <w:rPr>
          <w:b/>
          <w:bCs/>
          <w:u w:val="single"/>
        </w:rPr>
        <w:t>Week:</w:t>
      </w:r>
      <w:r w:rsidRPr="00B7041F">
        <w:rPr>
          <w:b/>
          <w:bCs/>
          <w:u w:val="single"/>
        </w:rPr>
        <w:t xml:space="preserve"> 04</w:t>
      </w:r>
      <w:r w:rsidRPr="00B7041F">
        <w:rPr>
          <w:b/>
          <w:bCs/>
          <w:u w:val="single"/>
          <w:vertAlign w:val="superscript"/>
        </w:rPr>
        <w:t>th</w:t>
      </w:r>
      <w:r w:rsidRPr="00B7041F">
        <w:rPr>
          <w:b/>
          <w:bCs/>
          <w:u w:val="single"/>
        </w:rPr>
        <w:t xml:space="preserve"> June’18 – 08</w:t>
      </w:r>
      <w:r w:rsidRPr="00B7041F">
        <w:rPr>
          <w:b/>
          <w:bCs/>
          <w:u w:val="single"/>
          <w:vertAlign w:val="superscript"/>
        </w:rPr>
        <w:t>th</w:t>
      </w:r>
      <w:r w:rsidRPr="00B7041F">
        <w:rPr>
          <w:b/>
          <w:bCs/>
          <w:u w:val="single"/>
        </w:rPr>
        <w:t xml:space="preserve"> June’18</w:t>
      </w:r>
    </w:p>
    <w:p w:rsidR="007C4A0A" w:rsidRPr="00B7041F" w:rsidRDefault="007C4A0A" w:rsidP="007C4A0A">
      <w:pPr>
        <w:autoSpaceDE/>
        <w:autoSpaceDN/>
        <w:adjustRightInd/>
        <w:spacing w:line="276" w:lineRule="auto"/>
        <w:contextualSpacing/>
        <w:jc w:val="both"/>
        <w:rPr>
          <w:b/>
          <w:bCs/>
          <w:sz w:val="12"/>
          <w:szCs w:val="12"/>
          <w:u w:val="single"/>
        </w:rPr>
      </w:pPr>
    </w:p>
    <w:p w:rsidR="007C4A0A" w:rsidRPr="00551B86" w:rsidRDefault="007C4A0A" w:rsidP="007C4A0A">
      <w:pPr>
        <w:autoSpaceDE/>
        <w:autoSpaceDN/>
        <w:adjustRightInd/>
        <w:spacing w:line="276" w:lineRule="auto"/>
        <w:contextualSpacing/>
        <w:jc w:val="both"/>
        <w:rPr>
          <w:rFonts w:ascii="Times New Roman" w:hAnsi="Times New Roman" w:cs="Times New Roman"/>
        </w:rPr>
      </w:pPr>
      <w:r w:rsidRPr="00551B86">
        <w:rPr>
          <w:rFonts w:ascii="Times New Roman" w:hAnsi="Times New Roman" w:cs="Times New Roman"/>
        </w:rPr>
        <w:t>The concept of observing a week as "Financial Literacy Week (FLW)" was conceived in the year 2016 and a standard set of activities was prescribed across the country during 2017 wherein the week from June 5-9, 2017 was observed as FLW.</w:t>
      </w:r>
    </w:p>
    <w:p w:rsidR="007C4A0A" w:rsidRPr="00551B86" w:rsidRDefault="007C4A0A" w:rsidP="007C4A0A">
      <w:pPr>
        <w:autoSpaceDE/>
        <w:autoSpaceDN/>
        <w:adjustRightInd/>
        <w:spacing w:line="276" w:lineRule="auto"/>
        <w:contextualSpacing/>
        <w:jc w:val="both"/>
        <w:rPr>
          <w:rFonts w:ascii="Times New Roman" w:hAnsi="Times New Roman" w:cs="Times New Roman"/>
        </w:rPr>
      </w:pPr>
    </w:p>
    <w:p w:rsidR="007C4A0A" w:rsidRPr="00551B86" w:rsidRDefault="007C4A0A" w:rsidP="007C4A0A">
      <w:pPr>
        <w:autoSpaceDE/>
        <w:autoSpaceDN/>
        <w:adjustRightInd/>
        <w:spacing w:line="276" w:lineRule="auto"/>
        <w:contextualSpacing/>
        <w:jc w:val="both"/>
        <w:rPr>
          <w:rFonts w:ascii="Times New Roman" w:hAnsi="Times New Roman" w:cs="Times New Roman"/>
        </w:rPr>
      </w:pPr>
      <w:r w:rsidRPr="00551B86">
        <w:rPr>
          <w:rFonts w:ascii="Times New Roman" w:hAnsi="Times New Roman" w:cs="Times New Roman"/>
        </w:rPr>
        <w:t xml:space="preserve">On similar lines, RBI plan to observe the first week of June this year (June 4-8, 2018) as FLW with the theme of "Consumer Protection". The theme of the FL Week is to create awareness among the consumers of financial services about their rights, responsibilities, good practices and resolution mechanisms in a fast changing digital financial landscape. Financial Literacy Posters have been prepared on the following four topics for the trainers and the general public and will be hosted on the financial education webpage of the RBI website under Downloads Tab -&gt; FL week </w:t>
      </w:r>
      <w:r w:rsidR="00551B86" w:rsidRPr="00551B86">
        <w:rPr>
          <w:rFonts w:ascii="Times New Roman" w:hAnsi="Times New Roman" w:cs="Times New Roman"/>
        </w:rPr>
        <w:t>2018:</w:t>
      </w:r>
    </w:p>
    <w:p w:rsidR="007C4A0A" w:rsidRPr="00551B86" w:rsidRDefault="007C4A0A" w:rsidP="007C4A0A">
      <w:pPr>
        <w:autoSpaceDE/>
        <w:autoSpaceDN/>
        <w:adjustRightInd/>
        <w:spacing w:line="276" w:lineRule="auto"/>
        <w:contextualSpacing/>
        <w:jc w:val="both"/>
        <w:rPr>
          <w:rFonts w:ascii="Times New Roman" w:hAnsi="Times New Roman" w:cs="Times New Roman"/>
        </w:rPr>
      </w:pPr>
    </w:p>
    <w:p w:rsidR="007C4A0A" w:rsidRPr="00551B86" w:rsidRDefault="007C4A0A" w:rsidP="007C4A0A">
      <w:pPr>
        <w:autoSpaceDE/>
        <w:autoSpaceDN/>
        <w:adjustRightInd/>
        <w:spacing w:line="276" w:lineRule="auto"/>
        <w:contextualSpacing/>
        <w:jc w:val="both"/>
        <w:rPr>
          <w:rFonts w:ascii="Times New Roman" w:hAnsi="Times New Roman" w:cs="Times New Roman"/>
        </w:rPr>
      </w:pPr>
      <w:r w:rsidRPr="00551B86">
        <w:rPr>
          <w:rFonts w:ascii="Times New Roman" w:hAnsi="Times New Roman" w:cs="Times New Roman"/>
        </w:rPr>
        <w:t>a. Risk vs. Return</w:t>
      </w:r>
    </w:p>
    <w:p w:rsidR="007C4A0A" w:rsidRPr="00551B86" w:rsidRDefault="00551B86" w:rsidP="007C4A0A">
      <w:pPr>
        <w:autoSpaceDE/>
        <w:autoSpaceDN/>
        <w:adjustRightInd/>
        <w:spacing w:line="276" w:lineRule="auto"/>
        <w:contextualSpacing/>
        <w:jc w:val="both"/>
        <w:rPr>
          <w:rFonts w:ascii="Times New Roman" w:hAnsi="Times New Roman" w:cs="Times New Roman"/>
        </w:rPr>
      </w:pPr>
      <w:r>
        <w:rPr>
          <w:rFonts w:ascii="Times New Roman" w:hAnsi="Times New Roman" w:cs="Times New Roman"/>
        </w:rPr>
        <w:t>b. Grievance Redressal M</w:t>
      </w:r>
      <w:r w:rsidR="007C4A0A" w:rsidRPr="00551B86">
        <w:rPr>
          <w:rFonts w:ascii="Times New Roman" w:hAnsi="Times New Roman" w:cs="Times New Roman"/>
        </w:rPr>
        <w:t>echanism</w:t>
      </w:r>
    </w:p>
    <w:p w:rsidR="007C4A0A" w:rsidRPr="00551B86" w:rsidRDefault="007C4A0A" w:rsidP="007C4A0A">
      <w:pPr>
        <w:autoSpaceDE/>
        <w:autoSpaceDN/>
        <w:adjustRightInd/>
        <w:spacing w:line="276" w:lineRule="auto"/>
        <w:contextualSpacing/>
        <w:jc w:val="both"/>
        <w:rPr>
          <w:rFonts w:ascii="Times New Roman" w:hAnsi="Times New Roman" w:cs="Times New Roman"/>
        </w:rPr>
      </w:pPr>
      <w:r w:rsidRPr="00551B86">
        <w:rPr>
          <w:rFonts w:ascii="Times New Roman" w:hAnsi="Times New Roman" w:cs="Times New Roman"/>
        </w:rPr>
        <w:t>c. Customer Liability for unauthorized electronic banking transactions &amp;</w:t>
      </w:r>
    </w:p>
    <w:p w:rsidR="007C4A0A" w:rsidRPr="00551B86" w:rsidRDefault="007C4A0A" w:rsidP="007C4A0A">
      <w:pPr>
        <w:autoSpaceDE/>
        <w:autoSpaceDN/>
        <w:adjustRightInd/>
        <w:spacing w:line="276" w:lineRule="auto"/>
        <w:contextualSpacing/>
        <w:jc w:val="both"/>
        <w:rPr>
          <w:rFonts w:ascii="Times New Roman" w:hAnsi="Times New Roman" w:cs="Times New Roman"/>
        </w:rPr>
      </w:pPr>
      <w:r w:rsidRPr="00551B86">
        <w:rPr>
          <w:rFonts w:ascii="Times New Roman" w:hAnsi="Times New Roman" w:cs="Times New Roman"/>
        </w:rPr>
        <w:t>d. Good practices for a safe digital banking experience</w:t>
      </w:r>
    </w:p>
    <w:p w:rsidR="007C4A0A" w:rsidRPr="00551B86" w:rsidRDefault="007C4A0A" w:rsidP="007C4A0A">
      <w:pPr>
        <w:autoSpaceDE/>
        <w:autoSpaceDN/>
        <w:adjustRightInd/>
        <w:spacing w:line="276" w:lineRule="auto"/>
        <w:contextualSpacing/>
        <w:jc w:val="both"/>
        <w:rPr>
          <w:rFonts w:ascii="Times New Roman" w:hAnsi="Times New Roman" w:cs="Times New Roman"/>
        </w:rPr>
      </w:pPr>
    </w:p>
    <w:p w:rsidR="007C4A0A" w:rsidRPr="00551B86" w:rsidRDefault="007C4A0A" w:rsidP="007C4A0A">
      <w:pPr>
        <w:autoSpaceDE/>
        <w:autoSpaceDN/>
        <w:adjustRightInd/>
        <w:spacing w:line="276" w:lineRule="auto"/>
        <w:contextualSpacing/>
        <w:jc w:val="both"/>
        <w:rPr>
          <w:rFonts w:ascii="Times New Roman" w:hAnsi="Times New Roman" w:cs="Times New Roman"/>
        </w:rPr>
      </w:pPr>
      <w:r w:rsidRPr="00551B86">
        <w:rPr>
          <w:rFonts w:ascii="Times New Roman" w:hAnsi="Times New Roman" w:cs="Times New Roman"/>
        </w:rPr>
        <w:t>The follow</w:t>
      </w:r>
      <w:r w:rsidR="00551B86">
        <w:rPr>
          <w:rFonts w:ascii="Times New Roman" w:hAnsi="Times New Roman" w:cs="Times New Roman"/>
        </w:rPr>
        <w:t>ing activities have been conducted</w:t>
      </w:r>
      <w:r w:rsidRPr="00551B86">
        <w:rPr>
          <w:rFonts w:ascii="Times New Roman" w:hAnsi="Times New Roman" w:cs="Times New Roman"/>
        </w:rPr>
        <w:t xml:space="preserve"> for the financial literacy week:</w:t>
      </w:r>
    </w:p>
    <w:p w:rsidR="007C4A0A" w:rsidRPr="00551B86" w:rsidRDefault="007C4A0A" w:rsidP="007C4A0A">
      <w:pPr>
        <w:pStyle w:val="ListParagraph"/>
        <w:numPr>
          <w:ilvl w:val="0"/>
          <w:numId w:val="47"/>
        </w:numPr>
        <w:spacing w:before="120" w:after="0"/>
        <w:ind w:left="360" w:hanging="180"/>
        <w:contextualSpacing/>
        <w:jc w:val="both"/>
        <w:rPr>
          <w:rFonts w:ascii="Times New Roman" w:hAnsi="Times New Roman" w:cs="Times New Roman"/>
          <w:sz w:val="24"/>
          <w:szCs w:val="24"/>
          <w:lang w:val="en-US" w:eastAsia="en-US"/>
        </w:rPr>
      </w:pPr>
      <w:r w:rsidRPr="00551B86">
        <w:rPr>
          <w:rFonts w:ascii="Times New Roman" w:hAnsi="Times New Roman" w:cs="Times New Roman"/>
          <w:sz w:val="24"/>
          <w:szCs w:val="24"/>
          <w:lang w:val="en-US" w:eastAsia="en-US"/>
        </w:rPr>
        <w:t>All banks to advise their Financial Literacy Centres (FLC) to conduct special camps on each of the five days in backward/unbanked areas.</w:t>
      </w:r>
    </w:p>
    <w:p w:rsidR="007C4A0A" w:rsidRPr="00551B86" w:rsidRDefault="007C4A0A" w:rsidP="007C4A0A">
      <w:pPr>
        <w:pStyle w:val="ListParagraph"/>
        <w:numPr>
          <w:ilvl w:val="0"/>
          <w:numId w:val="47"/>
        </w:numPr>
        <w:spacing w:before="120" w:after="0"/>
        <w:ind w:left="360" w:hanging="180"/>
        <w:contextualSpacing/>
        <w:jc w:val="both"/>
        <w:rPr>
          <w:rFonts w:ascii="Times New Roman" w:hAnsi="Times New Roman" w:cs="Times New Roman"/>
          <w:sz w:val="24"/>
          <w:szCs w:val="24"/>
          <w:lang w:val="en-US" w:eastAsia="en-US"/>
        </w:rPr>
      </w:pPr>
      <w:r w:rsidRPr="00551B86">
        <w:rPr>
          <w:rFonts w:ascii="Times New Roman" w:hAnsi="Times New Roman" w:cs="Times New Roman"/>
          <w:sz w:val="24"/>
          <w:szCs w:val="24"/>
          <w:lang w:val="en-US" w:eastAsia="en-US"/>
        </w:rPr>
        <w:t>All bank branches in the country to display A3 size posters on the four messages in the local language in a prominent place inside the branch premises. These posters will continue to be displayed for at least six months in the branch premises after the Financial Literacy week. Flyers may be distributed to branch customers.</w:t>
      </w:r>
    </w:p>
    <w:p w:rsidR="007C4A0A" w:rsidRDefault="007C4A0A" w:rsidP="004302B7">
      <w:pPr>
        <w:jc w:val="both"/>
        <w:rPr>
          <w:rFonts w:ascii="Times New Roman" w:hAnsi="Times New Roman" w:cs="Times New Roman"/>
          <w:color w:val="FF0000"/>
        </w:rPr>
      </w:pPr>
    </w:p>
    <w:p w:rsidR="004178DA" w:rsidRPr="00B7041F" w:rsidRDefault="004178DA" w:rsidP="004178DA">
      <w:pPr>
        <w:ind w:left="900" w:hanging="900"/>
        <w:jc w:val="both"/>
        <w:rPr>
          <w:b/>
          <w:bCs/>
          <w:color w:val="FF0000"/>
          <w:sz w:val="26"/>
          <w:szCs w:val="26"/>
          <w:u w:val="single"/>
        </w:rPr>
      </w:pPr>
      <w:r>
        <w:rPr>
          <w:b/>
          <w:sz w:val="26"/>
          <w:szCs w:val="26"/>
        </w:rPr>
        <w:t>4.</w:t>
      </w:r>
      <w:r w:rsidR="002A51FF">
        <w:rPr>
          <w:b/>
          <w:sz w:val="26"/>
          <w:szCs w:val="26"/>
        </w:rPr>
        <w:t>4</w:t>
      </w:r>
      <w:r w:rsidRPr="00B7041F">
        <w:rPr>
          <w:b/>
          <w:sz w:val="26"/>
          <w:szCs w:val="26"/>
        </w:rPr>
        <w:t xml:space="preserve"> </w:t>
      </w:r>
      <w:r w:rsidRPr="00B7041F">
        <w:rPr>
          <w:b/>
          <w:bCs/>
          <w:sz w:val="26"/>
          <w:szCs w:val="26"/>
          <w:u w:val="single"/>
        </w:rPr>
        <w:t>Targets under Annual Credit Plan 2018-19.</w:t>
      </w:r>
    </w:p>
    <w:p w:rsidR="005E379E" w:rsidRPr="00B7041F" w:rsidRDefault="005E379E" w:rsidP="004178DA">
      <w:pPr>
        <w:ind w:left="900" w:hanging="900"/>
        <w:jc w:val="both"/>
        <w:rPr>
          <w:b/>
          <w:bCs/>
          <w:color w:val="FF0000"/>
          <w:sz w:val="26"/>
          <w:szCs w:val="26"/>
          <w:u w:val="single"/>
        </w:rPr>
      </w:pPr>
    </w:p>
    <w:p w:rsidR="00850D16" w:rsidRDefault="00850D16" w:rsidP="00551B86">
      <w:pPr>
        <w:pStyle w:val="NoSpacing"/>
        <w:jc w:val="both"/>
        <w:rPr>
          <w:rFonts w:ascii="Arial" w:hAnsi="Arial" w:cs="Arial"/>
          <w:sz w:val="24"/>
          <w:szCs w:val="24"/>
          <w:lang w:val="en-IN" w:eastAsia="en-IN" w:bidi="ar-SA"/>
        </w:rPr>
      </w:pPr>
      <w:r w:rsidRPr="00B7041F">
        <w:rPr>
          <w:rFonts w:ascii="Arial" w:hAnsi="Arial" w:cs="Arial"/>
          <w:sz w:val="24"/>
          <w:szCs w:val="24"/>
          <w:lang w:val="en-IN" w:eastAsia="en-IN" w:bidi="ar-SA"/>
        </w:rPr>
        <w:t xml:space="preserve">For </w:t>
      </w:r>
      <w:r w:rsidR="00551B86">
        <w:rPr>
          <w:rFonts w:ascii="Arial" w:hAnsi="Arial" w:cs="Arial"/>
          <w:sz w:val="24"/>
          <w:szCs w:val="24"/>
          <w:lang w:val="en-IN" w:eastAsia="en-IN" w:bidi="ar-SA"/>
        </w:rPr>
        <w:t>devising</w:t>
      </w:r>
      <w:r w:rsidRPr="00B7041F">
        <w:rPr>
          <w:rFonts w:ascii="Arial" w:hAnsi="Arial" w:cs="Arial"/>
          <w:sz w:val="24"/>
          <w:szCs w:val="24"/>
          <w:lang w:val="en-IN" w:eastAsia="en-IN" w:bidi="ar-SA"/>
        </w:rPr>
        <w:t xml:space="preserve"> Annual</w:t>
      </w:r>
      <w:r w:rsidR="00551B86">
        <w:rPr>
          <w:rFonts w:ascii="Arial" w:hAnsi="Arial" w:cs="Arial"/>
          <w:sz w:val="24"/>
          <w:szCs w:val="24"/>
          <w:lang w:val="en-IN" w:eastAsia="en-IN" w:bidi="ar-SA"/>
        </w:rPr>
        <w:t xml:space="preserve"> Credit Plan 2018-2019, PLP 2018</w:t>
      </w:r>
      <w:r w:rsidRPr="00B7041F">
        <w:rPr>
          <w:rFonts w:ascii="Arial" w:hAnsi="Arial" w:cs="Arial"/>
          <w:sz w:val="24"/>
          <w:szCs w:val="24"/>
          <w:lang w:val="en-IN" w:eastAsia="en-IN" w:bidi="ar-SA"/>
        </w:rPr>
        <w:t>-1</w:t>
      </w:r>
      <w:r w:rsidR="00551B86">
        <w:rPr>
          <w:rFonts w:ascii="Arial" w:hAnsi="Arial" w:cs="Arial"/>
          <w:sz w:val="24"/>
          <w:szCs w:val="24"/>
          <w:lang w:val="en-IN" w:eastAsia="en-IN" w:bidi="ar-SA"/>
        </w:rPr>
        <w:t>9</w:t>
      </w:r>
      <w:r w:rsidRPr="00B7041F">
        <w:rPr>
          <w:rFonts w:ascii="Arial" w:hAnsi="Arial" w:cs="Arial"/>
          <w:sz w:val="24"/>
          <w:szCs w:val="24"/>
          <w:lang w:val="en-IN" w:eastAsia="en-IN" w:bidi="ar-SA"/>
        </w:rPr>
        <w:t xml:space="preserve"> prepared by NABARD has been taken as </w:t>
      </w:r>
      <w:r w:rsidR="00551B86">
        <w:rPr>
          <w:rFonts w:ascii="Arial" w:hAnsi="Arial" w:cs="Arial"/>
          <w:sz w:val="24"/>
          <w:szCs w:val="24"/>
          <w:lang w:val="en-IN" w:eastAsia="en-IN" w:bidi="ar-SA"/>
        </w:rPr>
        <w:t>b</w:t>
      </w:r>
      <w:r w:rsidRPr="00B7041F">
        <w:rPr>
          <w:rFonts w:ascii="Arial" w:hAnsi="Arial" w:cs="Arial"/>
          <w:sz w:val="24"/>
          <w:szCs w:val="24"/>
          <w:lang w:val="en-IN" w:eastAsia="en-IN" w:bidi="ar-SA"/>
        </w:rPr>
        <w:t>ase. We have also discussed the matter about formation of ACP 2018-19 in 61st UTLBC meeting held on 07.12.2017 and invited suggestions and their Plan for the year 2018-19.</w:t>
      </w:r>
      <w:r w:rsidR="004553B8" w:rsidRPr="00B7041F">
        <w:rPr>
          <w:rFonts w:ascii="Arial" w:hAnsi="Arial" w:cs="Arial"/>
          <w:sz w:val="24"/>
          <w:szCs w:val="24"/>
          <w:lang w:val="en-IN" w:eastAsia="en-IN" w:bidi="ar-SA"/>
        </w:rPr>
        <w:t xml:space="preserve"> </w:t>
      </w:r>
      <w:r w:rsidRPr="00B7041F">
        <w:rPr>
          <w:rFonts w:ascii="Arial" w:hAnsi="Arial" w:cs="Arial"/>
          <w:sz w:val="24"/>
          <w:szCs w:val="24"/>
          <w:lang w:val="en-IN" w:eastAsia="en-IN" w:bidi="ar-SA"/>
        </w:rPr>
        <w:t xml:space="preserve">On the </w:t>
      </w:r>
      <w:r w:rsidR="00551B86">
        <w:rPr>
          <w:rFonts w:ascii="Arial" w:hAnsi="Arial" w:cs="Arial"/>
          <w:sz w:val="24"/>
          <w:szCs w:val="24"/>
          <w:lang w:val="en-IN" w:eastAsia="en-IN" w:bidi="ar-SA"/>
        </w:rPr>
        <w:t xml:space="preserve">basis of </w:t>
      </w:r>
      <w:r w:rsidRPr="00B7041F">
        <w:rPr>
          <w:rFonts w:ascii="Arial" w:hAnsi="Arial" w:cs="Arial"/>
          <w:sz w:val="24"/>
          <w:szCs w:val="24"/>
          <w:lang w:val="en-IN" w:eastAsia="en-IN" w:bidi="ar-SA"/>
        </w:rPr>
        <w:t xml:space="preserve">PLP and Plan received from various Banks, we have prepared the ACP 2018-19. </w:t>
      </w:r>
    </w:p>
    <w:p w:rsidR="008132AB" w:rsidRDefault="008132AB" w:rsidP="00551B86">
      <w:pPr>
        <w:pStyle w:val="NoSpacing"/>
        <w:jc w:val="both"/>
        <w:rPr>
          <w:rFonts w:ascii="Arial" w:hAnsi="Arial" w:cs="Arial"/>
          <w:sz w:val="24"/>
          <w:szCs w:val="24"/>
          <w:lang w:val="en-IN" w:eastAsia="en-IN" w:bidi="ar-SA"/>
        </w:rPr>
      </w:pPr>
    </w:p>
    <w:p w:rsidR="00756B80" w:rsidRPr="00B7041F" w:rsidRDefault="00756B80" w:rsidP="00551B86">
      <w:pPr>
        <w:pStyle w:val="NoSpacing"/>
        <w:jc w:val="both"/>
        <w:rPr>
          <w:rFonts w:ascii="Arial" w:hAnsi="Arial" w:cs="Arial"/>
          <w:sz w:val="24"/>
          <w:szCs w:val="24"/>
          <w:lang w:val="en-IN" w:eastAsia="en-IN" w:bidi="ar-SA"/>
        </w:rPr>
      </w:pPr>
    </w:p>
    <w:p w:rsidR="00850D16" w:rsidRPr="004553B8" w:rsidRDefault="00850D16" w:rsidP="00850D16">
      <w:pPr>
        <w:widowControl/>
        <w:autoSpaceDE/>
        <w:autoSpaceDN/>
        <w:adjustRightInd/>
        <w:jc w:val="center"/>
        <w:rPr>
          <w:rFonts w:ascii="Calibri" w:eastAsia="Calibri" w:hAnsi="Calibri" w:cs="Mangal"/>
          <w:b/>
          <w:bCs/>
          <w:sz w:val="28"/>
          <w:szCs w:val="28"/>
          <w:u w:val="single"/>
          <w:lang w:val="en-IN"/>
        </w:rPr>
      </w:pPr>
      <w:r w:rsidRPr="004553B8">
        <w:rPr>
          <w:rFonts w:ascii="Calibri" w:eastAsia="Calibri" w:hAnsi="Calibri" w:cs="Mangal"/>
          <w:b/>
          <w:bCs/>
          <w:sz w:val="28"/>
          <w:szCs w:val="28"/>
          <w:u w:val="single"/>
          <w:lang w:val="en-IN"/>
        </w:rPr>
        <w:lastRenderedPageBreak/>
        <w:t>KEY INDICATORS OF ANNUAL CREDIT PLAN - 2017-18</w:t>
      </w:r>
    </w:p>
    <w:p w:rsidR="00850D16" w:rsidRPr="00850D16" w:rsidRDefault="00850D16" w:rsidP="00850D16">
      <w:pPr>
        <w:widowControl/>
        <w:autoSpaceDE/>
        <w:autoSpaceDN/>
        <w:adjustRightInd/>
        <w:jc w:val="center"/>
        <w:rPr>
          <w:rFonts w:ascii="Calibri" w:eastAsia="Calibri" w:hAnsi="Calibri" w:cs="Mangal"/>
          <w:sz w:val="22"/>
          <w:szCs w:val="22"/>
          <w:lang w:val="en-IN"/>
        </w:rPr>
      </w:pPr>
      <w:r w:rsidRPr="00850D16">
        <w:rPr>
          <w:rFonts w:ascii="Calibri" w:eastAsia="Calibri" w:hAnsi="Calibri" w:cs="Mangal"/>
          <w:sz w:val="22"/>
          <w:szCs w:val="22"/>
          <w:lang w:val="en-IN"/>
        </w:rPr>
        <w:t xml:space="preserve">                                                                                              </w:t>
      </w:r>
      <w:r>
        <w:rPr>
          <w:rFonts w:ascii="Calibri" w:eastAsia="Calibri" w:hAnsi="Calibri" w:cs="Mangal"/>
          <w:sz w:val="22"/>
          <w:szCs w:val="22"/>
          <w:lang w:val="en-IN"/>
        </w:rPr>
        <w:t xml:space="preserve">                                    </w:t>
      </w:r>
      <w:r w:rsidRPr="00850D16">
        <w:rPr>
          <w:rFonts w:ascii="Calibri" w:eastAsia="Calibri" w:hAnsi="Calibri" w:cs="Mangal"/>
          <w:sz w:val="22"/>
          <w:szCs w:val="22"/>
          <w:lang w:val="en-IN"/>
        </w:rPr>
        <w:t xml:space="preserve">           Amt. Rs. in Lakhs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710"/>
        <w:gridCol w:w="2268"/>
      </w:tblGrid>
      <w:tr w:rsidR="00850D16" w:rsidRPr="00850D16" w:rsidTr="002014C7">
        <w:tc>
          <w:tcPr>
            <w:tcW w:w="900" w:type="dxa"/>
            <w:vMerge w:val="restart"/>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Sr. no</w:t>
            </w:r>
          </w:p>
        </w:tc>
        <w:tc>
          <w:tcPr>
            <w:tcW w:w="4320" w:type="dxa"/>
            <w:vMerge w:val="restart"/>
          </w:tcPr>
          <w:p w:rsidR="00850D16" w:rsidRPr="00850D16" w:rsidRDefault="00850D16" w:rsidP="008132AB">
            <w:pPr>
              <w:widowControl/>
              <w:autoSpaceDE/>
              <w:autoSpaceDN/>
              <w:adjustRightInd/>
              <w:rPr>
                <w:rFonts w:ascii="Calibri" w:eastAsia="Calibri" w:hAnsi="Calibri" w:cs="Mangal"/>
                <w:b/>
                <w:bCs/>
                <w:sz w:val="22"/>
                <w:szCs w:val="22"/>
                <w:lang w:val="en-IN"/>
              </w:rPr>
            </w:pPr>
          </w:p>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PARTICULARS</w:t>
            </w:r>
          </w:p>
        </w:tc>
        <w:tc>
          <w:tcPr>
            <w:tcW w:w="3978" w:type="dxa"/>
            <w:gridSpan w:val="2"/>
            <w:vAlign w:val="center"/>
          </w:tcPr>
          <w:p w:rsidR="00850D16" w:rsidRPr="00850D16" w:rsidRDefault="00850D16" w:rsidP="008132AB">
            <w:pPr>
              <w:pStyle w:val="NoSpacing"/>
              <w:jc w:val="center"/>
              <w:rPr>
                <w:rFonts w:eastAsia="Calibri"/>
                <w:b/>
                <w:bCs/>
                <w:lang w:val="en-IN"/>
              </w:rPr>
            </w:pPr>
            <w:r w:rsidRPr="00850D16">
              <w:rPr>
                <w:rFonts w:eastAsia="Calibri"/>
                <w:b/>
                <w:bCs/>
                <w:lang w:val="en-IN"/>
              </w:rPr>
              <w:t>DISTRICT  CREDIT PLAN</w:t>
            </w:r>
          </w:p>
        </w:tc>
      </w:tr>
      <w:tr w:rsidR="00850D16" w:rsidRPr="00850D16" w:rsidTr="002014C7">
        <w:tc>
          <w:tcPr>
            <w:tcW w:w="900" w:type="dxa"/>
            <w:vMerge/>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4320" w:type="dxa"/>
            <w:vMerge/>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A/C</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AMT.</w:t>
            </w:r>
          </w:p>
        </w:tc>
      </w:tr>
      <w:tr w:rsidR="00850D16" w:rsidRPr="00850D16" w:rsidTr="002014C7">
        <w:trPr>
          <w:trHeight w:val="239"/>
        </w:trPr>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A</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Farm Credit</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p>
        </w:tc>
      </w:tr>
      <w:tr w:rsidR="00850D16" w:rsidRPr="00850D16" w:rsidTr="002014C7">
        <w:trPr>
          <w:trHeight w:val="669"/>
        </w:trPr>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4320" w:type="dxa"/>
          </w:tcPr>
          <w:p w:rsidR="00850D16" w:rsidRPr="00850D16" w:rsidRDefault="00850D16" w:rsidP="008132AB">
            <w:pPr>
              <w:widowControl/>
              <w:numPr>
                <w:ilvl w:val="0"/>
                <w:numId w:val="48"/>
              </w:numPr>
              <w:autoSpaceDE/>
              <w:autoSpaceDN/>
              <w:adjustRightInd/>
              <w:spacing w:after="200" w:line="276" w:lineRule="auto"/>
              <w:rPr>
                <w:rFonts w:ascii="Calibri" w:eastAsia="Calibri" w:hAnsi="Calibri" w:cs="Mangal"/>
                <w:b/>
                <w:bCs/>
                <w:sz w:val="22"/>
                <w:szCs w:val="22"/>
                <w:lang w:val="en-IN"/>
              </w:rPr>
            </w:pPr>
            <w:r w:rsidRPr="00850D16">
              <w:rPr>
                <w:rFonts w:ascii="Calibri" w:eastAsia="Calibri" w:hAnsi="Calibri" w:cs="Mangal"/>
                <w:b/>
                <w:bCs/>
                <w:sz w:val="22"/>
                <w:szCs w:val="22"/>
                <w:lang w:val="en-IN"/>
              </w:rPr>
              <w:t xml:space="preserve">Crop Production, Maintenance and Marketing  </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2001</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599.50</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4320" w:type="dxa"/>
          </w:tcPr>
          <w:p w:rsidR="00850D16" w:rsidRPr="00850D16" w:rsidRDefault="00850D16" w:rsidP="008132AB">
            <w:pPr>
              <w:widowControl/>
              <w:numPr>
                <w:ilvl w:val="0"/>
                <w:numId w:val="48"/>
              </w:numPr>
              <w:autoSpaceDE/>
              <w:autoSpaceDN/>
              <w:adjustRightInd/>
              <w:spacing w:after="200" w:line="276" w:lineRule="auto"/>
              <w:rPr>
                <w:rFonts w:ascii="Calibri" w:eastAsia="Calibri" w:hAnsi="Calibri" w:cs="Mangal"/>
                <w:b/>
                <w:bCs/>
                <w:sz w:val="22"/>
                <w:szCs w:val="22"/>
                <w:lang w:val="en-IN"/>
              </w:rPr>
            </w:pPr>
            <w:r w:rsidRPr="00850D16">
              <w:rPr>
                <w:rFonts w:ascii="Calibri" w:eastAsia="Calibri" w:hAnsi="Calibri" w:cs="Mangal"/>
                <w:b/>
                <w:bCs/>
                <w:sz w:val="22"/>
                <w:szCs w:val="22"/>
                <w:lang w:val="en-IN"/>
              </w:rPr>
              <w:t>Term Loan for agriculture and allied activities</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945</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1405</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Sub Total</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2946</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2004.50</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B</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Agriculture Infrastructure</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37</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186</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C</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Ancillary Activities</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rPr>
            </w:pPr>
            <w:r w:rsidRPr="00850D16">
              <w:rPr>
                <w:rFonts w:ascii="Calibri" w:eastAsia="Calibri" w:hAnsi="Calibri" w:cs="Mangal"/>
                <w:b/>
                <w:bCs/>
                <w:sz w:val="22"/>
                <w:szCs w:val="22"/>
              </w:rPr>
              <w:t>11</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486</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I</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Credit Potential for Agriculture (A+B+C)</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2994</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2676.50</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II</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Micro , Small and Medium Enterprises</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982</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20880.50</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III</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Export Credit</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8</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389</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IV</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Education</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113</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223</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V</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Housing</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586</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11272</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VI</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Renewable Energy</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10</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56</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VII</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Others</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845</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519</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VII</w:t>
            </w: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Social Infrastructure involving Bank Credit</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0</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0</w:t>
            </w:r>
          </w:p>
        </w:tc>
      </w:tr>
      <w:tr w:rsidR="00850D16" w:rsidRPr="00850D16" w:rsidTr="002014C7">
        <w:tc>
          <w:tcPr>
            <w:tcW w:w="900" w:type="dxa"/>
          </w:tcPr>
          <w:p w:rsidR="00850D16" w:rsidRPr="00850D16" w:rsidRDefault="00850D16" w:rsidP="008132AB">
            <w:pPr>
              <w:widowControl/>
              <w:autoSpaceDE/>
              <w:autoSpaceDN/>
              <w:adjustRightInd/>
              <w:rPr>
                <w:rFonts w:ascii="Calibri" w:eastAsia="Calibri" w:hAnsi="Calibri" w:cs="Mangal"/>
                <w:b/>
                <w:bCs/>
                <w:sz w:val="22"/>
                <w:szCs w:val="22"/>
                <w:lang w:val="en-IN"/>
              </w:rPr>
            </w:pPr>
          </w:p>
        </w:tc>
        <w:tc>
          <w:tcPr>
            <w:tcW w:w="4320" w:type="dxa"/>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Total Priority Sector (I to VIII)</w:t>
            </w:r>
          </w:p>
        </w:tc>
        <w:tc>
          <w:tcPr>
            <w:tcW w:w="1710"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5538</w:t>
            </w:r>
          </w:p>
        </w:tc>
        <w:tc>
          <w:tcPr>
            <w:tcW w:w="2268" w:type="dxa"/>
            <w:vAlign w:val="center"/>
          </w:tcPr>
          <w:p w:rsidR="00850D16" w:rsidRPr="00850D16" w:rsidRDefault="00850D16" w:rsidP="008132AB">
            <w:pPr>
              <w:widowControl/>
              <w:autoSpaceDE/>
              <w:autoSpaceDN/>
              <w:adjustRightInd/>
              <w:rPr>
                <w:rFonts w:ascii="Calibri" w:eastAsia="Calibri" w:hAnsi="Calibri" w:cs="Mangal"/>
                <w:b/>
                <w:bCs/>
                <w:sz w:val="22"/>
                <w:szCs w:val="22"/>
                <w:lang w:val="en-IN"/>
              </w:rPr>
            </w:pPr>
            <w:r w:rsidRPr="00850D16">
              <w:rPr>
                <w:rFonts w:ascii="Calibri" w:eastAsia="Calibri" w:hAnsi="Calibri" w:cs="Mangal"/>
                <w:b/>
                <w:bCs/>
                <w:sz w:val="22"/>
                <w:szCs w:val="22"/>
                <w:lang w:val="en-IN"/>
              </w:rPr>
              <w:t>36016</w:t>
            </w:r>
          </w:p>
        </w:tc>
      </w:tr>
    </w:tbl>
    <w:p w:rsidR="004825DE" w:rsidRPr="000E3807" w:rsidRDefault="004825DE" w:rsidP="004302B7">
      <w:pPr>
        <w:jc w:val="both"/>
        <w:rPr>
          <w:rFonts w:ascii="Times New Roman" w:hAnsi="Times New Roman" w:cs="Times New Roman"/>
          <w:color w:val="FF0000"/>
        </w:rPr>
      </w:pPr>
    </w:p>
    <w:p w:rsidR="001C4EE4" w:rsidRPr="00DA010E" w:rsidRDefault="007940C1" w:rsidP="001C4EE4">
      <w:pPr>
        <w:widowControl/>
        <w:pBdr>
          <w:top w:val="single" w:sz="8" w:space="6" w:color="000000" w:shadow="1"/>
          <w:left w:val="single" w:sz="8" w:space="7" w:color="000000" w:shadow="1"/>
          <w:bottom w:val="single" w:sz="8" w:space="7" w:color="000000" w:shadow="1"/>
          <w:right w:val="single" w:sz="8" w:space="7" w:color="000000" w:shadow="1"/>
        </w:pBdr>
        <w:spacing w:before="120" w:line="276" w:lineRule="auto"/>
        <w:ind w:left="720" w:right="113" w:hanging="720"/>
        <w:jc w:val="both"/>
        <w:rPr>
          <w:rFonts w:ascii="Times New Roman" w:hAnsi="Times New Roman" w:cs="Times New Roman"/>
          <w:b/>
          <w:bCs/>
          <w:color w:val="000000"/>
          <w:sz w:val="28"/>
          <w:szCs w:val="28"/>
          <w:u w:val="single"/>
          <w:lang w:val="en-IN" w:eastAsia="en-IN"/>
        </w:rPr>
      </w:pPr>
      <w:r w:rsidRPr="00DA010E">
        <w:rPr>
          <w:rFonts w:ascii="Times New Roman" w:hAnsi="Times New Roman" w:cs="Times New Roman"/>
          <w:b/>
          <w:bCs/>
          <w:color w:val="000000"/>
          <w:sz w:val="28"/>
          <w:szCs w:val="28"/>
          <w:u w:val="single"/>
          <w:lang w:val="en-IN" w:eastAsia="en-IN"/>
        </w:rPr>
        <w:t>AGENDA No.5</w:t>
      </w:r>
    </w:p>
    <w:p w:rsidR="001C4EE4" w:rsidRPr="000E3807" w:rsidRDefault="001C4EE4" w:rsidP="001C4EE4">
      <w:pPr>
        <w:spacing w:line="276" w:lineRule="auto"/>
        <w:jc w:val="both"/>
        <w:rPr>
          <w:rFonts w:ascii="Times New Roman" w:hAnsi="Times New Roman" w:cs="Times New Roman"/>
          <w:b/>
          <w:bCs/>
          <w:color w:val="FF0000"/>
        </w:rPr>
      </w:pPr>
    </w:p>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 xml:space="preserve">REVIEW OF BANKING DEVELOPMENTS IN KEY AREAS FOR THE </w:t>
      </w:r>
      <w:r w:rsidR="00B52FFD">
        <w:rPr>
          <w:rFonts w:ascii="Times New Roman" w:hAnsi="Times New Roman" w:cs="Times New Roman"/>
          <w:b/>
          <w:bCs/>
        </w:rPr>
        <w:t>YEAR MARCH</w:t>
      </w:r>
      <w:r w:rsidRPr="001011C0">
        <w:rPr>
          <w:rFonts w:ascii="Times New Roman" w:hAnsi="Times New Roman" w:cs="Times New Roman"/>
          <w:b/>
          <w:bCs/>
        </w:rPr>
        <w:t>-1</w:t>
      </w:r>
      <w:r w:rsidR="00B52FFD">
        <w:rPr>
          <w:rFonts w:ascii="Times New Roman" w:hAnsi="Times New Roman" w:cs="Times New Roman"/>
          <w:b/>
          <w:bCs/>
        </w:rPr>
        <w:t>8</w:t>
      </w:r>
      <w:r w:rsidRPr="001011C0">
        <w:rPr>
          <w:rFonts w:ascii="Times New Roman" w:hAnsi="Times New Roman" w:cs="Times New Roman"/>
          <w:b/>
          <w:bCs/>
        </w:rPr>
        <w:t xml:space="preserve"> IN UT OF D&amp;NH.</w:t>
      </w:r>
    </w:p>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 xml:space="preserve">The total number of Bank branches in UT of D&amp;NH is 60 as of </w:t>
      </w:r>
      <w:r w:rsidR="00B52FFD">
        <w:rPr>
          <w:rFonts w:ascii="Times New Roman" w:hAnsi="Times New Roman" w:cs="Times New Roman"/>
        </w:rPr>
        <w:t>year ended</w:t>
      </w:r>
      <w:r w:rsidRPr="001011C0">
        <w:rPr>
          <w:rFonts w:ascii="Times New Roman" w:hAnsi="Times New Roman" w:cs="Times New Roman"/>
        </w:rPr>
        <w:t xml:space="preserve"> </w:t>
      </w:r>
      <w:r w:rsidR="001011C0" w:rsidRPr="001011C0">
        <w:rPr>
          <w:rFonts w:ascii="Times New Roman" w:hAnsi="Times New Roman" w:cs="Times New Roman"/>
        </w:rPr>
        <w:t xml:space="preserve">Mar-18. </w:t>
      </w:r>
      <w:r w:rsidRPr="001011C0">
        <w:rPr>
          <w:rFonts w:ascii="Times New Roman" w:hAnsi="Times New Roman" w:cs="Times New Roman"/>
        </w:rPr>
        <w:t>Comparative summary of Bank - Branches, group wise is given here under:</w:t>
      </w:r>
    </w:p>
    <w:p w:rsidR="001C4EE4" w:rsidRPr="000E3807" w:rsidRDefault="001C4EE4" w:rsidP="001C4EE4">
      <w:pPr>
        <w:spacing w:line="276" w:lineRule="auto"/>
        <w:jc w:val="both"/>
        <w:rPr>
          <w:rFonts w:ascii="Times New Roman" w:hAnsi="Times New Roman" w:cs="Times New Roman"/>
          <w:b/>
          <w:bCs/>
          <w:color w:val="FF0000"/>
          <w:u w:val="single"/>
        </w:rPr>
      </w:pPr>
    </w:p>
    <w:p w:rsidR="001C4EE4" w:rsidRPr="001011C0" w:rsidRDefault="001C4EE4" w:rsidP="001C4EE4">
      <w:pPr>
        <w:spacing w:line="276" w:lineRule="auto"/>
        <w:jc w:val="both"/>
        <w:rPr>
          <w:rFonts w:ascii="Times New Roman" w:hAnsi="Times New Roman" w:cs="Times New Roman"/>
          <w:b/>
          <w:bCs/>
          <w:u w:val="single"/>
        </w:rPr>
      </w:pPr>
      <w:r w:rsidRPr="001011C0">
        <w:rPr>
          <w:rFonts w:ascii="Times New Roman" w:hAnsi="Times New Roman" w:cs="Times New Roman"/>
          <w:b/>
          <w:bCs/>
          <w:u w:val="single"/>
        </w:rPr>
        <w:t>BRANCH EXPANSION AREA WISE</w:t>
      </w:r>
    </w:p>
    <w:p w:rsidR="001C4EE4" w:rsidRPr="001011C0" w:rsidRDefault="001C4EE4" w:rsidP="001C4EE4">
      <w:pPr>
        <w:spacing w:line="276" w:lineRule="auto"/>
        <w:jc w:val="both"/>
        <w:rPr>
          <w:rFonts w:ascii="Times New Roman" w:hAnsi="Times New Roman" w:cs="Times New Roman"/>
          <w:b/>
          <w:bCs/>
          <w:u w:val="single"/>
        </w:rPr>
      </w:pPr>
    </w:p>
    <w:tbl>
      <w:tblPr>
        <w:tblW w:w="9249" w:type="dxa"/>
        <w:jc w:val="center"/>
        <w:tblLayout w:type="fixed"/>
        <w:tblLook w:val="0000" w:firstRow="0" w:lastRow="0" w:firstColumn="0" w:lastColumn="0" w:noHBand="0" w:noVBand="0"/>
      </w:tblPr>
      <w:tblGrid>
        <w:gridCol w:w="2913"/>
        <w:gridCol w:w="1696"/>
        <w:gridCol w:w="1697"/>
        <w:gridCol w:w="2943"/>
      </w:tblGrid>
      <w:tr w:rsidR="001C4EE4" w:rsidRPr="001011C0" w:rsidTr="002014C7">
        <w:trPr>
          <w:trHeight w:val="650"/>
          <w:jc w:val="center"/>
        </w:trPr>
        <w:tc>
          <w:tcPr>
            <w:tcW w:w="2913"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Bank Group</w:t>
            </w:r>
          </w:p>
        </w:tc>
        <w:tc>
          <w:tcPr>
            <w:tcW w:w="1696"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Mar-2017</w:t>
            </w:r>
          </w:p>
        </w:tc>
        <w:tc>
          <w:tcPr>
            <w:tcW w:w="1697" w:type="dxa"/>
            <w:tcBorders>
              <w:top w:val="single" w:sz="6" w:space="0" w:color="auto"/>
              <w:left w:val="single" w:sz="6" w:space="0" w:color="auto"/>
              <w:bottom w:val="single" w:sz="6" w:space="0" w:color="auto"/>
              <w:right w:val="single" w:sz="6" w:space="0" w:color="auto"/>
            </w:tcBorders>
          </w:tcPr>
          <w:p w:rsidR="001C4EE4" w:rsidRPr="001011C0" w:rsidRDefault="001011C0" w:rsidP="001C4EE4">
            <w:pPr>
              <w:spacing w:line="276" w:lineRule="auto"/>
              <w:jc w:val="both"/>
              <w:rPr>
                <w:rFonts w:ascii="Times New Roman" w:hAnsi="Times New Roman" w:cs="Times New Roman"/>
                <w:b/>
                <w:bCs/>
              </w:rPr>
            </w:pPr>
            <w:r w:rsidRPr="001011C0">
              <w:rPr>
                <w:rFonts w:ascii="Times New Roman" w:hAnsi="Times New Roman" w:cs="Times New Roman"/>
                <w:b/>
                <w:bCs/>
              </w:rPr>
              <w:t>Mar-18</w:t>
            </w:r>
          </w:p>
        </w:tc>
        <w:tc>
          <w:tcPr>
            <w:tcW w:w="2943"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Variation over March 2017</w:t>
            </w:r>
          </w:p>
        </w:tc>
      </w:tr>
      <w:tr w:rsidR="001C4EE4" w:rsidRPr="001011C0" w:rsidTr="002014C7">
        <w:trPr>
          <w:trHeight w:val="323"/>
          <w:jc w:val="center"/>
        </w:trPr>
        <w:tc>
          <w:tcPr>
            <w:tcW w:w="2913"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Rural Branches</w:t>
            </w:r>
          </w:p>
        </w:tc>
        <w:tc>
          <w:tcPr>
            <w:tcW w:w="1696"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24</w:t>
            </w:r>
          </w:p>
        </w:tc>
        <w:tc>
          <w:tcPr>
            <w:tcW w:w="1697"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24</w:t>
            </w:r>
          </w:p>
        </w:tc>
        <w:tc>
          <w:tcPr>
            <w:tcW w:w="2943"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0</w:t>
            </w:r>
          </w:p>
        </w:tc>
      </w:tr>
      <w:tr w:rsidR="001C4EE4" w:rsidRPr="001011C0" w:rsidTr="002014C7">
        <w:trPr>
          <w:trHeight w:val="323"/>
          <w:jc w:val="center"/>
        </w:trPr>
        <w:tc>
          <w:tcPr>
            <w:tcW w:w="2913"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Semi Urban Branches</w:t>
            </w:r>
          </w:p>
        </w:tc>
        <w:tc>
          <w:tcPr>
            <w:tcW w:w="1696"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36</w:t>
            </w:r>
          </w:p>
        </w:tc>
        <w:tc>
          <w:tcPr>
            <w:tcW w:w="1697"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36</w:t>
            </w:r>
          </w:p>
        </w:tc>
        <w:tc>
          <w:tcPr>
            <w:tcW w:w="2943"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0</w:t>
            </w:r>
          </w:p>
        </w:tc>
      </w:tr>
      <w:tr w:rsidR="001C4EE4" w:rsidRPr="001011C0" w:rsidTr="002014C7">
        <w:trPr>
          <w:trHeight w:val="323"/>
          <w:jc w:val="center"/>
        </w:trPr>
        <w:tc>
          <w:tcPr>
            <w:tcW w:w="2913"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TOTAL</w:t>
            </w:r>
          </w:p>
        </w:tc>
        <w:tc>
          <w:tcPr>
            <w:tcW w:w="1696"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60</w:t>
            </w:r>
          </w:p>
        </w:tc>
        <w:tc>
          <w:tcPr>
            <w:tcW w:w="1697"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60</w:t>
            </w:r>
          </w:p>
        </w:tc>
        <w:tc>
          <w:tcPr>
            <w:tcW w:w="2943"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0</w:t>
            </w:r>
          </w:p>
        </w:tc>
      </w:tr>
    </w:tbl>
    <w:p w:rsidR="00FA2F30" w:rsidRPr="000E3807" w:rsidRDefault="00FA2F30" w:rsidP="001C4EE4">
      <w:pPr>
        <w:spacing w:line="276" w:lineRule="auto"/>
        <w:jc w:val="both"/>
        <w:rPr>
          <w:rFonts w:ascii="Times New Roman" w:hAnsi="Times New Roman" w:cs="Times New Roman"/>
          <w:b/>
          <w:bCs/>
          <w:color w:val="FF0000"/>
          <w:u w:val="single"/>
        </w:rPr>
      </w:pPr>
    </w:p>
    <w:p w:rsidR="001C4EE4" w:rsidRPr="001011C0" w:rsidRDefault="001C4EE4" w:rsidP="001C4EE4">
      <w:pPr>
        <w:spacing w:line="276" w:lineRule="auto"/>
        <w:jc w:val="both"/>
        <w:rPr>
          <w:rFonts w:ascii="Times New Roman" w:hAnsi="Times New Roman" w:cs="Times New Roman"/>
          <w:b/>
          <w:bCs/>
          <w:u w:val="single"/>
        </w:rPr>
      </w:pPr>
      <w:r w:rsidRPr="001011C0">
        <w:rPr>
          <w:rFonts w:ascii="Times New Roman" w:hAnsi="Times New Roman" w:cs="Times New Roman"/>
          <w:b/>
          <w:bCs/>
        </w:rPr>
        <w:t xml:space="preserve">  </w:t>
      </w:r>
      <w:r w:rsidRPr="001011C0">
        <w:rPr>
          <w:rFonts w:ascii="Times New Roman" w:hAnsi="Times New Roman" w:cs="Times New Roman"/>
          <w:b/>
          <w:bCs/>
          <w:u w:val="single"/>
        </w:rPr>
        <w:t>BRANCH EXPANSION SECTOR WISE</w:t>
      </w:r>
    </w:p>
    <w:p w:rsidR="001C4EE4" w:rsidRPr="001011C0" w:rsidRDefault="001C4EE4" w:rsidP="001C4EE4">
      <w:pPr>
        <w:spacing w:line="276" w:lineRule="auto"/>
        <w:jc w:val="both"/>
        <w:rPr>
          <w:rFonts w:ascii="Times New Roman" w:hAnsi="Times New Roman" w:cs="Times New Roman"/>
          <w:b/>
          <w:bCs/>
          <w:u w:val="single"/>
        </w:rPr>
      </w:pPr>
    </w:p>
    <w:tbl>
      <w:tblPr>
        <w:tblW w:w="9346" w:type="dxa"/>
        <w:jc w:val="center"/>
        <w:tblInd w:w="468" w:type="dxa"/>
        <w:tblLayout w:type="fixed"/>
        <w:tblLook w:val="0000" w:firstRow="0" w:lastRow="0" w:firstColumn="0" w:lastColumn="0" w:noHBand="0" w:noVBand="0"/>
      </w:tblPr>
      <w:tblGrid>
        <w:gridCol w:w="2980"/>
        <w:gridCol w:w="1694"/>
        <w:gridCol w:w="1980"/>
        <w:gridCol w:w="2692"/>
      </w:tblGrid>
      <w:tr w:rsidR="001C4EE4" w:rsidRPr="001011C0" w:rsidTr="002014C7">
        <w:trPr>
          <w:trHeight w:val="613"/>
          <w:jc w:val="center"/>
        </w:trPr>
        <w:tc>
          <w:tcPr>
            <w:tcW w:w="2980"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Bank Group</w:t>
            </w:r>
          </w:p>
        </w:tc>
        <w:tc>
          <w:tcPr>
            <w:tcW w:w="1694"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Mar-</w:t>
            </w:r>
          </w:p>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2017</w:t>
            </w:r>
          </w:p>
        </w:tc>
        <w:tc>
          <w:tcPr>
            <w:tcW w:w="1980" w:type="dxa"/>
            <w:tcBorders>
              <w:top w:val="single" w:sz="6" w:space="0" w:color="auto"/>
              <w:left w:val="single" w:sz="6" w:space="0" w:color="auto"/>
              <w:bottom w:val="single" w:sz="6" w:space="0" w:color="auto"/>
              <w:right w:val="single" w:sz="6" w:space="0" w:color="auto"/>
            </w:tcBorders>
          </w:tcPr>
          <w:p w:rsidR="001C4EE4" w:rsidRPr="001011C0" w:rsidRDefault="001011C0" w:rsidP="001C4EE4">
            <w:pPr>
              <w:spacing w:line="276" w:lineRule="auto"/>
              <w:jc w:val="both"/>
              <w:rPr>
                <w:rFonts w:ascii="Times New Roman" w:hAnsi="Times New Roman" w:cs="Times New Roman"/>
                <w:b/>
                <w:bCs/>
              </w:rPr>
            </w:pPr>
            <w:r w:rsidRPr="001011C0">
              <w:rPr>
                <w:rFonts w:ascii="Times New Roman" w:hAnsi="Times New Roman" w:cs="Times New Roman"/>
                <w:b/>
                <w:bCs/>
              </w:rPr>
              <w:t>Mar</w:t>
            </w:r>
            <w:r w:rsidR="001C4EE4" w:rsidRPr="001011C0">
              <w:rPr>
                <w:rFonts w:ascii="Times New Roman" w:hAnsi="Times New Roman" w:cs="Times New Roman"/>
                <w:b/>
                <w:bCs/>
              </w:rPr>
              <w:t>-</w:t>
            </w:r>
          </w:p>
          <w:p w:rsidR="001C4EE4" w:rsidRPr="001011C0" w:rsidRDefault="001011C0" w:rsidP="001C4EE4">
            <w:pPr>
              <w:spacing w:line="276" w:lineRule="auto"/>
              <w:jc w:val="both"/>
              <w:rPr>
                <w:rFonts w:ascii="Times New Roman" w:hAnsi="Times New Roman" w:cs="Times New Roman"/>
                <w:b/>
                <w:bCs/>
              </w:rPr>
            </w:pPr>
            <w:r w:rsidRPr="001011C0">
              <w:rPr>
                <w:rFonts w:ascii="Times New Roman" w:hAnsi="Times New Roman" w:cs="Times New Roman"/>
                <w:b/>
                <w:bCs/>
              </w:rPr>
              <w:t>2018</w:t>
            </w:r>
          </w:p>
        </w:tc>
        <w:tc>
          <w:tcPr>
            <w:tcW w:w="2692"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Variation over March 2017</w:t>
            </w:r>
          </w:p>
        </w:tc>
      </w:tr>
      <w:tr w:rsidR="001C4EE4" w:rsidRPr="001011C0" w:rsidTr="002014C7">
        <w:trPr>
          <w:trHeight w:val="564"/>
          <w:jc w:val="center"/>
        </w:trPr>
        <w:tc>
          <w:tcPr>
            <w:tcW w:w="2980" w:type="dxa"/>
            <w:tcBorders>
              <w:top w:val="single" w:sz="6" w:space="0" w:color="auto"/>
              <w:left w:val="single" w:sz="6" w:space="0" w:color="auto"/>
              <w:bottom w:val="single" w:sz="4"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Public Sector Bank / Branches</w:t>
            </w:r>
          </w:p>
        </w:tc>
        <w:tc>
          <w:tcPr>
            <w:tcW w:w="1694" w:type="dxa"/>
            <w:tcBorders>
              <w:top w:val="single" w:sz="6" w:space="0" w:color="auto"/>
              <w:left w:val="single" w:sz="6" w:space="0" w:color="auto"/>
              <w:bottom w:val="single" w:sz="4"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34</w:t>
            </w:r>
          </w:p>
        </w:tc>
        <w:tc>
          <w:tcPr>
            <w:tcW w:w="1980" w:type="dxa"/>
            <w:tcBorders>
              <w:top w:val="single" w:sz="6" w:space="0" w:color="auto"/>
              <w:left w:val="single" w:sz="6" w:space="0" w:color="auto"/>
              <w:bottom w:val="single" w:sz="4"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35</w:t>
            </w:r>
          </w:p>
        </w:tc>
        <w:tc>
          <w:tcPr>
            <w:tcW w:w="2692" w:type="dxa"/>
            <w:tcBorders>
              <w:top w:val="single" w:sz="6" w:space="0" w:color="auto"/>
              <w:left w:val="single" w:sz="6" w:space="0" w:color="auto"/>
              <w:bottom w:val="single" w:sz="4"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+1</w:t>
            </w:r>
          </w:p>
        </w:tc>
      </w:tr>
      <w:tr w:rsidR="001C4EE4" w:rsidRPr="001011C0" w:rsidTr="002014C7">
        <w:trPr>
          <w:trHeight w:val="306"/>
          <w:jc w:val="center"/>
        </w:trPr>
        <w:tc>
          <w:tcPr>
            <w:tcW w:w="2980" w:type="dxa"/>
            <w:tcBorders>
              <w:top w:val="single" w:sz="4"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SBI Group</w:t>
            </w:r>
          </w:p>
        </w:tc>
        <w:tc>
          <w:tcPr>
            <w:tcW w:w="1694" w:type="dxa"/>
            <w:tcBorders>
              <w:top w:val="single" w:sz="4"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5</w:t>
            </w:r>
          </w:p>
        </w:tc>
        <w:tc>
          <w:tcPr>
            <w:tcW w:w="1980" w:type="dxa"/>
            <w:tcBorders>
              <w:top w:val="single" w:sz="4"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5</w:t>
            </w:r>
          </w:p>
        </w:tc>
        <w:tc>
          <w:tcPr>
            <w:tcW w:w="2692" w:type="dxa"/>
            <w:tcBorders>
              <w:top w:val="single" w:sz="4" w:space="0" w:color="auto"/>
              <w:left w:val="single" w:sz="6" w:space="0" w:color="auto"/>
              <w:bottom w:val="single" w:sz="6" w:space="0" w:color="auto"/>
              <w:right w:val="single" w:sz="6" w:space="0" w:color="auto"/>
            </w:tcBorders>
          </w:tcPr>
          <w:p w:rsidR="001C4EE4" w:rsidRPr="001011C0" w:rsidRDefault="00F93079" w:rsidP="00BE12C7">
            <w:pPr>
              <w:spacing w:line="276" w:lineRule="auto"/>
              <w:jc w:val="center"/>
              <w:rPr>
                <w:rFonts w:ascii="Times New Roman" w:hAnsi="Times New Roman" w:cs="Times New Roman"/>
                <w:bCs/>
              </w:rPr>
            </w:pPr>
            <w:r>
              <w:rPr>
                <w:rFonts w:ascii="Times New Roman" w:hAnsi="Times New Roman" w:cs="Times New Roman"/>
                <w:bCs/>
              </w:rPr>
              <w:t xml:space="preserve"> </w:t>
            </w:r>
            <w:r w:rsidR="001C4EE4" w:rsidRPr="001011C0">
              <w:rPr>
                <w:rFonts w:ascii="Times New Roman" w:hAnsi="Times New Roman" w:cs="Times New Roman"/>
                <w:bCs/>
              </w:rPr>
              <w:t>0</w:t>
            </w:r>
          </w:p>
        </w:tc>
      </w:tr>
      <w:tr w:rsidR="001C4EE4" w:rsidRPr="001011C0" w:rsidTr="002014C7">
        <w:trPr>
          <w:trHeight w:val="306"/>
          <w:jc w:val="center"/>
        </w:trPr>
        <w:tc>
          <w:tcPr>
            <w:tcW w:w="2980"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lastRenderedPageBreak/>
              <w:t>Private Bank /Branches</w:t>
            </w:r>
          </w:p>
        </w:tc>
        <w:tc>
          <w:tcPr>
            <w:tcW w:w="1694"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21</w:t>
            </w:r>
          </w:p>
        </w:tc>
        <w:tc>
          <w:tcPr>
            <w:tcW w:w="1980"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20</w:t>
            </w:r>
          </w:p>
        </w:tc>
        <w:tc>
          <w:tcPr>
            <w:tcW w:w="2692"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-1</w:t>
            </w:r>
          </w:p>
        </w:tc>
      </w:tr>
      <w:tr w:rsidR="001C4EE4" w:rsidRPr="001011C0" w:rsidTr="002014C7">
        <w:trPr>
          <w:trHeight w:val="306"/>
          <w:jc w:val="center"/>
        </w:trPr>
        <w:tc>
          <w:tcPr>
            <w:tcW w:w="2980"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rPr>
            </w:pPr>
            <w:r w:rsidRPr="001011C0">
              <w:rPr>
                <w:rFonts w:ascii="Times New Roman" w:hAnsi="Times New Roman" w:cs="Times New Roman"/>
              </w:rPr>
              <w:t>Co-operative Banks</w:t>
            </w:r>
          </w:p>
        </w:tc>
        <w:tc>
          <w:tcPr>
            <w:tcW w:w="1694"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0</w:t>
            </w:r>
          </w:p>
        </w:tc>
        <w:tc>
          <w:tcPr>
            <w:tcW w:w="1980"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Cs/>
              </w:rPr>
            </w:pPr>
            <w:r w:rsidRPr="001011C0">
              <w:rPr>
                <w:rFonts w:ascii="Times New Roman" w:hAnsi="Times New Roman" w:cs="Times New Roman"/>
                <w:bCs/>
              </w:rPr>
              <w:t>0</w:t>
            </w:r>
          </w:p>
        </w:tc>
        <w:tc>
          <w:tcPr>
            <w:tcW w:w="2692" w:type="dxa"/>
            <w:tcBorders>
              <w:top w:val="single" w:sz="6" w:space="0" w:color="auto"/>
              <w:left w:val="single" w:sz="6" w:space="0" w:color="auto"/>
              <w:bottom w:val="single" w:sz="6" w:space="0" w:color="auto"/>
              <w:right w:val="single" w:sz="6" w:space="0" w:color="auto"/>
            </w:tcBorders>
          </w:tcPr>
          <w:p w:rsidR="001C4EE4" w:rsidRPr="001011C0" w:rsidRDefault="00F93079" w:rsidP="00BE12C7">
            <w:pPr>
              <w:spacing w:line="276" w:lineRule="auto"/>
              <w:jc w:val="center"/>
              <w:rPr>
                <w:rFonts w:ascii="Times New Roman" w:hAnsi="Times New Roman" w:cs="Times New Roman"/>
                <w:bCs/>
              </w:rPr>
            </w:pPr>
            <w:r>
              <w:rPr>
                <w:rFonts w:ascii="Times New Roman" w:hAnsi="Times New Roman" w:cs="Times New Roman"/>
                <w:bCs/>
              </w:rPr>
              <w:t xml:space="preserve"> </w:t>
            </w:r>
            <w:r w:rsidR="001C4EE4" w:rsidRPr="001011C0">
              <w:rPr>
                <w:rFonts w:ascii="Times New Roman" w:hAnsi="Times New Roman" w:cs="Times New Roman"/>
                <w:bCs/>
              </w:rPr>
              <w:t>0</w:t>
            </w:r>
          </w:p>
        </w:tc>
      </w:tr>
      <w:tr w:rsidR="001C4EE4" w:rsidRPr="001011C0" w:rsidTr="002014C7">
        <w:trPr>
          <w:trHeight w:val="306"/>
          <w:jc w:val="center"/>
        </w:trPr>
        <w:tc>
          <w:tcPr>
            <w:tcW w:w="2980" w:type="dxa"/>
            <w:tcBorders>
              <w:top w:val="single" w:sz="6" w:space="0" w:color="auto"/>
              <w:left w:val="single" w:sz="6" w:space="0" w:color="auto"/>
              <w:bottom w:val="single" w:sz="6" w:space="0" w:color="auto"/>
              <w:right w:val="single" w:sz="6" w:space="0" w:color="auto"/>
            </w:tcBorders>
          </w:tcPr>
          <w:p w:rsidR="001C4EE4" w:rsidRPr="001011C0" w:rsidRDefault="001C4EE4" w:rsidP="001C4EE4">
            <w:pPr>
              <w:spacing w:line="276" w:lineRule="auto"/>
              <w:jc w:val="both"/>
              <w:rPr>
                <w:rFonts w:ascii="Times New Roman" w:hAnsi="Times New Roman" w:cs="Times New Roman"/>
                <w:b/>
                <w:bCs/>
              </w:rPr>
            </w:pPr>
            <w:r w:rsidRPr="001011C0">
              <w:rPr>
                <w:rFonts w:ascii="Times New Roman" w:hAnsi="Times New Roman" w:cs="Times New Roman"/>
                <w:b/>
                <w:bCs/>
              </w:rPr>
              <w:t>TOTAL</w:t>
            </w:r>
          </w:p>
        </w:tc>
        <w:tc>
          <w:tcPr>
            <w:tcW w:w="1694"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
                <w:bCs/>
              </w:rPr>
            </w:pPr>
            <w:r w:rsidRPr="001011C0">
              <w:rPr>
                <w:rFonts w:ascii="Times New Roman" w:hAnsi="Times New Roman" w:cs="Times New Roman"/>
                <w:b/>
                <w:bCs/>
              </w:rPr>
              <w:t>60</w:t>
            </w:r>
          </w:p>
        </w:tc>
        <w:tc>
          <w:tcPr>
            <w:tcW w:w="1980" w:type="dxa"/>
            <w:tcBorders>
              <w:top w:val="single" w:sz="6" w:space="0" w:color="auto"/>
              <w:left w:val="single" w:sz="6" w:space="0" w:color="auto"/>
              <w:bottom w:val="single" w:sz="6" w:space="0" w:color="auto"/>
              <w:right w:val="single" w:sz="6" w:space="0" w:color="auto"/>
            </w:tcBorders>
          </w:tcPr>
          <w:p w:rsidR="001C4EE4" w:rsidRPr="001011C0" w:rsidRDefault="001C4EE4" w:rsidP="00BE12C7">
            <w:pPr>
              <w:spacing w:line="276" w:lineRule="auto"/>
              <w:jc w:val="center"/>
              <w:rPr>
                <w:rFonts w:ascii="Times New Roman" w:hAnsi="Times New Roman" w:cs="Times New Roman"/>
                <w:b/>
                <w:bCs/>
              </w:rPr>
            </w:pPr>
            <w:r w:rsidRPr="001011C0">
              <w:rPr>
                <w:rFonts w:ascii="Times New Roman" w:hAnsi="Times New Roman" w:cs="Times New Roman"/>
                <w:b/>
                <w:bCs/>
              </w:rPr>
              <w:t>60</w:t>
            </w:r>
          </w:p>
        </w:tc>
        <w:tc>
          <w:tcPr>
            <w:tcW w:w="2692" w:type="dxa"/>
            <w:tcBorders>
              <w:top w:val="single" w:sz="6" w:space="0" w:color="auto"/>
              <w:left w:val="single" w:sz="6" w:space="0" w:color="auto"/>
              <w:bottom w:val="single" w:sz="6" w:space="0" w:color="auto"/>
              <w:right w:val="single" w:sz="6" w:space="0" w:color="auto"/>
            </w:tcBorders>
          </w:tcPr>
          <w:p w:rsidR="001C4EE4" w:rsidRPr="001011C0" w:rsidRDefault="00F93079" w:rsidP="00BE12C7">
            <w:pPr>
              <w:spacing w:line="276" w:lineRule="auto"/>
              <w:jc w:val="center"/>
              <w:rPr>
                <w:rFonts w:ascii="Times New Roman" w:hAnsi="Times New Roman" w:cs="Times New Roman"/>
                <w:b/>
                <w:bCs/>
              </w:rPr>
            </w:pPr>
            <w:r>
              <w:rPr>
                <w:rFonts w:ascii="Times New Roman" w:hAnsi="Times New Roman" w:cs="Times New Roman"/>
                <w:b/>
                <w:bCs/>
              </w:rPr>
              <w:t xml:space="preserve"> </w:t>
            </w:r>
            <w:r w:rsidR="001C4EE4" w:rsidRPr="001011C0">
              <w:rPr>
                <w:rFonts w:ascii="Times New Roman" w:hAnsi="Times New Roman" w:cs="Times New Roman"/>
                <w:b/>
                <w:bCs/>
              </w:rPr>
              <w:t>0</w:t>
            </w:r>
          </w:p>
        </w:tc>
      </w:tr>
    </w:tbl>
    <w:p w:rsidR="001C4EE4" w:rsidRPr="000E3807" w:rsidRDefault="001C4EE4" w:rsidP="001C4EE4">
      <w:pPr>
        <w:spacing w:line="276" w:lineRule="auto"/>
        <w:jc w:val="both"/>
        <w:rPr>
          <w:rFonts w:ascii="Times New Roman" w:hAnsi="Times New Roman" w:cs="Times New Roman"/>
          <w:b/>
          <w:bCs/>
          <w:color w:val="FF0000"/>
          <w:u w:val="single"/>
        </w:rPr>
      </w:pPr>
    </w:p>
    <w:p w:rsidR="001C4EE4" w:rsidRPr="00545672" w:rsidRDefault="001C4EE4" w:rsidP="001C4EE4">
      <w:pPr>
        <w:spacing w:line="276" w:lineRule="auto"/>
        <w:jc w:val="both"/>
        <w:rPr>
          <w:rFonts w:ascii="Times New Roman" w:hAnsi="Times New Roman" w:cs="Times New Roman"/>
          <w:b/>
          <w:bCs/>
          <w:u w:val="single"/>
        </w:rPr>
      </w:pPr>
      <w:r w:rsidRPr="00545672">
        <w:rPr>
          <w:rFonts w:ascii="Times New Roman" w:hAnsi="Times New Roman" w:cs="Times New Roman"/>
          <w:b/>
          <w:bCs/>
          <w:u w:val="single"/>
        </w:rPr>
        <w:t>DEPOSIT GROWTH:</w:t>
      </w:r>
    </w:p>
    <w:p w:rsidR="001C4EE4" w:rsidRPr="00545672" w:rsidRDefault="00CE69F2" w:rsidP="001C4EE4">
      <w:pPr>
        <w:spacing w:line="276" w:lineRule="auto"/>
        <w:jc w:val="both"/>
        <w:rPr>
          <w:rFonts w:ascii="Times New Roman" w:hAnsi="Times New Roman" w:cs="Times New Roman"/>
        </w:rPr>
      </w:pPr>
      <w:r w:rsidRPr="00545672">
        <w:rPr>
          <w:rFonts w:ascii="Times New Roman" w:hAnsi="Times New Roman" w:cs="Times New Roman"/>
        </w:rPr>
        <w:t xml:space="preserve">During the </w:t>
      </w:r>
      <w:r w:rsidR="00B52FFD">
        <w:rPr>
          <w:rFonts w:ascii="Times New Roman" w:hAnsi="Times New Roman" w:cs="Times New Roman"/>
        </w:rPr>
        <w:t xml:space="preserve">Year ended </w:t>
      </w:r>
      <w:r w:rsidR="00545672" w:rsidRPr="00545672">
        <w:rPr>
          <w:rFonts w:ascii="Times New Roman" w:hAnsi="Times New Roman" w:cs="Times New Roman"/>
        </w:rPr>
        <w:t>Mar</w:t>
      </w:r>
      <w:r w:rsidR="001C4EE4" w:rsidRPr="00545672">
        <w:rPr>
          <w:rFonts w:ascii="Times New Roman" w:hAnsi="Times New Roman" w:cs="Times New Roman"/>
        </w:rPr>
        <w:t>-201</w:t>
      </w:r>
      <w:r w:rsidR="00545672" w:rsidRPr="00545672">
        <w:rPr>
          <w:rFonts w:ascii="Times New Roman" w:hAnsi="Times New Roman" w:cs="Times New Roman"/>
        </w:rPr>
        <w:t>8</w:t>
      </w:r>
      <w:r w:rsidR="001C4EE4" w:rsidRPr="00545672">
        <w:rPr>
          <w:rFonts w:ascii="Times New Roman" w:hAnsi="Times New Roman" w:cs="Times New Roman"/>
        </w:rPr>
        <w:t xml:space="preserve">, the aggregate deposits of the Banks in DNH </w:t>
      </w:r>
      <w:r w:rsidR="00DA0568" w:rsidRPr="00545672">
        <w:rPr>
          <w:rFonts w:ascii="Times New Roman" w:hAnsi="Times New Roman" w:cs="Times New Roman"/>
        </w:rPr>
        <w:t>increased</w:t>
      </w:r>
      <w:r w:rsidR="001C4EE4" w:rsidRPr="00545672">
        <w:rPr>
          <w:rFonts w:ascii="Times New Roman" w:hAnsi="Times New Roman" w:cs="Times New Roman"/>
        </w:rPr>
        <w:t xml:space="preserve"> by Rs. </w:t>
      </w:r>
      <w:r w:rsidR="00545672" w:rsidRPr="00545672">
        <w:rPr>
          <w:rFonts w:ascii="Times New Roman" w:hAnsi="Times New Roman" w:cs="Times New Roman"/>
        </w:rPr>
        <w:t>330.80</w:t>
      </w:r>
      <w:r w:rsidR="00F55451" w:rsidRPr="00545672">
        <w:rPr>
          <w:rFonts w:ascii="Times New Roman" w:hAnsi="Times New Roman" w:cs="Times New Roman"/>
        </w:rPr>
        <w:t xml:space="preserve"> </w:t>
      </w:r>
      <w:r w:rsidR="001C4EE4" w:rsidRPr="00545672">
        <w:rPr>
          <w:rFonts w:ascii="Times New Roman" w:hAnsi="Times New Roman" w:cs="Times New Roman"/>
        </w:rPr>
        <w:t>Crore in absolute terms from Rs.</w:t>
      </w:r>
      <w:r w:rsidR="00533925" w:rsidRPr="00545672">
        <w:rPr>
          <w:rFonts w:ascii="Times New Roman" w:hAnsi="Times New Roman" w:cs="Times New Roman"/>
        </w:rPr>
        <w:t xml:space="preserve"> </w:t>
      </w:r>
      <w:r w:rsidR="001C4EE4" w:rsidRPr="00545672">
        <w:rPr>
          <w:rFonts w:ascii="Times New Roman" w:hAnsi="Times New Roman" w:cs="Times New Roman"/>
        </w:rPr>
        <w:t>3575.6</w:t>
      </w:r>
      <w:r w:rsidR="00F55451" w:rsidRPr="00545672">
        <w:rPr>
          <w:rFonts w:ascii="Times New Roman" w:hAnsi="Times New Roman" w:cs="Times New Roman"/>
        </w:rPr>
        <w:t>3</w:t>
      </w:r>
      <w:r w:rsidR="001C4EE4" w:rsidRPr="00545672">
        <w:rPr>
          <w:rFonts w:ascii="Times New Roman" w:hAnsi="Times New Roman" w:cs="Times New Roman"/>
        </w:rPr>
        <w:t xml:space="preserve"> Crore as of March-2017 to Rs. </w:t>
      </w:r>
      <w:r w:rsidR="00545672" w:rsidRPr="00545672">
        <w:rPr>
          <w:rFonts w:ascii="Times New Roman" w:hAnsi="Times New Roman" w:cs="Times New Roman"/>
        </w:rPr>
        <w:t>3906.43</w:t>
      </w:r>
      <w:r w:rsidR="00F55451" w:rsidRPr="00545672">
        <w:rPr>
          <w:rFonts w:ascii="Times New Roman" w:hAnsi="Times New Roman" w:cs="Times New Roman"/>
        </w:rPr>
        <w:t xml:space="preserve"> </w:t>
      </w:r>
      <w:r w:rsidR="001C4EE4" w:rsidRPr="00545672">
        <w:rPr>
          <w:rFonts w:ascii="Times New Roman" w:hAnsi="Times New Roman" w:cs="Times New Roman"/>
        </w:rPr>
        <w:t xml:space="preserve">Crore as of </w:t>
      </w:r>
      <w:r w:rsidR="00545672" w:rsidRPr="00545672">
        <w:rPr>
          <w:rFonts w:ascii="Times New Roman" w:hAnsi="Times New Roman" w:cs="Times New Roman"/>
        </w:rPr>
        <w:t>Mar</w:t>
      </w:r>
      <w:r w:rsidR="001C4EE4" w:rsidRPr="00545672">
        <w:rPr>
          <w:rFonts w:ascii="Times New Roman" w:hAnsi="Times New Roman" w:cs="Times New Roman"/>
        </w:rPr>
        <w:t>-201</w:t>
      </w:r>
      <w:r w:rsidR="00545672" w:rsidRPr="00545672">
        <w:rPr>
          <w:rFonts w:ascii="Times New Roman" w:hAnsi="Times New Roman" w:cs="Times New Roman"/>
        </w:rPr>
        <w:t>8</w:t>
      </w:r>
      <w:r w:rsidR="001C4EE4" w:rsidRPr="00545672">
        <w:rPr>
          <w:rFonts w:ascii="Times New Roman" w:hAnsi="Times New Roman" w:cs="Times New Roman"/>
        </w:rPr>
        <w:t xml:space="preserve"> registering </w:t>
      </w:r>
      <w:r w:rsidRPr="00545672">
        <w:rPr>
          <w:rFonts w:ascii="Times New Roman" w:hAnsi="Times New Roman" w:cs="Times New Roman"/>
        </w:rPr>
        <w:tab/>
      </w:r>
      <w:r w:rsidR="001C4EE4" w:rsidRPr="00545672">
        <w:rPr>
          <w:rFonts w:ascii="Times New Roman" w:hAnsi="Times New Roman" w:cs="Times New Roman"/>
        </w:rPr>
        <w:t xml:space="preserve">a Growth of </w:t>
      </w:r>
      <w:r w:rsidR="00545672" w:rsidRPr="00545672">
        <w:rPr>
          <w:rFonts w:ascii="Times New Roman" w:hAnsi="Times New Roman" w:cs="Times New Roman"/>
        </w:rPr>
        <w:t>9.25</w:t>
      </w:r>
      <w:r w:rsidR="001C4EE4" w:rsidRPr="00545672">
        <w:rPr>
          <w:rFonts w:ascii="Times New Roman" w:hAnsi="Times New Roman" w:cs="Times New Roman"/>
        </w:rPr>
        <w:t>% over the March-2017.</w:t>
      </w:r>
    </w:p>
    <w:p w:rsidR="001C4EE4" w:rsidRPr="00545672" w:rsidRDefault="001C4EE4" w:rsidP="005109EB">
      <w:pPr>
        <w:spacing w:line="276" w:lineRule="auto"/>
        <w:jc w:val="both"/>
        <w:rPr>
          <w:rFonts w:ascii="Times New Roman" w:hAnsi="Times New Roman" w:cs="Times New Roman"/>
        </w:rPr>
      </w:pPr>
      <w:r w:rsidRPr="00545672">
        <w:rPr>
          <w:rFonts w:ascii="Times New Roman" w:hAnsi="Times New Roman" w:cs="Times New Roman"/>
        </w:rPr>
        <w:t xml:space="preserve">Bank wise details are as per Annexure No. 1   as under </w:t>
      </w:r>
    </w:p>
    <w:tbl>
      <w:tblPr>
        <w:tblpPr w:leftFromText="180" w:rightFromText="180" w:vertAnchor="text" w:horzAnchor="margin" w:tblpY="-10"/>
        <w:tblOverlap w:val="never"/>
        <w:tblW w:w="9288" w:type="dxa"/>
        <w:tblLayout w:type="fixed"/>
        <w:tblLook w:val="0000" w:firstRow="0" w:lastRow="0" w:firstColumn="0" w:lastColumn="0" w:noHBand="0" w:noVBand="0"/>
      </w:tblPr>
      <w:tblGrid>
        <w:gridCol w:w="2448"/>
        <w:gridCol w:w="1338"/>
        <w:gridCol w:w="1260"/>
        <w:gridCol w:w="1800"/>
        <w:gridCol w:w="2442"/>
      </w:tblGrid>
      <w:tr w:rsidR="00366E03" w:rsidRPr="000E3807" w:rsidTr="002014C7">
        <w:trPr>
          <w:trHeight w:val="528"/>
        </w:trPr>
        <w:tc>
          <w:tcPr>
            <w:tcW w:w="2448" w:type="dxa"/>
            <w:tcBorders>
              <w:top w:val="single" w:sz="6" w:space="0" w:color="auto"/>
              <w:left w:val="single" w:sz="6" w:space="0" w:color="auto"/>
              <w:bottom w:val="single" w:sz="6" w:space="0" w:color="auto"/>
              <w:right w:val="single" w:sz="6" w:space="0" w:color="auto"/>
            </w:tcBorders>
          </w:tcPr>
          <w:p w:rsidR="00366E03" w:rsidRPr="00976634" w:rsidRDefault="00366E03" w:rsidP="00545672">
            <w:pPr>
              <w:rPr>
                <w:rFonts w:ascii="Times New Roman" w:hAnsi="Times New Roman" w:cs="Times New Roman"/>
                <w:b/>
                <w:bCs/>
              </w:rPr>
            </w:pPr>
          </w:p>
          <w:p w:rsidR="00366E03" w:rsidRPr="00976634" w:rsidRDefault="00366E03" w:rsidP="00545672">
            <w:pPr>
              <w:rPr>
                <w:rFonts w:ascii="Times New Roman" w:hAnsi="Times New Roman" w:cs="Times New Roman"/>
                <w:b/>
                <w:bCs/>
              </w:rPr>
            </w:pPr>
            <w:r w:rsidRPr="00976634">
              <w:rPr>
                <w:rFonts w:ascii="Times New Roman" w:hAnsi="Times New Roman" w:cs="Times New Roman"/>
                <w:b/>
                <w:bCs/>
              </w:rPr>
              <w:t>Bank Group</w:t>
            </w:r>
          </w:p>
        </w:tc>
        <w:tc>
          <w:tcPr>
            <w:tcW w:w="1338" w:type="dxa"/>
            <w:tcBorders>
              <w:top w:val="single" w:sz="6" w:space="0" w:color="auto"/>
              <w:left w:val="single" w:sz="6" w:space="0" w:color="auto"/>
              <w:bottom w:val="single" w:sz="6" w:space="0" w:color="auto"/>
              <w:right w:val="single" w:sz="6" w:space="0" w:color="auto"/>
            </w:tcBorders>
          </w:tcPr>
          <w:p w:rsidR="00366E03" w:rsidRPr="00976634" w:rsidRDefault="00366E03" w:rsidP="00545672">
            <w:pPr>
              <w:rPr>
                <w:rFonts w:ascii="Times New Roman" w:hAnsi="Times New Roman" w:cs="Times New Roman"/>
                <w:b/>
                <w:bCs/>
              </w:rPr>
            </w:pPr>
          </w:p>
          <w:p w:rsidR="00366E03" w:rsidRPr="00976634" w:rsidRDefault="00366E03" w:rsidP="00545672">
            <w:pPr>
              <w:rPr>
                <w:rFonts w:ascii="Times New Roman" w:hAnsi="Times New Roman" w:cs="Times New Roman"/>
                <w:b/>
                <w:bCs/>
              </w:rPr>
            </w:pPr>
            <w:r w:rsidRPr="00976634">
              <w:rPr>
                <w:rFonts w:ascii="Times New Roman" w:hAnsi="Times New Roman" w:cs="Times New Roman"/>
                <w:b/>
                <w:bCs/>
              </w:rPr>
              <w:t>Mar-2017</w:t>
            </w:r>
          </w:p>
        </w:tc>
        <w:tc>
          <w:tcPr>
            <w:tcW w:w="1260" w:type="dxa"/>
            <w:tcBorders>
              <w:top w:val="single" w:sz="6" w:space="0" w:color="auto"/>
              <w:left w:val="single" w:sz="6" w:space="0" w:color="auto"/>
              <w:bottom w:val="single" w:sz="6" w:space="0" w:color="auto"/>
              <w:right w:val="single" w:sz="4" w:space="0" w:color="auto"/>
            </w:tcBorders>
          </w:tcPr>
          <w:p w:rsidR="00366E03" w:rsidRPr="00976634" w:rsidRDefault="00366E03" w:rsidP="00545672">
            <w:pPr>
              <w:rPr>
                <w:rFonts w:ascii="Times New Roman" w:hAnsi="Times New Roman" w:cs="Times New Roman"/>
                <w:b/>
                <w:bCs/>
              </w:rPr>
            </w:pPr>
          </w:p>
          <w:p w:rsidR="00366E03" w:rsidRPr="00976634" w:rsidRDefault="00366E03" w:rsidP="00545672">
            <w:pPr>
              <w:rPr>
                <w:rFonts w:ascii="Times New Roman" w:hAnsi="Times New Roman" w:cs="Times New Roman"/>
                <w:b/>
                <w:bCs/>
              </w:rPr>
            </w:pPr>
            <w:r w:rsidRPr="00976634">
              <w:rPr>
                <w:rFonts w:ascii="Times New Roman" w:hAnsi="Times New Roman" w:cs="Times New Roman"/>
                <w:b/>
                <w:bCs/>
              </w:rPr>
              <w:t>Mar-2018</w:t>
            </w:r>
          </w:p>
        </w:tc>
        <w:tc>
          <w:tcPr>
            <w:tcW w:w="1800" w:type="dxa"/>
            <w:tcBorders>
              <w:top w:val="single" w:sz="6" w:space="0" w:color="auto"/>
              <w:left w:val="single" w:sz="4" w:space="0" w:color="auto"/>
              <w:bottom w:val="single" w:sz="6" w:space="0" w:color="auto"/>
              <w:right w:val="single" w:sz="6" w:space="0" w:color="auto"/>
            </w:tcBorders>
          </w:tcPr>
          <w:p w:rsidR="00366E03" w:rsidRPr="00976634" w:rsidRDefault="00366E03" w:rsidP="00545672">
            <w:pPr>
              <w:rPr>
                <w:rFonts w:ascii="Times New Roman" w:hAnsi="Times New Roman" w:cs="Times New Roman"/>
                <w:b/>
                <w:bCs/>
              </w:rPr>
            </w:pPr>
          </w:p>
          <w:p w:rsidR="00366E03" w:rsidRPr="00976634" w:rsidRDefault="00366E03" w:rsidP="00545672">
            <w:pPr>
              <w:rPr>
                <w:rFonts w:ascii="Times New Roman" w:hAnsi="Times New Roman" w:cs="Times New Roman"/>
                <w:b/>
                <w:bCs/>
              </w:rPr>
            </w:pPr>
            <w:r w:rsidRPr="00976634">
              <w:rPr>
                <w:rFonts w:ascii="Times New Roman" w:hAnsi="Times New Roman" w:cs="Times New Roman"/>
                <w:b/>
                <w:bCs/>
              </w:rPr>
              <w:t>Growth</w:t>
            </w:r>
          </w:p>
          <w:p w:rsidR="00366E03" w:rsidRPr="00976634" w:rsidRDefault="00366E03" w:rsidP="00545672">
            <w:pPr>
              <w:rPr>
                <w:rFonts w:ascii="Times New Roman" w:hAnsi="Times New Roman" w:cs="Times New Roman"/>
                <w:b/>
                <w:bCs/>
              </w:rPr>
            </w:pPr>
            <w:r w:rsidRPr="00976634">
              <w:rPr>
                <w:rFonts w:ascii="Times New Roman" w:hAnsi="Times New Roman" w:cs="Times New Roman"/>
                <w:b/>
                <w:bCs/>
              </w:rPr>
              <w:t>Y-to-Y (%)</w:t>
            </w:r>
          </w:p>
        </w:tc>
        <w:tc>
          <w:tcPr>
            <w:tcW w:w="2442" w:type="dxa"/>
            <w:tcBorders>
              <w:top w:val="single" w:sz="6" w:space="0" w:color="auto"/>
              <w:left w:val="single" w:sz="6" w:space="0" w:color="auto"/>
              <w:bottom w:val="single" w:sz="6" w:space="0" w:color="auto"/>
              <w:right w:val="single" w:sz="6" w:space="0" w:color="auto"/>
            </w:tcBorders>
          </w:tcPr>
          <w:p w:rsidR="00335261" w:rsidRDefault="00335261" w:rsidP="00545672">
            <w:pPr>
              <w:rPr>
                <w:rFonts w:ascii="Times New Roman" w:hAnsi="Times New Roman" w:cs="Times New Roman"/>
                <w:b/>
                <w:bCs/>
              </w:rPr>
            </w:pPr>
          </w:p>
          <w:p w:rsidR="00366E03" w:rsidRPr="00106D66" w:rsidRDefault="00366E03" w:rsidP="00545672">
            <w:pPr>
              <w:rPr>
                <w:rFonts w:ascii="Times New Roman" w:hAnsi="Times New Roman" w:cs="Times New Roman"/>
                <w:b/>
                <w:bCs/>
              </w:rPr>
            </w:pPr>
            <w:r w:rsidRPr="00106D66">
              <w:rPr>
                <w:rFonts w:ascii="Times New Roman" w:hAnsi="Times New Roman" w:cs="Times New Roman"/>
                <w:b/>
                <w:bCs/>
              </w:rPr>
              <w:t>Absolute growth over Mar-17</w:t>
            </w:r>
          </w:p>
        </w:tc>
      </w:tr>
      <w:tr w:rsidR="00106D66" w:rsidRPr="000E3807" w:rsidTr="002014C7">
        <w:trPr>
          <w:trHeight w:val="495"/>
        </w:trPr>
        <w:tc>
          <w:tcPr>
            <w:tcW w:w="2448" w:type="dxa"/>
            <w:tcBorders>
              <w:top w:val="single" w:sz="6" w:space="0" w:color="auto"/>
              <w:left w:val="single" w:sz="6" w:space="0" w:color="auto"/>
              <w:bottom w:val="single" w:sz="6" w:space="0" w:color="auto"/>
              <w:right w:val="single" w:sz="6" w:space="0" w:color="auto"/>
            </w:tcBorders>
          </w:tcPr>
          <w:p w:rsidR="00106D66" w:rsidRPr="00976634" w:rsidRDefault="00106D66" w:rsidP="00545672">
            <w:pPr>
              <w:rPr>
                <w:rFonts w:ascii="Times New Roman" w:hAnsi="Times New Roman" w:cs="Times New Roman"/>
                <w:b/>
                <w:bCs/>
              </w:rPr>
            </w:pPr>
          </w:p>
          <w:p w:rsidR="00106D66" w:rsidRPr="00976634" w:rsidRDefault="00106D66" w:rsidP="00545672">
            <w:pPr>
              <w:rPr>
                <w:rFonts w:ascii="Times New Roman" w:hAnsi="Times New Roman" w:cs="Times New Roman"/>
                <w:b/>
                <w:bCs/>
              </w:rPr>
            </w:pPr>
            <w:r w:rsidRPr="00976634">
              <w:rPr>
                <w:rFonts w:ascii="Times New Roman" w:hAnsi="Times New Roman" w:cs="Times New Roman"/>
                <w:b/>
                <w:bCs/>
              </w:rPr>
              <w:t>Public Sector Banks</w:t>
            </w:r>
          </w:p>
        </w:tc>
        <w:tc>
          <w:tcPr>
            <w:tcW w:w="1338" w:type="dxa"/>
            <w:tcBorders>
              <w:top w:val="single" w:sz="6" w:space="0" w:color="auto"/>
              <w:left w:val="single" w:sz="6" w:space="0" w:color="auto"/>
              <w:bottom w:val="single" w:sz="6" w:space="0" w:color="auto"/>
              <w:right w:val="single" w:sz="6" w:space="0" w:color="auto"/>
            </w:tcBorders>
          </w:tcPr>
          <w:p w:rsidR="00106D66" w:rsidRPr="00976634"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2511.21</w:t>
            </w:r>
          </w:p>
        </w:tc>
        <w:tc>
          <w:tcPr>
            <w:tcW w:w="1260" w:type="dxa"/>
            <w:tcBorders>
              <w:top w:val="single" w:sz="6" w:space="0" w:color="auto"/>
              <w:left w:val="single" w:sz="6" w:space="0" w:color="auto"/>
              <w:bottom w:val="single" w:sz="6" w:space="0" w:color="auto"/>
              <w:right w:val="single" w:sz="4" w:space="0" w:color="auto"/>
            </w:tcBorders>
          </w:tcPr>
          <w:p w:rsidR="00106D66" w:rsidRPr="00976634"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2577.70</w:t>
            </w:r>
          </w:p>
        </w:tc>
        <w:tc>
          <w:tcPr>
            <w:tcW w:w="1800" w:type="dxa"/>
            <w:tcBorders>
              <w:top w:val="single" w:sz="6" w:space="0" w:color="auto"/>
              <w:left w:val="single" w:sz="4" w:space="0" w:color="auto"/>
              <w:bottom w:val="single" w:sz="6" w:space="0" w:color="auto"/>
              <w:right w:val="single" w:sz="6" w:space="0" w:color="auto"/>
            </w:tcBorders>
          </w:tcPr>
          <w:p w:rsidR="00106D66" w:rsidRPr="00976634"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2.64</w:t>
            </w:r>
            <w:r>
              <w:rPr>
                <w:rFonts w:ascii="Times New Roman" w:hAnsi="Times New Roman" w:cs="Times New Roman"/>
                <w:b/>
              </w:rPr>
              <w:t>%</w:t>
            </w:r>
          </w:p>
        </w:tc>
        <w:tc>
          <w:tcPr>
            <w:tcW w:w="2442" w:type="dxa"/>
            <w:tcBorders>
              <w:top w:val="single" w:sz="6" w:space="0" w:color="auto"/>
              <w:left w:val="single" w:sz="6" w:space="0" w:color="auto"/>
              <w:bottom w:val="single" w:sz="6" w:space="0" w:color="auto"/>
              <w:right w:val="single" w:sz="6" w:space="0" w:color="auto"/>
            </w:tcBorders>
          </w:tcPr>
          <w:p w:rsidR="00106D66" w:rsidRDefault="00106D66" w:rsidP="00545672">
            <w:pPr>
              <w:rPr>
                <w:rFonts w:ascii="Times New Roman" w:hAnsi="Times New Roman" w:cs="Times New Roman"/>
                <w:b/>
              </w:rPr>
            </w:pPr>
            <w:r w:rsidRPr="00976634">
              <w:rPr>
                <w:rFonts w:ascii="Times New Roman" w:hAnsi="Times New Roman" w:cs="Times New Roman"/>
                <w:b/>
              </w:rPr>
              <w:t>+66.49</w:t>
            </w:r>
          </w:p>
          <w:p w:rsidR="00106D66" w:rsidRPr="00976634" w:rsidRDefault="00106D66" w:rsidP="00545672">
            <w:pPr>
              <w:rPr>
                <w:rFonts w:ascii="Times New Roman" w:hAnsi="Times New Roman" w:cs="Times New Roman"/>
                <w:b/>
              </w:rPr>
            </w:pPr>
            <w:r w:rsidRPr="00976634">
              <w:rPr>
                <w:rFonts w:ascii="Times New Roman" w:hAnsi="Times New Roman" w:cs="Times New Roman"/>
                <w:b/>
              </w:rPr>
              <w:t>(2.64%)</w:t>
            </w:r>
          </w:p>
        </w:tc>
      </w:tr>
      <w:tr w:rsidR="00106D66" w:rsidRPr="000E3807" w:rsidTr="002014C7">
        <w:trPr>
          <w:trHeight w:val="470"/>
        </w:trPr>
        <w:tc>
          <w:tcPr>
            <w:tcW w:w="2448" w:type="dxa"/>
            <w:tcBorders>
              <w:top w:val="single" w:sz="6" w:space="0" w:color="auto"/>
              <w:left w:val="single" w:sz="6" w:space="0" w:color="auto"/>
              <w:bottom w:val="single" w:sz="6" w:space="0" w:color="auto"/>
              <w:right w:val="single" w:sz="6" w:space="0" w:color="auto"/>
            </w:tcBorders>
          </w:tcPr>
          <w:p w:rsidR="00545672" w:rsidRDefault="00545672" w:rsidP="00545672">
            <w:pPr>
              <w:rPr>
                <w:rFonts w:ascii="Times New Roman" w:hAnsi="Times New Roman" w:cs="Times New Roman"/>
                <w:b/>
                <w:bCs/>
              </w:rPr>
            </w:pPr>
          </w:p>
          <w:p w:rsidR="00106D66" w:rsidRPr="00976634" w:rsidRDefault="00106D66" w:rsidP="00545672">
            <w:pPr>
              <w:rPr>
                <w:rFonts w:ascii="Times New Roman" w:hAnsi="Times New Roman" w:cs="Times New Roman"/>
                <w:b/>
                <w:bCs/>
              </w:rPr>
            </w:pPr>
            <w:r w:rsidRPr="00976634">
              <w:rPr>
                <w:rFonts w:ascii="Times New Roman" w:hAnsi="Times New Roman" w:cs="Times New Roman"/>
                <w:b/>
                <w:bCs/>
              </w:rPr>
              <w:t>SBI Group</w:t>
            </w:r>
          </w:p>
        </w:tc>
        <w:tc>
          <w:tcPr>
            <w:tcW w:w="1338" w:type="dxa"/>
            <w:tcBorders>
              <w:top w:val="single" w:sz="6" w:space="0" w:color="auto"/>
              <w:left w:val="single" w:sz="6" w:space="0" w:color="auto"/>
              <w:bottom w:val="single" w:sz="6" w:space="0" w:color="auto"/>
              <w:right w:val="single" w:sz="6"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248.05</w:t>
            </w:r>
          </w:p>
        </w:tc>
        <w:tc>
          <w:tcPr>
            <w:tcW w:w="1260" w:type="dxa"/>
            <w:tcBorders>
              <w:top w:val="single" w:sz="6" w:space="0" w:color="auto"/>
              <w:left w:val="single" w:sz="6" w:space="0" w:color="auto"/>
              <w:bottom w:val="single" w:sz="6" w:space="0" w:color="auto"/>
              <w:right w:val="single" w:sz="4"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368.95</w:t>
            </w:r>
          </w:p>
        </w:tc>
        <w:tc>
          <w:tcPr>
            <w:tcW w:w="1800" w:type="dxa"/>
            <w:tcBorders>
              <w:top w:val="single" w:sz="6" w:space="0" w:color="auto"/>
              <w:left w:val="single" w:sz="4" w:space="0" w:color="auto"/>
              <w:bottom w:val="single" w:sz="6" w:space="0" w:color="auto"/>
              <w:right w:val="single" w:sz="6"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48.74</w:t>
            </w:r>
            <w:r>
              <w:rPr>
                <w:rFonts w:ascii="Times New Roman" w:hAnsi="Times New Roman" w:cs="Times New Roman"/>
                <w:b/>
              </w:rPr>
              <w:t>%</w:t>
            </w:r>
          </w:p>
        </w:tc>
        <w:tc>
          <w:tcPr>
            <w:tcW w:w="2442" w:type="dxa"/>
            <w:tcBorders>
              <w:top w:val="single" w:sz="6" w:space="0" w:color="auto"/>
              <w:left w:val="single" w:sz="6" w:space="0" w:color="auto"/>
              <w:bottom w:val="single" w:sz="6" w:space="0" w:color="auto"/>
              <w:right w:val="single" w:sz="6" w:space="0" w:color="auto"/>
            </w:tcBorders>
          </w:tcPr>
          <w:p w:rsidR="00106D66" w:rsidRPr="00976634" w:rsidRDefault="00106D66" w:rsidP="00545672">
            <w:pPr>
              <w:rPr>
                <w:rFonts w:ascii="Times New Roman" w:hAnsi="Times New Roman" w:cs="Times New Roman"/>
                <w:b/>
              </w:rPr>
            </w:pPr>
            <w:r w:rsidRPr="00976634">
              <w:rPr>
                <w:rFonts w:ascii="Times New Roman" w:hAnsi="Times New Roman" w:cs="Times New Roman"/>
                <w:b/>
              </w:rPr>
              <w:t>+120.90    (48.74%)</w:t>
            </w:r>
          </w:p>
        </w:tc>
      </w:tr>
      <w:tr w:rsidR="00106D66" w:rsidRPr="000E3807" w:rsidTr="002014C7">
        <w:trPr>
          <w:trHeight w:val="437"/>
        </w:trPr>
        <w:tc>
          <w:tcPr>
            <w:tcW w:w="2448" w:type="dxa"/>
            <w:tcBorders>
              <w:top w:val="single" w:sz="6" w:space="0" w:color="auto"/>
              <w:left w:val="single" w:sz="6" w:space="0" w:color="auto"/>
              <w:bottom w:val="single" w:sz="6" w:space="0" w:color="auto"/>
              <w:right w:val="single" w:sz="6" w:space="0" w:color="auto"/>
            </w:tcBorders>
          </w:tcPr>
          <w:p w:rsidR="00545672" w:rsidRDefault="00545672" w:rsidP="00545672">
            <w:pPr>
              <w:rPr>
                <w:rFonts w:ascii="Times New Roman" w:hAnsi="Times New Roman" w:cs="Times New Roman"/>
                <w:b/>
                <w:bCs/>
              </w:rPr>
            </w:pPr>
          </w:p>
          <w:p w:rsidR="00106D66" w:rsidRPr="00976634" w:rsidRDefault="00106D66" w:rsidP="00545672">
            <w:pPr>
              <w:rPr>
                <w:rFonts w:ascii="Times New Roman" w:hAnsi="Times New Roman" w:cs="Times New Roman"/>
                <w:b/>
                <w:bCs/>
              </w:rPr>
            </w:pPr>
            <w:r w:rsidRPr="00976634">
              <w:rPr>
                <w:rFonts w:ascii="Times New Roman" w:hAnsi="Times New Roman" w:cs="Times New Roman"/>
                <w:b/>
                <w:bCs/>
              </w:rPr>
              <w:t>Private Banks</w:t>
            </w:r>
          </w:p>
        </w:tc>
        <w:tc>
          <w:tcPr>
            <w:tcW w:w="1338" w:type="dxa"/>
            <w:tcBorders>
              <w:top w:val="single" w:sz="6" w:space="0" w:color="auto"/>
              <w:left w:val="single" w:sz="6" w:space="0" w:color="auto"/>
              <w:bottom w:val="single" w:sz="6" w:space="0" w:color="auto"/>
              <w:right w:val="single" w:sz="6"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816.37</w:t>
            </w:r>
          </w:p>
        </w:tc>
        <w:tc>
          <w:tcPr>
            <w:tcW w:w="1260" w:type="dxa"/>
            <w:tcBorders>
              <w:top w:val="single" w:sz="6" w:space="0" w:color="auto"/>
              <w:left w:val="single" w:sz="6" w:space="0" w:color="auto"/>
              <w:bottom w:val="single" w:sz="6" w:space="0" w:color="auto"/>
              <w:right w:val="single" w:sz="4"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959.78</w:t>
            </w:r>
          </w:p>
        </w:tc>
        <w:tc>
          <w:tcPr>
            <w:tcW w:w="1800" w:type="dxa"/>
            <w:tcBorders>
              <w:top w:val="single" w:sz="6" w:space="0" w:color="auto"/>
              <w:left w:val="single" w:sz="4" w:space="0" w:color="auto"/>
              <w:bottom w:val="single" w:sz="6" w:space="0" w:color="auto"/>
              <w:right w:val="single" w:sz="6"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17.56</w:t>
            </w:r>
            <w:r>
              <w:rPr>
                <w:rFonts w:ascii="Times New Roman" w:hAnsi="Times New Roman" w:cs="Times New Roman"/>
                <w:b/>
              </w:rPr>
              <w:t>%</w:t>
            </w:r>
          </w:p>
        </w:tc>
        <w:tc>
          <w:tcPr>
            <w:tcW w:w="2442" w:type="dxa"/>
            <w:tcBorders>
              <w:top w:val="single" w:sz="6" w:space="0" w:color="auto"/>
              <w:left w:val="single" w:sz="6" w:space="0" w:color="auto"/>
              <w:bottom w:val="single" w:sz="6" w:space="0" w:color="auto"/>
              <w:right w:val="single" w:sz="6" w:space="0" w:color="auto"/>
            </w:tcBorders>
          </w:tcPr>
          <w:p w:rsidR="00106D66" w:rsidRPr="00976634" w:rsidRDefault="00106D66" w:rsidP="00545672">
            <w:pPr>
              <w:rPr>
                <w:rFonts w:ascii="Times New Roman" w:hAnsi="Times New Roman" w:cs="Times New Roman"/>
                <w:b/>
              </w:rPr>
            </w:pPr>
            <w:r w:rsidRPr="00976634">
              <w:rPr>
                <w:rFonts w:ascii="Times New Roman" w:hAnsi="Times New Roman" w:cs="Times New Roman"/>
                <w:b/>
              </w:rPr>
              <w:t>+143.41 (17.56%)</w:t>
            </w:r>
          </w:p>
        </w:tc>
      </w:tr>
      <w:tr w:rsidR="00106D66" w:rsidRPr="000E3807" w:rsidTr="002014C7">
        <w:trPr>
          <w:trHeight w:val="727"/>
        </w:trPr>
        <w:tc>
          <w:tcPr>
            <w:tcW w:w="2448" w:type="dxa"/>
            <w:tcBorders>
              <w:top w:val="single" w:sz="6" w:space="0" w:color="auto"/>
              <w:left w:val="single" w:sz="6" w:space="0" w:color="auto"/>
              <w:bottom w:val="single" w:sz="4" w:space="0" w:color="auto"/>
              <w:right w:val="single" w:sz="6" w:space="0" w:color="auto"/>
            </w:tcBorders>
          </w:tcPr>
          <w:p w:rsidR="00106D66" w:rsidRDefault="00106D66" w:rsidP="00545672">
            <w:pPr>
              <w:rPr>
                <w:rFonts w:ascii="Times New Roman" w:hAnsi="Times New Roman" w:cs="Times New Roman"/>
                <w:b/>
                <w:bCs/>
              </w:rPr>
            </w:pPr>
          </w:p>
          <w:p w:rsidR="00106D66" w:rsidRPr="00976634" w:rsidRDefault="00106D66" w:rsidP="00545672">
            <w:pPr>
              <w:rPr>
                <w:rFonts w:ascii="Times New Roman" w:hAnsi="Times New Roman" w:cs="Times New Roman"/>
                <w:b/>
                <w:bCs/>
              </w:rPr>
            </w:pPr>
            <w:r w:rsidRPr="00976634">
              <w:rPr>
                <w:rFonts w:ascii="Times New Roman" w:hAnsi="Times New Roman" w:cs="Times New Roman"/>
                <w:b/>
                <w:bCs/>
              </w:rPr>
              <w:t>TOTAL</w:t>
            </w:r>
          </w:p>
        </w:tc>
        <w:tc>
          <w:tcPr>
            <w:tcW w:w="1338" w:type="dxa"/>
            <w:tcBorders>
              <w:top w:val="single" w:sz="6" w:space="0" w:color="auto"/>
              <w:left w:val="single" w:sz="6" w:space="0" w:color="auto"/>
              <w:bottom w:val="single" w:sz="4" w:space="0" w:color="auto"/>
              <w:right w:val="single" w:sz="6"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3575.63</w:t>
            </w:r>
          </w:p>
        </w:tc>
        <w:tc>
          <w:tcPr>
            <w:tcW w:w="1260" w:type="dxa"/>
            <w:tcBorders>
              <w:top w:val="single" w:sz="6" w:space="0" w:color="auto"/>
              <w:left w:val="single" w:sz="6" w:space="0" w:color="auto"/>
              <w:bottom w:val="single" w:sz="4" w:space="0" w:color="auto"/>
              <w:right w:val="single" w:sz="4"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3906.43</w:t>
            </w:r>
          </w:p>
        </w:tc>
        <w:tc>
          <w:tcPr>
            <w:tcW w:w="1800" w:type="dxa"/>
            <w:tcBorders>
              <w:top w:val="single" w:sz="6" w:space="0" w:color="auto"/>
              <w:left w:val="single" w:sz="4" w:space="0" w:color="auto"/>
              <w:bottom w:val="single" w:sz="4" w:space="0" w:color="auto"/>
              <w:right w:val="single" w:sz="6" w:space="0" w:color="auto"/>
            </w:tcBorders>
          </w:tcPr>
          <w:p w:rsidR="00106D66" w:rsidRDefault="00106D66" w:rsidP="00545672">
            <w:pPr>
              <w:rPr>
                <w:rFonts w:ascii="Times New Roman" w:hAnsi="Times New Roman" w:cs="Times New Roman"/>
                <w:b/>
              </w:rPr>
            </w:pPr>
          </w:p>
          <w:p w:rsidR="00106D66" w:rsidRPr="00976634" w:rsidRDefault="00106D66" w:rsidP="00545672">
            <w:pPr>
              <w:rPr>
                <w:rFonts w:ascii="Times New Roman" w:hAnsi="Times New Roman" w:cs="Times New Roman"/>
                <w:b/>
              </w:rPr>
            </w:pPr>
            <w:r w:rsidRPr="00976634">
              <w:rPr>
                <w:rFonts w:ascii="Times New Roman" w:hAnsi="Times New Roman" w:cs="Times New Roman"/>
                <w:b/>
              </w:rPr>
              <w:t>9.25</w:t>
            </w:r>
            <w:r>
              <w:rPr>
                <w:rFonts w:ascii="Times New Roman" w:hAnsi="Times New Roman" w:cs="Times New Roman"/>
                <w:b/>
              </w:rPr>
              <w:t>%</w:t>
            </w:r>
          </w:p>
        </w:tc>
        <w:tc>
          <w:tcPr>
            <w:tcW w:w="2442" w:type="dxa"/>
            <w:tcBorders>
              <w:top w:val="single" w:sz="4" w:space="0" w:color="auto"/>
              <w:bottom w:val="single" w:sz="4" w:space="0" w:color="auto"/>
              <w:right w:val="single" w:sz="4" w:space="0" w:color="auto"/>
            </w:tcBorders>
            <w:shd w:val="clear" w:color="auto" w:fill="auto"/>
          </w:tcPr>
          <w:p w:rsidR="00106D66" w:rsidRDefault="00106D66" w:rsidP="00545672">
            <w:pPr>
              <w:rPr>
                <w:rFonts w:ascii="Times New Roman" w:hAnsi="Times New Roman" w:cs="Times New Roman"/>
                <w:b/>
              </w:rPr>
            </w:pPr>
            <w:r w:rsidRPr="00976634">
              <w:rPr>
                <w:rFonts w:ascii="Times New Roman" w:hAnsi="Times New Roman" w:cs="Times New Roman"/>
                <w:b/>
              </w:rPr>
              <w:t>+330.80</w:t>
            </w:r>
          </w:p>
          <w:p w:rsidR="00106D66" w:rsidRPr="00976634" w:rsidRDefault="00106D66" w:rsidP="00545672">
            <w:pPr>
              <w:rPr>
                <w:rFonts w:ascii="Times New Roman" w:hAnsi="Times New Roman" w:cs="Times New Roman"/>
                <w:b/>
              </w:rPr>
            </w:pPr>
            <w:r w:rsidRPr="00976634">
              <w:rPr>
                <w:rFonts w:ascii="Times New Roman" w:hAnsi="Times New Roman" w:cs="Times New Roman"/>
                <w:b/>
              </w:rPr>
              <w:t>(9.25%)</w:t>
            </w:r>
          </w:p>
        </w:tc>
      </w:tr>
    </w:tbl>
    <w:p w:rsidR="001C4EE4" w:rsidRPr="00545672" w:rsidRDefault="001C4EE4" w:rsidP="001C4EE4">
      <w:pPr>
        <w:spacing w:line="276" w:lineRule="auto"/>
        <w:jc w:val="both"/>
        <w:rPr>
          <w:rFonts w:ascii="Times New Roman" w:hAnsi="Times New Roman" w:cs="Times New Roman"/>
          <w:b/>
          <w:bCs/>
        </w:rPr>
      </w:pPr>
      <w:r w:rsidRPr="00545672">
        <w:rPr>
          <w:rFonts w:ascii="Times New Roman" w:hAnsi="Times New Roman" w:cs="Times New Roman"/>
          <w:b/>
          <w:bCs/>
        </w:rPr>
        <w:t>Note: figure in (%) growth over previous year</w:t>
      </w:r>
    </w:p>
    <w:p w:rsidR="001C4EE4" w:rsidRPr="00545672" w:rsidRDefault="001C4EE4" w:rsidP="001C4EE4">
      <w:pPr>
        <w:spacing w:line="276" w:lineRule="auto"/>
        <w:jc w:val="both"/>
        <w:rPr>
          <w:rFonts w:ascii="Times New Roman" w:hAnsi="Times New Roman" w:cs="Times New Roman"/>
          <w:b/>
          <w:bCs/>
        </w:rPr>
      </w:pPr>
    </w:p>
    <w:p w:rsidR="001C4EE4" w:rsidRPr="00545672" w:rsidRDefault="001C4EE4" w:rsidP="001C4EE4">
      <w:pPr>
        <w:spacing w:line="276" w:lineRule="auto"/>
        <w:jc w:val="both"/>
        <w:rPr>
          <w:rFonts w:ascii="Times New Roman" w:hAnsi="Times New Roman" w:cs="Times New Roman"/>
        </w:rPr>
      </w:pPr>
      <w:r w:rsidRPr="00545672">
        <w:rPr>
          <w:rFonts w:ascii="Times New Roman" w:hAnsi="Times New Roman" w:cs="Times New Roman"/>
        </w:rPr>
        <w:t xml:space="preserve">During the year ended </w:t>
      </w:r>
      <w:r w:rsidR="00545672" w:rsidRPr="00545672">
        <w:rPr>
          <w:rFonts w:ascii="Times New Roman" w:hAnsi="Times New Roman" w:cs="Times New Roman"/>
        </w:rPr>
        <w:t>Mar</w:t>
      </w:r>
      <w:r w:rsidRPr="00545672">
        <w:rPr>
          <w:rFonts w:ascii="Times New Roman" w:hAnsi="Times New Roman" w:cs="Times New Roman"/>
        </w:rPr>
        <w:t>-1</w:t>
      </w:r>
      <w:r w:rsidR="00545672" w:rsidRPr="00545672">
        <w:rPr>
          <w:rFonts w:ascii="Times New Roman" w:hAnsi="Times New Roman" w:cs="Times New Roman"/>
        </w:rPr>
        <w:t>8</w:t>
      </w:r>
      <w:r w:rsidRPr="00545672">
        <w:rPr>
          <w:rFonts w:ascii="Times New Roman" w:hAnsi="Times New Roman" w:cs="Times New Roman"/>
        </w:rPr>
        <w:t>, All Bank Groups have registered positive growth over March 2017. The highest percentage wise growth in deposit was registered by SBI Group (</w:t>
      </w:r>
      <w:r w:rsidR="00545672" w:rsidRPr="00545672">
        <w:rPr>
          <w:rFonts w:ascii="Times New Roman" w:hAnsi="Times New Roman" w:cs="Times New Roman"/>
        </w:rPr>
        <w:t>48.74</w:t>
      </w:r>
      <w:r w:rsidRPr="00545672">
        <w:rPr>
          <w:rFonts w:ascii="Times New Roman" w:hAnsi="Times New Roman" w:cs="Times New Roman"/>
        </w:rPr>
        <w:t>%) followed by Private sector Banks (</w:t>
      </w:r>
      <w:r w:rsidR="00545672" w:rsidRPr="00545672">
        <w:rPr>
          <w:rFonts w:ascii="Times New Roman" w:hAnsi="Times New Roman" w:cs="Times New Roman"/>
        </w:rPr>
        <w:t>9.25</w:t>
      </w:r>
      <w:r w:rsidRPr="00545672">
        <w:rPr>
          <w:rFonts w:ascii="Times New Roman" w:hAnsi="Times New Roman" w:cs="Times New Roman"/>
        </w:rPr>
        <w:t>%) followed by Public Sector Banks who have registered Growth over the March-2017 (</w:t>
      </w:r>
      <w:r w:rsidR="00545672" w:rsidRPr="00545672">
        <w:rPr>
          <w:rFonts w:ascii="Times New Roman" w:hAnsi="Times New Roman" w:cs="Times New Roman"/>
        </w:rPr>
        <w:t>2.64</w:t>
      </w:r>
      <w:r w:rsidRPr="00545672">
        <w:rPr>
          <w:rFonts w:ascii="Times New Roman" w:hAnsi="Times New Roman" w:cs="Times New Roman"/>
        </w:rPr>
        <w:t>%).</w:t>
      </w:r>
    </w:p>
    <w:p w:rsidR="001C4EE4" w:rsidRPr="000E3807" w:rsidRDefault="001C4EE4" w:rsidP="001C4EE4">
      <w:pPr>
        <w:spacing w:line="276" w:lineRule="auto"/>
        <w:jc w:val="both"/>
        <w:rPr>
          <w:rFonts w:ascii="Times New Roman" w:hAnsi="Times New Roman" w:cs="Times New Roman"/>
          <w:b/>
          <w:bCs/>
          <w:color w:val="FF0000"/>
          <w:u w:val="single"/>
        </w:rPr>
      </w:pPr>
    </w:p>
    <w:p w:rsidR="001C4EE4" w:rsidRPr="00FE2C6A" w:rsidRDefault="001C4EE4" w:rsidP="001C4EE4">
      <w:pPr>
        <w:spacing w:line="276" w:lineRule="auto"/>
        <w:jc w:val="both"/>
        <w:rPr>
          <w:rFonts w:ascii="Times New Roman" w:hAnsi="Times New Roman" w:cs="Times New Roman"/>
          <w:b/>
          <w:bCs/>
          <w:u w:val="single"/>
        </w:rPr>
      </w:pPr>
      <w:r w:rsidRPr="00FE2C6A">
        <w:rPr>
          <w:rFonts w:ascii="Times New Roman" w:hAnsi="Times New Roman" w:cs="Times New Roman"/>
          <w:b/>
          <w:bCs/>
          <w:u w:val="single"/>
        </w:rPr>
        <w:t>CREDIT EXPANSION</w:t>
      </w:r>
    </w:p>
    <w:p w:rsidR="001C4EE4" w:rsidRPr="00FE2C6A" w:rsidRDefault="001C4EE4" w:rsidP="001C4EE4">
      <w:pPr>
        <w:spacing w:line="276" w:lineRule="auto"/>
        <w:jc w:val="both"/>
        <w:rPr>
          <w:rFonts w:ascii="Times New Roman" w:hAnsi="Times New Roman" w:cs="Times New Roman"/>
          <w:b/>
          <w:bCs/>
          <w:u w:val="single"/>
        </w:rPr>
      </w:pPr>
    </w:p>
    <w:p w:rsidR="001C4EE4" w:rsidRPr="00FE2C6A" w:rsidRDefault="001C4EE4" w:rsidP="001C4EE4">
      <w:pPr>
        <w:spacing w:line="276" w:lineRule="auto"/>
        <w:jc w:val="both"/>
        <w:rPr>
          <w:rFonts w:ascii="Times New Roman" w:hAnsi="Times New Roman" w:cs="Times New Roman"/>
        </w:rPr>
      </w:pPr>
      <w:r w:rsidRPr="00FE2C6A">
        <w:rPr>
          <w:rFonts w:ascii="Times New Roman" w:hAnsi="Times New Roman" w:cs="Times New Roman"/>
        </w:rPr>
        <w:t xml:space="preserve">During the </w:t>
      </w:r>
      <w:r w:rsidR="00B52FFD">
        <w:rPr>
          <w:rFonts w:ascii="Times New Roman" w:hAnsi="Times New Roman" w:cs="Times New Roman"/>
        </w:rPr>
        <w:t xml:space="preserve">Year </w:t>
      </w:r>
      <w:r w:rsidRPr="00FE2C6A">
        <w:rPr>
          <w:rFonts w:ascii="Times New Roman" w:hAnsi="Times New Roman" w:cs="Times New Roman"/>
        </w:rPr>
        <w:t xml:space="preserve"> under</w:t>
      </w:r>
      <w:r w:rsidR="00B52FFD">
        <w:rPr>
          <w:rFonts w:ascii="Times New Roman" w:hAnsi="Times New Roman" w:cs="Times New Roman"/>
        </w:rPr>
        <w:t xml:space="preserve"> </w:t>
      </w:r>
      <w:r w:rsidRPr="00FE2C6A">
        <w:rPr>
          <w:rFonts w:ascii="Times New Roman" w:hAnsi="Times New Roman" w:cs="Times New Roman"/>
        </w:rPr>
        <w:t xml:space="preserve"> review</w:t>
      </w:r>
      <w:r w:rsidR="001C4B1E">
        <w:rPr>
          <w:rFonts w:ascii="Times New Roman" w:hAnsi="Times New Roman" w:cs="Times New Roman"/>
        </w:rPr>
        <w:t xml:space="preserve"> </w:t>
      </w:r>
      <w:r w:rsidRPr="00FE2C6A">
        <w:rPr>
          <w:rFonts w:ascii="Times New Roman" w:hAnsi="Times New Roman" w:cs="Times New Roman"/>
        </w:rPr>
        <w:t xml:space="preserve"> i.e. </w:t>
      </w:r>
      <w:r w:rsidR="00B52FFD">
        <w:rPr>
          <w:rFonts w:ascii="Times New Roman" w:hAnsi="Times New Roman" w:cs="Times New Roman"/>
        </w:rPr>
        <w:t>Year ended</w:t>
      </w:r>
      <w:r w:rsidRPr="00FE2C6A">
        <w:rPr>
          <w:rFonts w:ascii="Times New Roman" w:hAnsi="Times New Roman" w:cs="Times New Roman"/>
        </w:rPr>
        <w:t xml:space="preserve"> </w:t>
      </w:r>
      <w:r w:rsidR="00566A8E" w:rsidRPr="00FE2C6A">
        <w:rPr>
          <w:rFonts w:ascii="Times New Roman" w:hAnsi="Times New Roman" w:cs="Times New Roman"/>
        </w:rPr>
        <w:t>Mar</w:t>
      </w:r>
      <w:r w:rsidRPr="00FE2C6A">
        <w:rPr>
          <w:rFonts w:ascii="Times New Roman" w:hAnsi="Times New Roman" w:cs="Times New Roman"/>
        </w:rPr>
        <w:t>-1</w:t>
      </w:r>
      <w:r w:rsidR="00566A8E" w:rsidRPr="00FE2C6A">
        <w:rPr>
          <w:rFonts w:ascii="Times New Roman" w:hAnsi="Times New Roman" w:cs="Times New Roman"/>
        </w:rPr>
        <w:t>8</w:t>
      </w:r>
      <w:r w:rsidRPr="00FE2C6A">
        <w:rPr>
          <w:rFonts w:ascii="Times New Roman" w:hAnsi="Times New Roman" w:cs="Times New Roman"/>
        </w:rPr>
        <w:t xml:space="preserve">, the aggregate Advances of the Banks in DNH increased by Rs. </w:t>
      </w:r>
      <w:r w:rsidR="00566A8E" w:rsidRPr="00FE2C6A">
        <w:rPr>
          <w:rFonts w:ascii="Times New Roman" w:hAnsi="Times New Roman" w:cs="Times New Roman"/>
        </w:rPr>
        <w:t>370.18</w:t>
      </w:r>
      <w:r w:rsidRPr="00FE2C6A">
        <w:rPr>
          <w:rFonts w:ascii="Times New Roman" w:hAnsi="Times New Roman" w:cs="Times New Roman"/>
        </w:rPr>
        <w:t xml:space="preserve"> Crore in absolute terms from Rs. 1578.31 Crore as of March, 2017 to Rs. </w:t>
      </w:r>
      <w:r w:rsidR="00566A8E" w:rsidRPr="00FE2C6A">
        <w:rPr>
          <w:rFonts w:ascii="Times New Roman" w:hAnsi="Times New Roman" w:cs="Times New Roman"/>
        </w:rPr>
        <w:t>1948.49</w:t>
      </w:r>
      <w:r w:rsidRPr="00FE2C6A">
        <w:rPr>
          <w:rFonts w:ascii="Times New Roman" w:hAnsi="Times New Roman" w:cs="Times New Roman"/>
        </w:rPr>
        <w:t xml:space="preserve"> Crore as of </w:t>
      </w:r>
      <w:r w:rsidR="00566A8E" w:rsidRPr="00FE2C6A">
        <w:rPr>
          <w:rFonts w:ascii="Times New Roman" w:hAnsi="Times New Roman" w:cs="Times New Roman"/>
        </w:rPr>
        <w:t>Mar</w:t>
      </w:r>
      <w:r w:rsidRPr="00FE2C6A">
        <w:rPr>
          <w:rFonts w:ascii="Times New Roman" w:hAnsi="Times New Roman" w:cs="Times New Roman"/>
        </w:rPr>
        <w:tab/>
        <w:t>-201</w:t>
      </w:r>
      <w:r w:rsidR="00566A8E" w:rsidRPr="00FE2C6A">
        <w:rPr>
          <w:rFonts w:ascii="Times New Roman" w:hAnsi="Times New Roman" w:cs="Times New Roman"/>
        </w:rPr>
        <w:t>8</w:t>
      </w:r>
      <w:r w:rsidRPr="00FE2C6A">
        <w:rPr>
          <w:rFonts w:ascii="Times New Roman" w:hAnsi="Times New Roman" w:cs="Times New Roman"/>
        </w:rPr>
        <w:t xml:space="preserve"> registering a positive growth of </w:t>
      </w:r>
      <w:r w:rsidR="00566A8E" w:rsidRPr="00FE2C6A">
        <w:rPr>
          <w:rFonts w:ascii="Times New Roman" w:hAnsi="Times New Roman" w:cs="Times New Roman"/>
        </w:rPr>
        <w:t>23.45</w:t>
      </w:r>
      <w:r w:rsidRPr="00FE2C6A">
        <w:rPr>
          <w:rFonts w:ascii="Times New Roman" w:hAnsi="Times New Roman" w:cs="Times New Roman"/>
        </w:rPr>
        <w:t>%.</w:t>
      </w:r>
    </w:p>
    <w:p w:rsidR="001C4EE4" w:rsidRPr="00FE2C6A" w:rsidRDefault="001C4EE4" w:rsidP="001C4EE4">
      <w:pPr>
        <w:spacing w:line="276" w:lineRule="auto"/>
        <w:jc w:val="both"/>
        <w:rPr>
          <w:rFonts w:ascii="Times New Roman" w:hAnsi="Times New Roman" w:cs="Times New Roman"/>
        </w:rPr>
      </w:pPr>
    </w:p>
    <w:tbl>
      <w:tblPr>
        <w:tblW w:w="9090" w:type="dxa"/>
        <w:tblInd w:w="198" w:type="dxa"/>
        <w:tblLayout w:type="fixed"/>
        <w:tblLook w:val="0000" w:firstRow="0" w:lastRow="0" w:firstColumn="0" w:lastColumn="0" w:noHBand="0" w:noVBand="0"/>
      </w:tblPr>
      <w:tblGrid>
        <w:gridCol w:w="2520"/>
        <w:gridCol w:w="1170"/>
        <w:gridCol w:w="1080"/>
        <w:gridCol w:w="1260"/>
        <w:gridCol w:w="3060"/>
      </w:tblGrid>
      <w:tr w:rsidR="00FE2C6A" w:rsidRPr="00FE2C6A" w:rsidTr="002014C7">
        <w:trPr>
          <w:trHeight w:val="657"/>
        </w:trPr>
        <w:tc>
          <w:tcPr>
            <w:tcW w:w="2520" w:type="dxa"/>
            <w:tcBorders>
              <w:top w:val="single" w:sz="6" w:space="0" w:color="auto"/>
              <w:left w:val="single" w:sz="6" w:space="0" w:color="auto"/>
              <w:bottom w:val="single" w:sz="6" w:space="0" w:color="auto"/>
              <w:right w:val="single" w:sz="6" w:space="0" w:color="auto"/>
            </w:tcBorders>
          </w:tcPr>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Bank Group</w:t>
            </w:r>
          </w:p>
        </w:tc>
        <w:tc>
          <w:tcPr>
            <w:tcW w:w="1170" w:type="dxa"/>
            <w:tcBorders>
              <w:top w:val="single" w:sz="6" w:space="0" w:color="auto"/>
              <w:left w:val="single" w:sz="6" w:space="0" w:color="auto"/>
              <w:bottom w:val="single" w:sz="6" w:space="0" w:color="auto"/>
              <w:right w:val="single" w:sz="4" w:space="0" w:color="auto"/>
            </w:tcBorders>
          </w:tcPr>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Mar-2017</w:t>
            </w:r>
          </w:p>
        </w:tc>
        <w:tc>
          <w:tcPr>
            <w:tcW w:w="1080" w:type="dxa"/>
            <w:tcBorders>
              <w:top w:val="single" w:sz="6" w:space="0" w:color="auto"/>
              <w:left w:val="single" w:sz="4" w:space="0" w:color="auto"/>
              <w:bottom w:val="single" w:sz="6" w:space="0" w:color="auto"/>
              <w:right w:val="single" w:sz="6" w:space="0" w:color="auto"/>
            </w:tcBorders>
          </w:tcPr>
          <w:p w:rsidR="00545672" w:rsidRPr="00FE2C6A" w:rsidRDefault="00545672" w:rsidP="00D02582">
            <w:pPr>
              <w:widowControl/>
              <w:autoSpaceDE/>
              <w:autoSpaceDN/>
              <w:adjustRightInd/>
              <w:jc w:val="both"/>
              <w:rPr>
                <w:rFonts w:ascii="Times New Roman" w:hAnsi="Times New Roman" w:cs="Times New Roman"/>
                <w:b/>
                <w:bCs/>
              </w:rPr>
            </w:pPr>
            <w:r w:rsidRPr="00FE2C6A">
              <w:rPr>
                <w:rFonts w:ascii="Times New Roman" w:hAnsi="Times New Roman" w:cs="Times New Roman"/>
                <w:b/>
                <w:bCs/>
              </w:rPr>
              <w:t>Mar-18</w:t>
            </w:r>
          </w:p>
        </w:tc>
        <w:tc>
          <w:tcPr>
            <w:tcW w:w="1260" w:type="dxa"/>
            <w:tcBorders>
              <w:top w:val="single" w:sz="6" w:space="0" w:color="auto"/>
              <w:left w:val="single" w:sz="6" w:space="0" w:color="auto"/>
              <w:bottom w:val="single" w:sz="6" w:space="0" w:color="auto"/>
              <w:right w:val="single" w:sz="6" w:space="0" w:color="auto"/>
            </w:tcBorders>
          </w:tcPr>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 xml:space="preserve">Growth </w:t>
            </w: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Y-o- Y</w:t>
            </w:r>
          </w:p>
        </w:tc>
        <w:tc>
          <w:tcPr>
            <w:tcW w:w="3060" w:type="dxa"/>
            <w:tcBorders>
              <w:top w:val="single" w:sz="6" w:space="0" w:color="auto"/>
              <w:left w:val="single" w:sz="6" w:space="0" w:color="auto"/>
              <w:bottom w:val="single" w:sz="6" w:space="0" w:color="auto"/>
              <w:right w:val="single" w:sz="6" w:space="0" w:color="auto"/>
            </w:tcBorders>
          </w:tcPr>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Absolute growth over March. 17</w:t>
            </w:r>
          </w:p>
        </w:tc>
      </w:tr>
      <w:tr w:rsidR="00FE2C6A" w:rsidRPr="00FE2C6A" w:rsidTr="002014C7">
        <w:trPr>
          <w:trHeight w:val="363"/>
        </w:trPr>
        <w:tc>
          <w:tcPr>
            <w:tcW w:w="252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Public Sector Banks</w:t>
            </w:r>
          </w:p>
        </w:tc>
        <w:tc>
          <w:tcPr>
            <w:tcW w:w="1170" w:type="dxa"/>
            <w:tcBorders>
              <w:top w:val="single" w:sz="6" w:space="0" w:color="auto"/>
              <w:left w:val="single" w:sz="6" w:space="0" w:color="auto"/>
              <w:bottom w:val="single" w:sz="6" w:space="0" w:color="auto"/>
              <w:right w:val="single" w:sz="4"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731.50</w:t>
            </w:r>
          </w:p>
        </w:tc>
        <w:tc>
          <w:tcPr>
            <w:tcW w:w="1080" w:type="dxa"/>
            <w:tcBorders>
              <w:top w:val="single" w:sz="6" w:space="0" w:color="auto"/>
              <w:left w:val="single" w:sz="4"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794.50</w:t>
            </w:r>
          </w:p>
        </w:tc>
        <w:tc>
          <w:tcPr>
            <w:tcW w:w="126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66A8E" w:rsidP="001C4EE4">
            <w:pPr>
              <w:spacing w:line="276" w:lineRule="auto"/>
              <w:jc w:val="both"/>
              <w:rPr>
                <w:rFonts w:ascii="Times New Roman" w:hAnsi="Times New Roman" w:cs="Times New Roman"/>
                <w:b/>
                <w:bCs/>
              </w:rPr>
            </w:pPr>
            <w:r w:rsidRPr="00FE2C6A">
              <w:rPr>
                <w:rFonts w:ascii="Times New Roman" w:hAnsi="Times New Roman" w:cs="Times New Roman"/>
                <w:b/>
                <w:bCs/>
              </w:rPr>
              <w:t>8.61%</w:t>
            </w:r>
          </w:p>
        </w:tc>
        <w:tc>
          <w:tcPr>
            <w:tcW w:w="306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w:t>
            </w:r>
            <w:r w:rsidR="00566A8E" w:rsidRPr="00FE2C6A">
              <w:rPr>
                <w:rFonts w:ascii="Times New Roman" w:hAnsi="Times New Roman" w:cs="Times New Roman"/>
                <w:b/>
                <w:bCs/>
              </w:rPr>
              <w:t>63</w:t>
            </w:r>
            <w:r w:rsidRPr="00FE2C6A">
              <w:rPr>
                <w:rFonts w:ascii="Times New Roman" w:hAnsi="Times New Roman" w:cs="Times New Roman"/>
                <w:b/>
                <w:bCs/>
              </w:rPr>
              <w:t xml:space="preserve"> (</w:t>
            </w:r>
            <w:r w:rsidR="00566A8E" w:rsidRPr="00FE2C6A">
              <w:rPr>
                <w:rFonts w:ascii="Times New Roman" w:hAnsi="Times New Roman" w:cs="Times New Roman"/>
                <w:b/>
                <w:bCs/>
              </w:rPr>
              <w:t>8.61%)</w:t>
            </w:r>
          </w:p>
        </w:tc>
      </w:tr>
      <w:tr w:rsidR="00FE2C6A" w:rsidRPr="00FE2C6A" w:rsidTr="002014C7">
        <w:trPr>
          <w:trHeight w:val="255"/>
        </w:trPr>
        <w:tc>
          <w:tcPr>
            <w:tcW w:w="252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SBI Group</w:t>
            </w:r>
          </w:p>
        </w:tc>
        <w:tc>
          <w:tcPr>
            <w:tcW w:w="1170" w:type="dxa"/>
            <w:tcBorders>
              <w:top w:val="single" w:sz="6" w:space="0" w:color="auto"/>
              <w:left w:val="single" w:sz="6" w:space="0" w:color="auto"/>
              <w:bottom w:val="single" w:sz="6" w:space="0" w:color="auto"/>
              <w:right w:val="single" w:sz="4"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229.94</w:t>
            </w:r>
          </w:p>
        </w:tc>
        <w:tc>
          <w:tcPr>
            <w:tcW w:w="1080" w:type="dxa"/>
            <w:tcBorders>
              <w:top w:val="single" w:sz="6" w:space="0" w:color="auto"/>
              <w:left w:val="single" w:sz="4"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66A8E" w:rsidP="001C4EE4">
            <w:pPr>
              <w:spacing w:line="276" w:lineRule="auto"/>
              <w:jc w:val="both"/>
              <w:rPr>
                <w:rFonts w:ascii="Times New Roman" w:hAnsi="Times New Roman" w:cs="Times New Roman"/>
                <w:b/>
                <w:bCs/>
              </w:rPr>
            </w:pPr>
            <w:r w:rsidRPr="00FE2C6A">
              <w:rPr>
                <w:rFonts w:ascii="Times New Roman" w:hAnsi="Times New Roman" w:cs="Times New Roman"/>
                <w:b/>
                <w:bCs/>
              </w:rPr>
              <w:t>173.55</w:t>
            </w:r>
          </w:p>
        </w:tc>
        <w:tc>
          <w:tcPr>
            <w:tcW w:w="126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FE2C6A" w:rsidP="001C4EE4">
            <w:pPr>
              <w:spacing w:line="276" w:lineRule="auto"/>
              <w:jc w:val="both"/>
              <w:rPr>
                <w:rFonts w:ascii="Times New Roman" w:hAnsi="Times New Roman" w:cs="Times New Roman"/>
                <w:b/>
                <w:bCs/>
              </w:rPr>
            </w:pPr>
            <w:r>
              <w:rPr>
                <w:rFonts w:ascii="Times New Roman" w:hAnsi="Times New Roman" w:cs="Times New Roman"/>
                <w:b/>
                <w:bCs/>
              </w:rPr>
              <w:t>-</w:t>
            </w:r>
            <w:r w:rsidR="00566A8E" w:rsidRPr="00FE2C6A">
              <w:rPr>
                <w:rFonts w:ascii="Times New Roman" w:hAnsi="Times New Roman" w:cs="Times New Roman"/>
                <w:b/>
                <w:bCs/>
              </w:rPr>
              <w:t>24.52%</w:t>
            </w:r>
          </w:p>
        </w:tc>
        <w:tc>
          <w:tcPr>
            <w:tcW w:w="306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66A8E" w:rsidP="001C4EE4">
            <w:pPr>
              <w:spacing w:line="276" w:lineRule="auto"/>
              <w:jc w:val="both"/>
              <w:rPr>
                <w:rFonts w:ascii="Times New Roman" w:hAnsi="Times New Roman" w:cs="Times New Roman"/>
                <w:b/>
                <w:bCs/>
              </w:rPr>
            </w:pPr>
            <w:r w:rsidRPr="00FE2C6A">
              <w:rPr>
                <w:rFonts w:ascii="Times New Roman" w:hAnsi="Times New Roman" w:cs="Times New Roman"/>
                <w:b/>
                <w:bCs/>
              </w:rPr>
              <w:t>-56.39</w:t>
            </w:r>
            <w:r w:rsidR="00545672" w:rsidRPr="00FE2C6A">
              <w:rPr>
                <w:rFonts w:ascii="Times New Roman" w:hAnsi="Times New Roman" w:cs="Times New Roman"/>
                <w:b/>
                <w:bCs/>
              </w:rPr>
              <w:t>(</w:t>
            </w:r>
            <w:r w:rsidR="00FE2C6A">
              <w:rPr>
                <w:rFonts w:ascii="Times New Roman" w:hAnsi="Times New Roman" w:cs="Times New Roman"/>
                <w:b/>
                <w:bCs/>
              </w:rPr>
              <w:t>-</w:t>
            </w:r>
            <w:r w:rsidRPr="00FE2C6A">
              <w:rPr>
                <w:rFonts w:ascii="Times New Roman" w:hAnsi="Times New Roman" w:cs="Times New Roman"/>
                <w:b/>
                <w:bCs/>
              </w:rPr>
              <w:t>24.52%)</w:t>
            </w:r>
          </w:p>
        </w:tc>
      </w:tr>
      <w:tr w:rsidR="00FE2C6A" w:rsidRPr="00FE2C6A" w:rsidTr="002014C7">
        <w:trPr>
          <w:trHeight w:val="282"/>
        </w:trPr>
        <w:tc>
          <w:tcPr>
            <w:tcW w:w="252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 xml:space="preserve">Private Banks </w:t>
            </w:r>
          </w:p>
        </w:tc>
        <w:tc>
          <w:tcPr>
            <w:tcW w:w="1170" w:type="dxa"/>
            <w:tcBorders>
              <w:top w:val="single" w:sz="6" w:space="0" w:color="auto"/>
              <w:left w:val="single" w:sz="6" w:space="0" w:color="auto"/>
              <w:bottom w:val="single" w:sz="6" w:space="0" w:color="auto"/>
              <w:right w:val="single" w:sz="4"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616.87</w:t>
            </w:r>
          </w:p>
        </w:tc>
        <w:tc>
          <w:tcPr>
            <w:tcW w:w="1080" w:type="dxa"/>
            <w:tcBorders>
              <w:top w:val="single" w:sz="6" w:space="0" w:color="auto"/>
              <w:left w:val="single" w:sz="4"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980.44</w:t>
            </w:r>
          </w:p>
        </w:tc>
        <w:tc>
          <w:tcPr>
            <w:tcW w:w="126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FE2C6A" w:rsidP="001C4EE4">
            <w:pPr>
              <w:spacing w:line="276" w:lineRule="auto"/>
              <w:jc w:val="both"/>
              <w:rPr>
                <w:rFonts w:ascii="Times New Roman" w:hAnsi="Times New Roman" w:cs="Times New Roman"/>
                <w:b/>
                <w:bCs/>
              </w:rPr>
            </w:pPr>
            <w:r w:rsidRPr="00FE2C6A">
              <w:rPr>
                <w:rFonts w:ascii="Times New Roman" w:hAnsi="Times New Roman" w:cs="Times New Roman"/>
                <w:b/>
                <w:bCs/>
              </w:rPr>
              <w:t>58.93</w:t>
            </w:r>
            <w:r w:rsidR="00545672" w:rsidRPr="00FE2C6A">
              <w:rPr>
                <w:rFonts w:ascii="Times New Roman" w:hAnsi="Times New Roman" w:cs="Times New Roman"/>
                <w:b/>
                <w:bCs/>
              </w:rPr>
              <w:t>%</w:t>
            </w:r>
          </w:p>
        </w:tc>
        <w:tc>
          <w:tcPr>
            <w:tcW w:w="3060" w:type="dxa"/>
            <w:tcBorders>
              <w:top w:val="single" w:sz="6" w:space="0" w:color="auto"/>
              <w:left w:val="single" w:sz="6" w:space="0" w:color="auto"/>
              <w:bottom w:val="single" w:sz="6" w:space="0" w:color="auto"/>
              <w:right w:val="single" w:sz="6" w:space="0" w:color="auto"/>
            </w:tcBorders>
          </w:tcPr>
          <w:p w:rsidR="00566A8E" w:rsidRPr="00FE2C6A" w:rsidRDefault="00566A8E"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w:t>
            </w:r>
            <w:r w:rsidR="00566A8E" w:rsidRPr="00FE2C6A">
              <w:rPr>
                <w:rFonts w:ascii="Times New Roman" w:hAnsi="Times New Roman" w:cs="Times New Roman"/>
                <w:b/>
                <w:bCs/>
              </w:rPr>
              <w:t>363.57</w:t>
            </w:r>
            <w:r w:rsidRPr="00FE2C6A">
              <w:rPr>
                <w:rFonts w:ascii="Times New Roman" w:hAnsi="Times New Roman" w:cs="Times New Roman"/>
                <w:b/>
                <w:bCs/>
              </w:rPr>
              <w:t xml:space="preserve"> (</w:t>
            </w:r>
            <w:r w:rsidR="00566A8E" w:rsidRPr="00FE2C6A">
              <w:rPr>
                <w:rFonts w:ascii="Times New Roman" w:hAnsi="Times New Roman" w:cs="Times New Roman"/>
                <w:b/>
                <w:bCs/>
              </w:rPr>
              <w:t>58.93%)</w:t>
            </w:r>
          </w:p>
        </w:tc>
      </w:tr>
      <w:tr w:rsidR="00FE2C6A" w:rsidRPr="00FE2C6A" w:rsidTr="002014C7">
        <w:trPr>
          <w:trHeight w:val="309"/>
        </w:trPr>
        <w:tc>
          <w:tcPr>
            <w:tcW w:w="2520" w:type="dxa"/>
            <w:tcBorders>
              <w:top w:val="single" w:sz="6" w:space="0" w:color="auto"/>
              <w:left w:val="single" w:sz="6" w:space="0" w:color="auto"/>
              <w:bottom w:val="single" w:sz="4" w:space="0" w:color="auto"/>
              <w:right w:val="single" w:sz="6" w:space="0" w:color="auto"/>
            </w:tcBorders>
          </w:tcPr>
          <w:p w:rsidR="00FE2C6A" w:rsidRPr="00FE2C6A" w:rsidRDefault="00FE2C6A"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TOTAL</w:t>
            </w:r>
          </w:p>
        </w:tc>
        <w:tc>
          <w:tcPr>
            <w:tcW w:w="1170" w:type="dxa"/>
            <w:tcBorders>
              <w:top w:val="single" w:sz="6" w:space="0" w:color="auto"/>
              <w:left w:val="single" w:sz="6" w:space="0" w:color="auto"/>
              <w:bottom w:val="single" w:sz="4" w:space="0" w:color="auto"/>
              <w:right w:val="single" w:sz="4" w:space="0" w:color="auto"/>
            </w:tcBorders>
          </w:tcPr>
          <w:p w:rsidR="00FE2C6A" w:rsidRPr="00FE2C6A" w:rsidRDefault="00FE2C6A"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1578.31</w:t>
            </w:r>
          </w:p>
        </w:tc>
        <w:tc>
          <w:tcPr>
            <w:tcW w:w="1080" w:type="dxa"/>
            <w:tcBorders>
              <w:top w:val="single" w:sz="6" w:space="0" w:color="auto"/>
              <w:left w:val="single" w:sz="4" w:space="0" w:color="auto"/>
              <w:bottom w:val="single" w:sz="4" w:space="0" w:color="auto"/>
              <w:right w:val="single" w:sz="6" w:space="0" w:color="auto"/>
            </w:tcBorders>
          </w:tcPr>
          <w:p w:rsidR="00FE2C6A" w:rsidRPr="00FE2C6A" w:rsidRDefault="00FE2C6A" w:rsidP="001C4EE4">
            <w:pPr>
              <w:spacing w:line="276" w:lineRule="auto"/>
              <w:jc w:val="both"/>
              <w:rPr>
                <w:rFonts w:ascii="Times New Roman" w:hAnsi="Times New Roman" w:cs="Times New Roman"/>
                <w:b/>
                <w:bCs/>
              </w:rPr>
            </w:pPr>
          </w:p>
          <w:p w:rsidR="00545672" w:rsidRPr="00FE2C6A" w:rsidRDefault="00566A8E" w:rsidP="001C4EE4">
            <w:pPr>
              <w:spacing w:line="276" w:lineRule="auto"/>
              <w:jc w:val="both"/>
              <w:rPr>
                <w:rFonts w:ascii="Times New Roman" w:hAnsi="Times New Roman" w:cs="Times New Roman"/>
                <w:b/>
                <w:bCs/>
              </w:rPr>
            </w:pPr>
            <w:r w:rsidRPr="00FE2C6A">
              <w:rPr>
                <w:rFonts w:ascii="Times New Roman" w:hAnsi="Times New Roman" w:cs="Times New Roman"/>
                <w:b/>
                <w:bCs/>
              </w:rPr>
              <w:t>1948.49</w:t>
            </w:r>
          </w:p>
        </w:tc>
        <w:tc>
          <w:tcPr>
            <w:tcW w:w="1260" w:type="dxa"/>
            <w:tcBorders>
              <w:top w:val="single" w:sz="6" w:space="0" w:color="auto"/>
              <w:left w:val="single" w:sz="6" w:space="0" w:color="auto"/>
              <w:bottom w:val="single" w:sz="4" w:space="0" w:color="auto"/>
              <w:right w:val="single" w:sz="6" w:space="0" w:color="auto"/>
            </w:tcBorders>
          </w:tcPr>
          <w:p w:rsidR="00FE2C6A" w:rsidRPr="00FE2C6A" w:rsidRDefault="00FE2C6A" w:rsidP="001C4EE4">
            <w:pPr>
              <w:spacing w:line="276" w:lineRule="auto"/>
              <w:jc w:val="both"/>
              <w:rPr>
                <w:rFonts w:ascii="Times New Roman" w:hAnsi="Times New Roman" w:cs="Times New Roman"/>
                <w:b/>
                <w:bCs/>
              </w:rPr>
            </w:pPr>
          </w:p>
          <w:p w:rsidR="00545672" w:rsidRPr="00FE2C6A" w:rsidRDefault="00FE2C6A" w:rsidP="001C4EE4">
            <w:pPr>
              <w:spacing w:line="276" w:lineRule="auto"/>
              <w:jc w:val="both"/>
              <w:rPr>
                <w:rFonts w:ascii="Times New Roman" w:hAnsi="Times New Roman" w:cs="Times New Roman"/>
                <w:b/>
                <w:bCs/>
              </w:rPr>
            </w:pPr>
            <w:r w:rsidRPr="00FE2C6A">
              <w:rPr>
                <w:rFonts w:ascii="Times New Roman" w:hAnsi="Times New Roman" w:cs="Times New Roman"/>
                <w:b/>
                <w:bCs/>
              </w:rPr>
              <w:t>23.45</w:t>
            </w:r>
            <w:r w:rsidR="00545672" w:rsidRPr="00FE2C6A">
              <w:rPr>
                <w:rFonts w:ascii="Times New Roman" w:hAnsi="Times New Roman" w:cs="Times New Roman"/>
                <w:b/>
                <w:bCs/>
              </w:rPr>
              <w:t>%</w:t>
            </w:r>
          </w:p>
        </w:tc>
        <w:tc>
          <w:tcPr>
            <w:tcW w:w="3060" w:type="dxa"/>
            <w:tcBorders>
              <w:top w:val="single" w:sz="6" w:space="0" w:color="auto"/>
              <w:left w:val="single" w:sz="6" w:space="0" w:color="auto"/>
              <w:bottom w:val="single" w:sz="4" w:space="0" w:color="auto"/>
              <w:right w:val="single" w:sz="6" w:space="0" w:color="auto"/>
            </w:tcBorders>
          </w:tcPr>
          <w:p w:rsidR="00FE2C6A" w:rsidRPr="00FE2C6A" w:rsidRDefault="00FE2C6A" w:rsidP="001C4EE4">
            <w:pPr>
              <w:spacing w:line="276" w:lineRule="auto"/>
              <w:jc w:val="both"/>
              <w:rPr>
                <w:rFonts w:ascii="Times New Roman" w:hAnsi="Times New Roman" w:cs="Times New Roman"/>
                <w:b/>
                <w:bCs/>
              </w:rPr>
            </w:pPr>
          </w:p>
          <w:p w:rsidR="00545672" w:rsidRPr="00FE2C6A" w:rsidRDefault="00545672" w:rsidP="001C4EE4">
            <w:pPr>
              <w:spacing w:line="276" w:lineRule="auto"/>
              <w:jc w:val="both"/>
              <w:rPr>
                <w:rFonts w:ascii="Times New Roman" w:hAnsi="Times New Roman" w:cs="Times New Roman"/>
                <w:b/>
                <w:bCs/>
              </w:rPr>
            </w:pPr>
            <w:r w:rsidRPr="00FE2C6A">
              <w:rPr>
                <w:rFonts w:ascii="Times New Roman" w:hAnsi="Times New Roman" w:cs="Times New Roman"/>
                <w:b/>
                <w:bCs/>
              </w:rPr>
              <w:t>+</w:t>
            </w:r>
            <w:r w:rsidR="00566A8E" w:rsidRPr="00FE2C6A">
              <w:rPr>
                <w:rFonts w:ascii="Times New Roman" w:hAnsi="Times New Roman" w:cs="Times New Roman"/>
                <w:b/>
                <w:bCs/>
              </w:rPr>
              <w:t>370.18</w:t>
            </w:r>
            <w:r w:rsidRPr="00FE2C6A">
              <w:rPr>
                <w:rFonts w:ascii="Times New Roman" w:hAnsi="Times New Roman" w:cs="Times New Roman"/>
                <w:b/>
                <w:bCs/>
              </w:rPr>
              <w:t xml:space="preserve"> (</w:t>
            </w:r>
            <w:r w:rsidR="00566A8E" w:rsidRPr="00FE2C6A">
              <w:rPr>
                <w:rFonts w:ascii="Times New Roman" w:hAnsi="Times New Roman" w:cs="Times New Roman"/>
                <w:b/>
                <w:bCs/>
              </w:rPr>
              <w:t>23.45%)</w:t>
            </w:r>
          </w:p>
        </w:tc>
      </w:tr>
    </w:tbl>
    <w:p w:rsidR="001C4EE4" w:rsidRPr="00AC45FA" w:rsidRDefault="001C4EE4" w:rsidP="001C4EE4">
      <w:pPr>
        <w:spacing w:line="276" w:lineRule="auto"/>
        <w:jc w:val="both"/>
        <w:rPr>
          <w:rFonts w:ascii="Times New Roman" w:hAnsi="Times New Roman" w:cs="Times New Roman"/>
          <w:b/>
          <w:bCs/>
        </w:rPr>
      </w:pPr>
      <w:r w:rsidRPr="00AC45FA">
        <w:rPr>
          <w:rFonts w:ascii="Times New Roman" w:hAnsi="Times New Roman" w:cs="Times New Roman"/>
          <w:b/>
          <w:bCs/>
        </w:rPr>
        <w:t>Note:  Figures in bracket shows % growth</w:t>
      </w:r>
    </w:p>
    <w:p w:rsidR="001C4EE4" w:rsidRPr="00AC45FA" w:rsidRDefault="001C4EE4" w:rsidP="001C4EE4">
      <w:pPr>
        <w:spacing w:line="276" w:lineRule="auto"/>
        <w:jc w:val="both"/>
        <w:rPr>
          <w:rFonts w:ascii="Times New Roman" w:hAnsi="Times New Roman" w:cs="Times New Roman"/>
        </w:rPr>
      </w:pPr>
    </w:p>
    <w:p w:rsidR="00E7326B" w:rsidRPr="00AC45FA" w:rsidRDefault="001C4EE4" w:rsidP="001C4EE4">
      <w:pPr>
        <w:spacing w:line="276" w:lineRule="auto"/>
        <w:jc w:val="both"/>
        <w:rPr>
          <w:rFonts w:ascii="Times New Roman" w:hAnsi="Times New Roman" w:cs="Times New Roman"/>
        </w:rPr>
      </w:pPr>
      <w:r w:rsidRPr="00AC45FA">
        <w:rPr>
          <w:rFonts w:ascii="Times New Roman" w:hAnsi="Times New Roman" w:cs="Times New Roman"/>
        </w:rPr>
        <w:t>The highest percentage wise growth in credit expansion was registered by Private Sector Bank (</w:t>
      </w:r>
      <w:r w:rsidR="00FE2C6A" w:rsidRPr="00AC45FA">
        <w:rPr>
          <w:rFonts w:ascii="Times New Roman" w:hAnsi="Times New Roman" w:cs="Times New Roman"/>
        </w:rPr>
        <w:t>58.93</w:t>
      </w:r>
      <w:r w:rsidRPr="00AC45FA">
        <w:rPr>
          <w:rFonts w:ascii="Times New Roman" w:hAnsi="Times New Roman" w:cs="Times New Roman"/>
        </w:rPr>
        <w:t xml:space="preserve">%) followed by </w:t>
      </w:r>
      <w:r w:rsidR="00FE2C6A" w:rsidRPr="00AC45FA">
        <w:rPr>
          <w:rFonts w:ascii="Times New Roman" w:hAnsi="Times New Roman" w:cs="Times New Roman"/>
        </w:rPr>
        <w:t xml:space="preserve">Public Sector Banks </w:t>
      </w:r>
      <w:r w:rsidRPr="00AC45FA">
        <w:rPr>
          <w:rFonts w:ascii="Times New Roman" w:hAnsi="Times New Roman" w:cs="Times New Roman"/>
        </w:rPr>
        <w:t>(</w:t>
      </w:r>
      <w:r w:rsidR="00FE2C6A" w:rsidRPr="00AC45FA">
        <w:rPr>
          <w:rFonts w:ascii="Times New Roman" w:hAnsi="Times New Roman" w:cs="Times New Roman"/>
        </w:rPr>
        <w:t>8.61</w:t>
      </w:r>
      <w:r w:rsidR="003B577A" w:rsidRPr="00AC45FA">
        <w:rPr>
          <w:rFonts w:ascii="Times New Roman" w:hAnsi="Times New Roman" w:cs="Times New Roman"/>
        </w:rPr>
        <w:t xml:space="preserve">%) </w:t>
      </w:r>
      <w:r w:rsidR="00FE2C6A" w:rsidRPr="00AC45FA">
        <w:rPr>
          <w:rFonts w:ascii="Times New Roman" w:hAnsi="Times New Roman" w:cs="Times New Roman"/>
        </w:rPr>
        <w:t>whereas SBI</w:t>
      </w:r>
      <w:r w:rsidR="00AC45FA" w:rsidRPr="00AC45FA">
        <w:rPr>
          <w:rFonts w:ascii="Times New Roman" w:hAnsi="Times New Roman" w:cs="Times New Roman"/>
        </w:rPr>
        <w:t xml:space="preserve"> group </w:t>
      </w:r>
      <w:r w:rsidR="00F93079" w:rsidRPr="00AC45FA">
        <w:rPr>
          <w:rFonts w:ascii="Times New Roman" w:hAnsi="Times New Roman" w:cs="Times New Roman"/>
        </w:rPr>
        <w:t>is showing</w:t>
      </w:r>
      <w:r w:rsidR="00FE2C6A" w:rsidRPr="00AC45FA">
        <w:rPr>
          <w:rFonts w:ascii="Times New Roman" w:hAnsi="Times New Roman" w:cs="Times New Roman"/>
        </w:rPr>
        <w:t xml:space="preserve"> negative growth (24.52)</w:t>
      </w:r>
      <w:r w:rsidR="00AC45FA" w:rsidRPr="00AC45FA">
        <w:rPr>
          <w:rFonts w:ascii="Times New Roman" w:hAnsi="Times New Roman" w:cs="Times New Roman"/>
        </w:rPr>
        <w:t>.</w:t>
      </w:r>
    </w:p>
    <w:p w:rsidR="00F106DD" w:rsidRPr="000E3807" w:rsidRDefault="00F106DD" w:rsidP="001C4EE4">
      <w:pPr>
        <w:spacing w:line="276" w:lineRule="auto"/>
        <w:jc w:val="both"/>
        <w:rPr>
          <w:rFonts w:ascii="Times New Roman" w:hAnsi="Times New Roman" w:cs="Times New Roman"/>
          <w:color w:val="FF0000"/>
        </w:rPr>
      </w:pPr>
    </w:p>
    <w:p w:rsidR="001C4EE4" w:rsidRPr="00C51C4B" w:rsidRDefault="001C4EE4" w:rsidP="001C4EE4">
      <w:pPr>
        <w:spacing w:line="276" w:lineRule="auto"/>
        <w:jc w:val="both"/>
        <w:rPr>
          <w:rFonts w:ascii="Times New Roman" w:hAnsi="Times New Roman" w:cs="Times New Roman"/>
          <w:b/>
          <w:bCs/>
          <w:u w:val="single"/>
        </w:rPr>
      </w:pPr>
      <w:r w:rsidRPr="00C51C4B">
        <w:rPr>
          <w:rFonts w:ascii="Times New Roman" w:hAnsi="Times New Roman" w:cs="Times New Roman"/>
          <w:b/>
          <w:bCs/>
          <w:u w:val="single"/>
        </w:rPr>
        <w:t xml:space="preserve">CREDIT DEPOSIT RATIO    </w:t>
      </w:r>
    </w:p>
    <w:p w:rsidR="001C4EE4" w:rsidRPr="00C51C4B" w:rsidRDefault="001C4EE4" w:rsidP="001C4EE4">
      <w:pPr>
        <w:spacing w:line="276" w:lineRule="auto"/>
        <w:jc w:val="both"/>
        <w:rPr>
          <w:rFonts w:ascii="Times New Roman" w:hAnsi="Times New Roman" w:cs="Times New Roman"/>
        </w:rPr>
      </w:pPr>
      <w:r w:rsidRPr="00C51C4B">
        <w:rPr>
          <w:rFonts w:ascii="Times New Roman" w:hAnsi="Times New Roman" w:cs="Times New Roman"/>
        </w:rPr>
        <w:t xml:space="preserve">The Bank group wise CD Ratio is given below </w:t>
      </w:r>
    </w:p>
    <w:tbl>
      <w:tblPr>
        <w:tblW w:w="9288" w:type="dxa"/>
        <w:tblLayout w:type="fixed"/>
        <w:tblLook w:val="0000" w:firstRow="0" w:lastRow="0" w:firstColumn="0" w:lastColumn="0" w:noHBand="0" w:noVBand="0"/>
      </w:tblPr>
      <w:tblGrid>
        <w:gridCol w:w="3168"/>
        <w:gridCol w:w="1800"/>
        <w:gridCol w:w="1710"/>
        <w:gridCol w:w="2610"/>
      </w:tblGrid>
      <w:tr w:rsidR="00C51C4B" w:rsidRPr="00C51C4B" w:rsidTr="002014C7">
        <w:trPr>
          <w:trHeight w:val="633"/>
        </w:trPr>
        <w:tc>
          <w:tcPr>
            <w:tcW w:w="3168" w:type="dxa"/>
            <w:tcBorders>
              <w:top w:val="single" w:sz="6" w:space="0" w:color="auto"/>
              <w:left w:val="single" w:sz="6" w:space="0" w:color="auto"/>
              <w:bottom w:val="single" w:sz="6" w:space="0" w:color="auto"/>
              <w:right w:val="single" w:sz="6" w:space="0" w:color="auto"/>
            </w:tcBorders>
          </w:tcPr>
          <w:p w:rsidR="00FE2C6A" w:rsidRPr="00C51C4B" w:rsidRDefault="00FE2C6A" w:rsidP="001C4EE4">
            <w:pPr>
              <w:spacing w:line="276" w:lineRule="auto"/>
              <w:jc w:val="both"/>
              <w:rPr>
                <w:rFonts w:ascii="Times New Roman" w:hAnsi="Times New Roman" w:cs="Times New Roman"/>
              </w:rPr>
            </w:pPr>
            <w:r w:rsidRPr="00C51C4B">
              <w:rPr>
                <w:rFonts w:ascii="Times New Roman" w:hAnsi="Times New Roman" w:cs="Times New Roman"/>
                <w:b/>
                <w:bCs/>
              </w:rPr>
              <w:t>Bank Group</w:t>
            </w:r>
          </w:p>
        </w:tc>
        <w:tc>
          <w:tcPr>
            <w:tcW w:w="1800" w:type="dxa"/>
            <w:tcBorders>
              <w:top w:val="single" w:sz="6" w:space="0" w:color="auto"/>
              <w:left w:val="single" w:sz="6" w:space="0" w:color="auto"/>
              <w:bottom w:val="single" w:sz="6" w:space="0" w:color="auto"/>
              <w:right w:val="single" w:sz="4" w:space="0" w:color="auto"/>
            </w:tcBorders>
          </w:tcPr>
          <w:p w:rsidR="00FE2C6A" w:rsidRPr="00C51C4B" w:rsidRDefault="00FE2C6A" w:rsidP="001C4EE4">
            <w:pPr>
              <w:spacing w:line="276" w:lineRule="auto"/>
              <w:jc w:val="both"/>
              <w:rPr>
                <w:rFonts w:ascii="Times New Roman" w:hAnsi="Times New Roman" w:cs="Times New Roman"/>
                <w:b/>
                <w:bCs/>
              </w:rPr>
            </w:pPr>
            <w:r w:rsidRPr="00C51C4B">
              <w:rPr>
                <w:rFonts w:ascii="Times New Roman" w:hAnsi="Times New Roman" w:cs="Times New Roman"/>
                <w:b/>
                <w:bCs/>
              </w:rPr>
              <w:t>Mar-2017</w:t>
            </w:r>
          </w:p>
        </w:tc>
        <w:tc>
          <w:tcPr>
            <w:tcW w:w="1710" w:type="dxa"/>
            <w:tcBorders>
              <w:top w:val="single" w:sz="6" w:space="0" w:color="auto"/>
              <w:left w:val="single" w:sz="4" w:space="0" w:color="auto"/>
              <w:bottom w:val="single" w:sz="6" w:space="0" w:color="auto"/>
              <w:right w:val="single" w:sz="6" w:space="0" w:color="auto"/>
            </w:tcBorders>
          </w:tcPr>
          <w:p w:rsidR="00FE2C6A" w:rsidRPr="00C51C4B" w:rsidRDefault="00FE2C6A" w:rsidP="00FE2C6A">
            <w:pPr>
              <w:spacing w:line="276" w:lineRule="auto"/>
              <w:jc w:val="both"/>
              <w:rPr>
                <w:rFonts w:ascii="Times New Roman" w:hAnsi="Times New Roman" w:cs="Times New Roman"/>
                <w:b/>
                <w:bCs/>
              </w:rPr>
            </w:pPr>
            <w:r w:rsidRPr="00C51C4B">
              <w:rPr>
                <w:rFonts w:ascii="Times New Roman" w:hAnsi="Times New Roman" w:cs="Times New Roman"/>
                <w:b/>
                <w:bCs/>
              </w:rPr>
              <w:t>Mar-2018</w:t>
            </w:r>
          </w:p>
        </w:tc>
        <w:tc>
          <w:tcPr>
            <w:tcW w:w="2610" w:type="dxa"/>
            <w:tcBorders>
              <w:top w:val="single" w:sz="6" w:space="0" w:color="auto"/>
              <w:left w:val="single" w:sz="6" w:space="0" w:color="auto"/>
              <w:bottom w:val="single" w:sz="6" w:space="0" w:color="auto"/>
              <w:right w:val="single" w:sz="6" w:space="0" w:color="auto"/>
            </w:tcBorders>
          </w:tcPr>
          <w:p w:rsidR="00FE2C6A" w:rsidRPr="00C51C4B" w:rsidRDefault="00FE2C6A" w:rsidP="001C4EE4">
            <w:pPr>
              <w:spacing w:line="276" w:lineRule="auto"/>
              <w:jc w:val="both"/>
              <w:rPr>
                <w:rFonts w:ascii="Times New Roman" w:hAnsi="Times New Roman" w:cs="Times New Roman"/>
                <w:b/>
                <w:bCs/>
              </w:rPr>
            </w:pPr>
            <w:r w:rsidRPr="00C51C4B">
              <w:rPr>
                <w:rFonts w:ascii="Times New Roman" w:hAnsi="Times New Roman" w:cs="Times New Roman"/>
                <w:b/>
                <w:bCs/>
              </w:rPr>
              <w:t>Net Effect over March-17</w:t>
            </w:r>
          </w:p>
        </w:tc>
      </w:tr>
      <w:tr w:rsidR="00C51C4B" w:rsidRPr="00C51C4B" w:rsidTr="002014C7">
        <w:trPr>
          <w:trHeight w:val="340"/>
        </w:trPr>
        <w:tc>
          <w:tcPr>
            <w:tcW w:w="3168" w:type="dxa"/>
            <w:tcBorders>
              <w:top w:val="single" w:sz="6" w:space="0" w:color="auto"/>
              <w:left w:val="single" w:sz="6" w:space="0" w:color="auto"/>
              <w:bottom w:val="single" w:sz="6" w:space="0" w:color="auto"/>
              <w:right w:val="single" w:sz="6" w:space="0" w:color="auto"/>
            </w:tcBorders>
          </w:tcPr>
          <w:p w:rsidR="00FE2C6A" w:rsidRPr="00C51C4B" w:rsidRDefault="00FE2C6A" w:rsidP="001C4EE4">
            <w:pPr>
              <w:spacing w:line="276" w:lineRule="auto"/>
              <w:jc w:val="both"/>
              <w:rPr>
                <w:rFonts w:ascii="Times New Roman" w:hAnsi="Times New Roman" w:cs="Times New Roman"/>
                <w:b/>
                <w:bCs/>
              </w:rPr>
            </w:pPr>
            <w:r w:rsidRPr="00C51C4B">
              <w:rPr>
                <w:rFonts w:ascii="Times New Roman" w:hAnsi="Times New Roman" w:cs="Times New Roman"/>
                <w:b/>
                <w:bCs/>
              </w:rPr>
              <w:t>Public Sector Banks</w:t>
            </w:r>
          </w:p>
        </w:tc>
        <w:tc>
          <w:tcPr>
            <w:tcW w:w="1800" w:type="dxa"/>
            <w:tcBorders>
              <w:top w:val="single" w:sz="6" w:space="0" w:color="auto"/>
              <w:left w:val="single" w:sz="6" w:space="0" w:color="auto"/>
              <w:bottom w:val="single" w:sz="6" w:space="0" w:color="auto"/>
              <w:right w:val="single" w:sz="4" w:space="0" w:color="auto"/>
            </w:tcBorders>
            <w:vAlign w:val="bottom"/>
          </w:tcPr>
          <w:p w:rsidR="00FE2C6A" w:rsidRPr="00C51C4B" w:rsidRDefault="00FE2C6A" w:rsidP="001C4EE4">
            <w:pPr>
              <w:jc w:val="both"/>
              <w:rPr>
                <w:rFonts w:ascii="Times New Roman" w:hAnsi="Times New Roman" w:cs="Times New Roman"/>
                <w:sz w:val="28"/>
                <w:szCs w:val="28"/>
              </w:rPr>
            </w:pPr>
            <w:r w:rsidRPr="00C51C4B">
              <w:rPr>
                <w:rFonts w:ascii="Times New Roman" w:hAnsi="Times New Roman" w:cs="Times New Roman"/>
                <w:sz w:val="28"/>
                <w:szCs w:val="28"/>
              </w:rPr>
              <w:t>29.13%</w:t>
            </w:r>
          </w:p>
        </w:tc>
        <w:tc>
          <w:tcPr>
            <w:tcW w:w="1710" w:type="dxa"/>
            <w:tcBorders>
              <w:top w:val="single" w:sz="6" w:space="0" w:color="auto"/>
              <w:left w:val="single" w:sz="4" w:space="0" w:color="auto"/>
              <w:bottom w:val="single" w:sz="6" w:space="0" w:color="auto"/>
              <w:right w:val="single" w:sz="6" w:space="0" w:color="auto"/>
            </w:tcBorders>
            <w:vAlign w:val="bottom"/>
          </w:tcPr>
          <w:p w:rsidR="00FE2C6A" w:rsidRPr="00C51C4B" w:rsidRDefault="00FE2C6A" w:rsidP="001C4EE4">
            <w:pPr>
              <w:jc w:val="both"/>
              <w:rPr>
                <w:rFonts w:ascii="Times New Roman" w:hAnsi="Times New Roman" w:cs="Times New Roman"/>
                <w:sz w:val="28"/>
                <w:szCs w:val="28"/>
              </w:rPr>
            </w:pPr>
            <w:r w:rsidRPr="00C51C4B">
              <w:rPr>
                <w:rFonts w:ascii="Times New Roman" w:hAnsi="Times New Roman" w:cs="Times New Roman"/>
                <w:sz w:val="28"/>
                <w:szCs w:val="28"/>
              </w:rPr>
              <w:t>30.82%</w:t>
            </w:r>
          </w:p>
        </w:tc>
        <w:tc>
          <w:tcPr>
            <w:tcW w:w="2610" w:type="dxa"/>
            <w:tcBorders>
              <w:top w:val="single" w:sz="6" w:space="0" w:color="auto"/>
              <w:left w:val="single" w:sz="6" w:space="0" w:color="auto"/>
              <w:bottom w:val="single" w:sz="6" w:space="0" w:color="auto"/>
              <w:right w:val="single" w:sz="6" w:space="0" w:color="auto"/>
            </w:tcBorders>
          </w:tcPr>
          <w:p w:rsidR="00FE2C6A" w:rsidRPr="00C51C4B" w:rsidRDefault="00FE2C6A" w:rsidP="00FE2C6A">
            <w:pPr>
              <w:spacing w:line="276" w:lineRule="auto"/>
              <w:jc w:val="both"/>
              <w:rPr>
                <w:rFonts w:ascii="Times New Roman" w:hAnsi="Times New Roman" w:cs="Times New Roman"/>
                <w:b/>
                <w:bCs/>
              </w:rPr>
            </w:pPr>
            <w:r w:rsidRPr="00C51C4B">
              <w:rPr>
                <w:rFonts w:ascii="Times New Roman" w:hAnsi="Times New Roman" w:cs="Times New Roman"/>
                <w:b/>
                <w:bCs/>
              </w:rPr>
              <w:t>+1.69%</w:t>
            </w:r>
          </w:p>
        </w:tc>
      </w:tr>
      <w:tr w:rsidR="00C51C4B" w:rsidRPr="00C51C4B" w:rsidTr="002014C7">
        <w:trPr>
          <w:trHeight w:val="327"/>
        </w:trPr>
        <w:tc>
          <w:tcPr>
            <w:tcW w:w="3168" w:type="dxa"/>
            <w:tcBorders>
              <w:top w:val="single" w:sz="6" w:space="0" w:color="auto"/>
              <w:left w:val="single" w:sz="6" w:space="0" w:color="auto"/>
              <w:bottom w:val="single" w:sz="6" w:space="0" w:color="auto"/>
              <w:right w:val="single" w:sz="6" w:space="0" w:color="auto"/>
            </w:tcBorders>
          </w:tcPr>
          <w:p w:rsidR="00FE2C6A" w:rsidRPr="00C51C4B" w:rsidRDefault="00FE2C6A" w:rsidP="001C4EE4">
            <w:pPr>
              <w:spacing w:line="276" w:lineRule="auto"/>
              <w:jc w:val="both"/>
              <w:rPr>
                <w:rFonts w:ascii="Times New Roman" w:hAnsi="Times New Roman" w:cs="Times New Roman"/>
                <w:b/>
                <w:bCs/>
              </w:rPr>
            </w:pPr>
            <w:r w:rsidRPr="00C51C4B">
              <w:rPr>
                <w:rFonts w:ascii="Times New Roman" w:hAnsi="Times New Roman" w:cs="Times New Roman"/>
                <w:b/>
                <w:bCs/>
              </w:rPr>
              <w:t>SBI Groups</w:t>
            </w:r>
          </w:p>
        </w:tc>
        <w:tc>
          <w:tcPr>
            <w:tcW w:w="1800" w:type="dxa"/>
            <w:tcBorders>
              <w:top w:val="single" w:sz="6" w:space="0" w:color="auto"/>
              <w:left w:val="single" w:sz="6" w:space="0" w:color="auto"/>
              <w:bottom w:val="single" w:sz="6" w:space="0" w:color="auto"/>
              <w:right w:val="single" w:sz="4" w:space="0" w:color="auto"/>
            </w:tcBorders>
            <w:vAlign w:val="bottom"/>
          </w:tcPr>
          <w:p w:rsidR="00FE2C6A" w:rsidRPr="00C51C4B" w:rsidRDefault="00FE2C6A" w:rsidP="001C4EE4">
            <w:pPr>
              <w:jc w:val="both"/>
              <w:rPr>
                <w:rFonts w:ascii="Times New Roman" w:hAnsi="Times New Roman" w:cs="Times New Roman"/>
                <w:sz w:val="28"/>
                <w:szCs w:val="28"/>
              </w:rPr>
            </w:pPr>
            <w:r w:rsidRPr="00C51C4B">
              <w:rPr>
                <w:rFonts w:ascii="Times New Roman" w:hAnsi="Times New Roman" w:cs="Times New Roman"/>
                <w:sz w:val="28"/>
                <w:szCs w:val="28"/>
              </w:rPr>
              <w:t>92.70%</w:t>
            </w:r>
          </w:p>
        </w:tc>
        <w:tc>
          <w:tcPr>
            <w:tcW w:w="1710" w:type="dxa"/>
            <w:tcBorders>
              <w:top w:val="single" w:sz="6" w:space="0" w:color="auto"/>
              <w:left w:val="single" w:sz="4" w:space="0" w:color="auto"/>
              <w:bottom w:val="single" w:sz="6" w:space="0" w:color="auto"/>
              <w:right w:val="single" w:sz="6" w:space="0" w:color="auto"/>
            </w:tcBorders>
            <w:vAlign w:val="bottom"/>
          </w:tcPr>
          <w:p w:rsidR="00FE2C6A" w:rsidRPr="00C51C4B" w:rsidRDefault="00FE2C6A" w:rsidP="001C4EE4">
            <w:pPr>
              <w:jc w:val="both"/>
              <w:rPr>
                <w:rFonts w:ascii="Times New Roman" w:hAnsi="Times New Roman" w:cs="Times New Roman"/>
                <w:sz w:val="28"/>
                <w:szCs w:val="28"/>
              </w:rPr>
            </w:pPr>
            <w:r w:rsidRPr="00C51C4B">
              <w:rPr>
                <w:rFonts w:ascii="Times New Roman" w:hAnsi="Times New Roman" w:cs="Times New Roman"/>
                <w:sz w:val="28"/>
                <w:szCs w:val="28"/>
              </w:rPr>
              <w:t>47.04%</w:t>
            </w:r>
          </w:p>
        </w:tc>
        <w:tc>
          <w:tcPr>
            <w:tcW w:w="2610" w:type="dxa"/>
            <w:tcBorders>
              <w:top w:val="single" w:sz="6" w:space="0" w:color="auto"/>
              <w:left w:val="single" w:sz="6" w:space="0" w:color="auto"/>
              <w:bottom w:val="single" w:sz="6" w:space="0" w:color="auto"/>
              <w:right w:val="single" w:sz="6" w:space="0" w:color="auto"/>
            </w:tcBorders>
          </w:tcPr>
          <w:p w:rsidR="00FE2C6A" w:rsidRPr="00C51C4B" w:rsidRDefault="00AC45FA" w:rsidP="00AC45FA">
            <w:pPr>
              <w:spacing w:line="276" w:lineRule="auto"/>
              <w:jc w:val="both"/>
              <w:rPr>
                <w:rFonts w:ascii="Times New Roman" w:hAnsi="Times New Roman" w:cs="Times New Roman"/>
                <w:b/>
                <w:bCs/>
              </w:rPr>
            </w:pPr>
            <w:r w:rsidRPr="00C51C4B">
              <w:rPr>
                <w:rFonts w:ascii="Times New Roman" w:hAnsi="Times New Roman" w:cs="Times New Roman"/>
                <w:b/>
                <w:bCs/>
              </w:rPr>
              <w:t>-45.66</w:t>
            </w:r>
            <w:r w:rsidR="00FE2C6A" w:rsidRPr="00C51C4B">
              <w:rPr>
                <w:rFonts w:ascii="Times New Roman" w:hAnsi="Times New Roman" w:cs="Times New Roman"/>
                <w:b/>
                <w:bCs/>
              </w:rPr>
              <w:t>%</w:t>
            </w:r>
          </w:p>
        </w:tc>
      </w:tr>
      <w:tr w:rsidR="00C51C4B" w:rsidRPr="00C51C4B" w:rsidTr="002014C7">
        <w:trPr>
          <w:trHeight w:val="291"/>
        </w:trPr>
        <w:tc>
          <w:tcPr>
            <w:tcW w:w="3168" w:type="dxa"/>
            <w:tcBorders>
              <w:top w:val="single" w:sz="6" w:space="0" w:color="auto"/>
              <w:left w:val="single" w:sz="6" w:space="0" w:color="auto"/>
              <w:bottom w:val="single" w:sz="6" w:space="0" w:color="auto"/>
              <w:right w:val="single" w:sz="6" w:space="0" w:color="auto"/>
            </w:tcBorders>
          </w:tcPr>
          <w:p w:rsidR="00FE2C6A" w:rsidRPr="00C51C4B" w:rsidRDefault="00FE2C6A" w:rsidP="001C4EE4">
            <w:pPr>
              <w:spacing w:line="276" w:lineRule="auto"/>
              <w:jc w:val="both"/>
              <w:rPr>
                <w:rFonts w:ascii="Times New Roman" w:hAnsi="Times New Roman" w:cs="Times New Roman"/>
                <w:b/>
                <w:bCs/>
              </w:rPr>
            </w:pPr>
            <w:r w:rsidRPr="00C51C4B">
              <w:rPr>
                <w:rFonts w:ascii="Times New Roman" w:hAnsi="Times New Roman" w:cs="Times New Roman"/>
                <w:b/>
                <w:bCs/>
              </w:rPr>
              <w:t>Private Banks</w:t>
            </w:r>
          </w:p>
        </w:tc>
        <w:tc>
          <w:tcPr>
            <w:tcW w:w="1800" w:type="dxa"/>
            <w:tcBorders>
              <w:top w:val="single" w:sz="6" w:space="0" w:color="auto"/>
              <w:left w:val="single" w:sz="6" w:space="0" w:color="auto"/>
              <w:bottom w:val="single" w:sz="6" w:space="0" w:color="auto"/>
              <w:right w:val="single" w:sz="4" w:space="0" w:color="auto"/>
            </w:tcBorders>
            <w:vAlign w:val="bottom"/>
          </w:tcPr>
          <w:p w:rsidR="00FE2C6A" w:rsidRPr="00C51C4B" w:rsidRDefault="00FE2C6A" w:rsidP="001C4EE4">
            <w:pPr>
              <w:jc w:val="both"/>
              <w:rPr>
                <w:rFonts w:ascii="Times New Roman" w:hAnsi="Times New Roman" w:cs="Times New Roman"/>
                <w:sz w:val="28"/>
                <w:szCs w:val="28"/>
              </w:rPr>
            </w:pPr>
            <w:r w:rsidRPr="00C51C4B">
              <w:rPr>
                <w:rFonts w:ascii="Times New Roman" w:hAnsi="Times New Roman" w:cs="Times New Roman"/>
                <w:sz w:val="28"/>
                <w:szCs w:val="28"/>
              </w:rPr>
              <w:t>75.56%</w:t>
            </w:r>
          </w:p>
        </w:tc>
        <w:tc>
          <w:tcPr>
            <w:tcW w:w="1710" w:type="dxa"/>
            <w:tcBorders>
              <w:top w:val="single" w:sz="6" w:space="0" w:color="auto"/>
              <w:left w:val="single" w:sz="4" w:space="0" w:color="auto"/>
              <w:bottom w:val="single" w:sz="6" w:space="0" w:color="auto"/>
              <w:right w:val="single" w:sz="6" w:space="0" w:color="auto"/>
            </w:tcBorders>
            <w:vAlign w:val="bottom"/>
          </w:tcPr>
          <w:p w:rsidR="00FE2C6A" w:rsidRPr="00C51C4B" w:rsidRDefault="00FE2C6A" w:rsidP="001C4EE4">
            <w:pPr>
              <w:jc w:val="both"/>
              <w:rPr>
                <w:rFonts w:ascii="Times New Roman" w:hAnsi="Times New Roman" w:cs="Times New Roman"/>
                <w:sz w:val="28"/>
                <w:szCs w:val="28"/>
              </w:rPr>
            </w:pPr>
            <w:r w:rsidRPr="00C51C4B">
              <w:rPr>
                <w:rFonts w:ascii="Times New Roman" w:hAnsi="Times New Roman" w:cs="Times New Roman"/>
                <w:sz w:val="28"/>
                <w:szCs w:val="28"/>
              </w:rPr>
              <w:t>102.15%</w:t>
            </w:r>
          </w:p>
        </w:tc>
        <w:tc>
          <w:tcPr>
            <w:tcW w:w="2610" w:type="dxa"/>
            <w:tcBorders>
              <w:top w:val="single" w:sz="6" w:space="0" w:color="auto"/>
              <w:left w:val="single" w:sz="6" w:space="0" w:color="auto"/>
              <w:bottom w:val="single" w:sz="6" w:space="0" w:color="auto"/>
              <w:right w:val="single" w:sz="6" w:space="0" w:color="auto"/>
            </w:tcBorders>
          </w:tcPr>
          <w:p w:rsidR="00FE2C6A" w:rsidRPr="00C51C4B" w:rsidRDefault="00FE2C6A" w:rsidP="00AC45FA">
            <w:pPr>
              <w:spacing w:line="276" w:lineRule="auto"/>
              <w:jc w:val="both"/>
              <w:rPr>
                <w:rFonts w:ascii="Times New Roman" w:hAnsi="Times New Roman" w:cs="Times New Roman"/>
                <w:b/>
                <w:bCs/>
              </w:rPr>
            </w:pPr>
            <w:r w:rsidRPr="00C51C4B">
              <w:rPr>
                <w:rFonts w:ascii="Times New Roman" w:hAnsi="Times New Roman" w:cs="Times New Roman"/>
                <w:b/>
                <w:bCs/>
              </w:rPr>
              <w:t>+</w:t>
            </w:r>
            <w:r w:rsidR="00AC45FA" w:rsidRPr="00C51C4B">
              <w:rPr>
                <w:rFonts w:ascii="Times New Roman" w:hAnsi="Times New Roman" w:cs="Times New Roman"/>
                <w:b/>
                <w:bCs/>
              </w:rPr>
              <w:t>26.59</w:t>
            </w:r>
            <w:r w:rsidRPr="00C51C4B">
              <w:rPr>
                <w:rFonts w:ascii="Times New Roman" w:hAnsi="Times New Roman" w:cs="Times New Roman"/>
                <w:b/>
                <w:bCs/>
              </w:rPr>
              <w:t>%</w:t>
            </w:r>
          </w:p>
        </w:tc>
      </w:tr>
      <w:tr w:rsidR="00C51C4B" w:rsidRPr="00C51C4B" w:rsidTr="002014C7">
        <w:trPr>
          <w:trHeight w:val="291"/>
        </w:trPr>
        <w:tc>
          <w:tcPr>
            <w:tcW w:w="3168" w:type="dxa"/>
            <w:tcBorders>
              <w:top w:val="single" w:sz="6" w:space="0" w:color="auto"/>
              <w:left w:val="single" w:sz="6" w:space="0" w:color="auto"/>
              <w:bottom w:val="single" w:sz="6" w:space="0" w:color="auto"/>
              <w:right w:val="single" w:sz="6" w:space="0" w:color="auto"/>
            </w:tcBorders>
          </w:tcPr>
          <w:p w:rsidR="00FE2C6A" w:rsidRPr="00C51C4B" w:rsidRDefault="00FE2C6A" w:rsidP="001862C9">
            <w:pPr>
              <w:spacing w:line="276" w:lineRule="auto"/>
              <w:rPr>
                <w:rFonts w:ascii="Times New Roman" w:hAnsi="Times New Roman" w:cs="Times New Roman"/>
                <w:b/>
                <w:bCs/>
              </w:rPr>
            </w:pPr>
            <w:r w:rsidRPr="00C51C4B">
              <w:rPr>
                <w:rFonts w:ascii="Times New Roman" w:hAnsi="Times New Roman" w:cs="Times New Roman"/>
                <w:b/>
                <w:bCs/>
              </w:rPr>
              <w:t>TOTAL</w:t>
            </w:r>
          </w:p>
        </w:tc>
        <w:tc>
          <w:tcPr>
            <w:tcW w:w="1800" w:type="dxa"/>
            <w:tcBorders>
              <w:top w:val="single" w:sz="6" w:space="0" w:color="auto"/>
              <w:left w:val="single" w:sz="6" w:space="0" w:color="auto"/>
              <w:bottom w:val="single" w:sz="6" w:space="0" w:color="auto"/>
              <w:right w:val="single" w:sz="4" w:space="0" w:color="auto"/>
            </w:tcBorders>
            <w:vAlign w:val="bottom"/>
          </w:tcPr>
          <w:p w:rsidR="00FE2C6A" w:rsidRPr="00C51C4B" w:rsidRDefault="00FE2C6A" w:rsidP="001862C9">
            <w:pPr>
              <w:rPr>
                <w:rFonts w:ascii="Times New Roman" w:hAnsi="Times New Roman" w:cs="Times New Roman"/>
              </w:rPr>
            </w:pPr>
            <w:r w:rsidRPr="00C51C4B">
              <w:rPr>
                <w:rFonts w:ascii="Times New Roman" w:hAnsi="Times New Roman" w:cs="Times New Roman"/>
                <w:b/>
                <w:bCs/>
              </w:rPr>
              <w:t>44.14</w:t>
            </w:r>
            <w:r w:rsidRPr="00C51C4B">
              <w:rPr>
                <w:rFonts w:ascii="Times New Roman" w:hAnsi="Times New Roman" w:cs="Times New Roman"/>
              </w:rPr>
              <w:t>%</w:t>
            </w:r>
          </w:p>
        </w:tc>
        <w:tc>
          <w:tcPr>
            <w:tcW w:w="1710" w:type="dxa"/>
            <w:tcBorders>
              <w:top w:val="single" w:sz="6" w:space="0" w:color="auto"/>
              <w:left w:val="single" w:sz="4" w:space="0" w:color="auto"/>
              <w:bottom w:val="single" w:sz="6" w:space="0" w:color="auto"/>
              <w:right w:val="single" w:sz="6" w:space="0" w:color="auto"/>
            </w:tcBorders>
            <w:vAlign w:val="bottom"/>
          </w:tcPr>
          <w:p w:rsidR="00FE2C6A" w:rsidRPr="00C51C4B" w:rsidRDefault="00FE2C6A" w:rsidP="001862C9">
            <w:pPr>
              <w:rPr>
                <w:rFonts w:ascii="Times New Roman" w:hAnsi="Times New Roman" w:cs="Times New Roman"/>
                <w:b/>
                <w:bCs/>
              </w:rPr>
            </w:pPr>
            <w:r w:rsidRPr="00C51C4B">
              <w:rPr>
                <w:rFonts w:ascii="Times New Roman" w:hAnsi="Times New Roman" w:cs="Times New Roman"/>
                <w:b/>
                <w:bCs/>
              </w:rPr>
              <w:t>49.88%</w:t>
            </w:r>
          </w:p>
        </w:tc>
        <w:tc>
          <w:tcPr>
            <w:tcW w:w="2610" w:type="dxa"/>
            <w:tcBorders>
              <w:top w:val="single" w:sz="6" w:space="0" w:color="auto"/>
              <w:left w:val="single" w:sz="6" w:space="0" w:color="auto"/>
              <w:bottom w:val="single" w:sz="6" w:space="0" w:color="auto"/>
              <w:right w:val="single" w:sz="6" w:space="0" w:color="auto"/>
            </w:tcBorders>
          </w:tcPr>
          <w:p w:rsidR="00FE2C6A" w:rsidRPr="00C51C4B" w:rsidRDefault="00FE2C6A" w:rsidP="00AC45FA">
            <w:pPr>
              <w:spacing w:line="276" w:lineRule="auto"/>
              <w:rPr>
                <w:rFonts w:ascii="Times New Roman" w:hAnsi="Times New Roman" w:cs="Times New Roman"/>
                <w:b/>
                <w:bCs/>
              </w:rPr>
            </w:pPr>
            <w:r w:rsidRPr="00C51C4B">
              <w:rPr>
                <w:rFonts w:ascii="Times New Roman" w:hAnsi="Times New Roman" w:cs="Times New Roman"/>
                <w:sz w:val="28"/>
                <w:szCs w:val="28"/>
              </w:rPr>
              <w:t>+</w:t>
            </w:r>
            <w:r w:rsidR="00AC45FA" w:rsidRPr="00C51C4B">
              <w:rPr>
                <w:rFonts w:ascii="Times New Roman" w:hAnsi="Times New Roman" w:cs="Times New Roman"/>
                <w:sz w:val="28"/>
                <w:szCs w:val="28"/>
              </w:rPr>
              <w:t>05.74</w:t>
            </w:r>
            <w:r w:rsidRPr="00C51C4B">
              <w:rPr>
                <w:rFonts w:ascii="Times New Roman" w:hAnsi="Times New Roman" w:cs="Times New Roman"/>
                <w:sz w:val="28"/>
                <w:szCs w:val="28"/>
              </w:rPr>
              <w:t>%</w:t>
            </w:r>
          </w:p>
        </w:tc>
      </w:tr>
    </w:tbl>
    <w:p w:rsidR="001C4EE4" w:rsidRPr="00C51C4B" w:rsidRDefault="001C4EE4" w:rsidP="001862C9">
      <w:pPr>
        <w:spacing w:line="276" w:lineRule="auto"/>
        <w:rPr>
          <w:rFonts w:ascii="Times New Roman" w:hAnsi="Times New Roman" w:cs="Times New Roman"/>
        </w:rPr>
      </w:pPr>
    </w:p>
    <w:p w:rsidR="001C4EE4" w:rsidRPr="00C51C4B" w:rsidRDefault="001C4EE4" w:rsidP="001C4EE4">
      <w:pPr>
        <w:spacing w:line="276" w:lineRule="auto"/>
        <w:jc w:val="both"/>
        <w:rPr>
          <w:rFonts w:ascii="Times New Roman" w:hAnsi="Times New Roman" w:cs="Times New Roman"/>
        </w:rPr>
      </w:pPr>
      <w:r w:rsidRPr="00C51C4B">
        <w:rPr>
          <w:rFonts w:ascii="Times New Roman" w:hAnsi="Times New Roman" w:cs="Times New Roman"/>
        </w:rPr>
        <w:t xml:space="preserve">Credit Deposit Ratio (CD Ratio) of Union Territory of Dadra Nagar Haveli is </w:t>
      </w:r>
      <w:r w:rsidR="00C51C4B" w:rsidRPr="00C51C4B">
        <w:rPr>
          <w:rFonts w:ascii="Times New Roman" w:hAnsi="Times New Roman" w:cs="Times New Roman"/>
        </w:rPr>
        <w:t>49.88</w:t>
      </w:r>
      <w:r w:rsidRPr="00C51C4B">
        <w:rPr>
          <w:rFonts w:ascii="Times New Roman" w:hAnsi="Times New Roman" w:cs="Times New Roman"/>
        </w:rPr>
        <w:t xml:space="preserve">% as on </w:t>
      </w:r>
      <w:r w:rsidR="00C51C4B" w:rsidRPr="00C51C4B">
        <w:rPr>
          <w:rFonts w:ascii="Times New Roman" w:hAnsi="Times New Roman" w:cs="Times New Roman"/>
        </w:rPr>
        <w:t xml:space="preserve">Mar </w:t>
      </w:r>
      <w:r w:rsidRPr="00C51C4B">
        <w:rPr>
          <w:rFonts w:ascii="Times New Roman" w:hAnsi="Times New Roman" w:cs="Times New Roman"/>
        </w:rPr>
        <w:t>201</w:t>
      </w:r>
      <w:r w:rsidR="00C51C4B" w:rsidRPr="00C51C4B">
        <w:rPr>
          <w:rFonts w:ascii="Times New Roman" w:hAnsi="Times New Roman" w:cs="Times New Roman"/>
        </w:rPr>
        <w:t>8</w:t>
      </w:r>
      <w:r w:rsidRPr="00C51C4B">
        <w:rPr>
          <w:rFonts w:ascii="Times New Roman" w:hAnsi="Times New Roman" w:cs="Times New Roman"/>
        </w:rPr>
        <w:t xml:space="preserve">. CD ratio has increased </w:t>
      </w:r>
      <w:r w:rsidR="00AB5011" w:rsidRPr="00C51C4B">
        <w:rPr>
          <w:rFonts w:ascii="Times New Roman" w:hAnsi="Times New Roman" w:cs="Times New Roman"/>
        </w:rPr>
        <w:t xml:space="preserve">by </w:t>
      </w:r>
      <w:r w:rsidR="00C51C4B" w:rsidRPr="00C51C4B">
        <w:rPr>
          <w:rFonts w:ascii="Times New Roman" w:hAnsi="Times New Roman" w:cs="Times New Roman"/>
        </w:rPr>
        <w:t>5.74</w:t>
      </w:r>
      <w:r w:rsidR="00AB5011" w:rsidRPr="00C51C4B">
        <w:rPr>
          <w:rFonts w:ascii="Times New Roman" w:hAnsi="Times New Roman" w:cs="Times New Roman"/>
        </w:rPr>
        <w:t>% over</w:t>
      </w:r>
      <w:r w:rsidRPr="00C51C4B">
        <w:rPr>
          <w:rFonts w:ascii="Times New Roman" w:hAnsi="Times New Roman" w:cs="Times New Roman"/>
        </w:rPr>
        <w:t xml:space="preserve"> March 2017</w:t>
      </w:r>
      <w:r w:rsidR="00AB5011" w:rsidRPr="00C51C4B">
        <w:rPr>
          <w:rFonts w:ascii="Times New Roman" w:hAnsi="Times New Roman" w:cs="Times New Roman"/>
        </w:rPr>
        <w:t>.</w:t>
      </w:r>
    </w:p>
    <w:p w:rsidR="00C6654F" w:rsidRPr="006C06E2" w:rsidRDefault="00C6654F" w:rsidP="001C4EE4">
      <w:pPr>
        <w:spacing w:line="276" w:lineRule="auto"/>
        <w:jc w:val="both"/>
        <w:rPr>
          <w:rFonts w:ascii="Times New Roman" w:hAnsi="Times New Roman" w:cs="Times New Roman"/>
          <w:b/>
          <w:bCs/>
          <w:u w:val="single"/>
        </w:rPr>
      </w:pPr>
    </w:p>
    <w:p w:rsidR="001C4EE4" w:rsidRPr="006C06E2" w:rsidRDefault="001C4EE4" w:rsidP="001C4EE4">
      <w:pPr>
        <w:spacing w:line="276" w:lineRule="auto"/>
        <w:jc w:val="both"/>
        <w:rPr>
          <w:rFonts w:ascii="Times New Roman" w:hAnsi="Times New Roman" w:cs="Times New Roman"/>
          <w:b/>
          <w:u w:val="single"/>
        </w:rPr>
      </w:pPr>
      <w:r w:rsidRPr="006C06E2">
        <w:rPr>
          <w:rFonts w:ascii="Times New Roman" w:hAnsi="Times New Roman" w:cs="Times New Roman"/>
          <w:b/>
          <w:bCs/>
          <w:u w:val="single"/>
        </w:rPr>
        <w:t>PRIORITY SECTOR LENDING</w:t>
      </w:r>
    </w:p>
    <w:p w:rsidR="001C4EE4" w:rsidRPr="006C06E2" w:rsidRDefault="001C4EE4" w:rsidP="001C4EE4">
      <w:pPr>
        <w:spacing w:line="276" w:lineRule="auto"/>
        <w:jc w:val="both"/>
        <w:rPr>
          <w:rFonts w:ascii="Times New Roman" w:hAnsi="Times New Roman" w:cs="Times New Roman"/>
        </w:rPr>
      </w:pPr>
      <w:r w:rsidRPr="006C06E2">
        <w:rPr>
          <w:rFonts w:ascii="Times New Roman" w:hAnsi="Times New Roman" w:cs="Times New Roman"/>
        </w:rPr>
        <w:t>An analysis of the performance in terms of the targets set forth by the Ghosh Committee is presented as under:</w:t>
      </w:r>
    </w:p>
    <w:tbl>
      <w:tblPr>
        <w:tblpPr w:leftFromText="180" w:rightFromText="180" w:vertAnchor="text" w:horzAnchor="margin" w:tblpY="93"/>
        <w:tblW w:w="9288" w:type="dxa"/>
        <w:tblLayout w:type="fixed"/>
        <w:tblLook w:val="0000" w:firstRow="0" w:lastRow="0" w:firstColumn="0" w:lastColumn="0" w:noHBand="0" w:noVBand="0"/>
      </w:tblPr>
      <w:tblGrid>
        <w:gridCol w:w="1597"/>
        <w:gridCol w:w="928"/>
        <w:gridCol w:w="1453"/>
        <w:gridCol w:w="1440"/>
        <w:gridCol w:w="1622"/>
        <w:gridCol w:w="1078"/>
        <w:gridCol w:w="1170"/>
      </w:tblGrid>
      <w:tr w:rsidR="00335261" w:rsidRPr="006C06E2" w:rsidTr="002014C7">
        <w:trPr>
          <w:trHeight w:val="682"/>
        </w:trPr>
        <w:tc>
          <w:tcPr>
            <w:tcW w:w="1597" w:type="dxa"/>
            <w:tcBorders>
              <w:top w:val="single" w:sz="6" w:space="0" w:color="auto"/>
              <w:left w:val="single" w:sz="6" w:space="0" w:color="auto"/>
              <w:bottom w:val="single" w:sz="6" w:space="0" w:color="auto"/>
              <w:right w:val="single" w:sz="6" w:space="0" w:color="auto"/>
            </w:tcBorders>
          </w:tcPr>
          <w:p w:rsidR="00335261" w:rsidRPr="006C06E2" w:rsidRDefault="00335261" w:rsidP="00335261">
            <w:pPr>
              <w:spacing w:line="276" w:lineRule="auto"/>
              <w:jc w:val="both"/>
              <w:rPr>
                <w:rFonts w:ascii="Times New Roman" w:hAnsi="Times New Roman" w:cs="Times New Roman"/>
                <w:b/>
                <w:bCs/>
                <w:sz w:val="20"/>
                <w:szCs w:val="20"/>
              </w:rPr>
            </w:pPr>
            <w:r w:rsidRPr="006C06E2">
              <w:rPr>
                <w:rFonts w:ascii="Times New Roman" w:hAnsi="Times New Roman" w:cs="Times New Roman"/>
                <w:b/>
                <w:bCs/>
                <w:sz w:val="20"/>
                <w:szCs w:val="20"/>
              </w:rPr>
              <w:t>PARAMETER</w:t>
            </w:r>
          </w:p>
        </w:tc>
        <w:tc>
          <w:tcPr>
            <w:tcW w:w="928" w:type="dxa"/>
            <w:tcBorders>
              <w:top w:val="single" w:sz="6" w:space="0" w:color="auto"/>
              <w:left w:val="single" w:sz="6" w:space="0" w:color="auto"/>
              <w:bottom w:val="single" w:sz="6" w:space="0" w:color="auto"/>
              <w:right w:val="single" w:sz="6" w:space="0" w:color="auto"/>
            </w:tcBorders>
          </w:tcPr>
          <w:p w:rsidR="00335261" w:rsidRPr="006C06E2" w:rsidRDefault="00335261" w:rsidP="00335261">
            <w:pPr>
              <w:spacing w:line="276" w:lineRule="auto"/>
              <w:jc w:val="both"/>
              <w:rPr>
                <w:rFonts w:ascii="Times New Roman" w:hAnsi="Times New Roman" w:cs="Times New Roman"/>
                <w:b/>
                <w:bCs/>
                <w:sz w:val="18"/>
                <w:szCs w:val="18"/>
              </w:rPr>
            </w:pPr>
            <w:r w:rsidRPr="006C06E2">
              <w:rPr>
                <w:rFonts w:ascii="Times New Roman" w:hAnsi="Times New Roman" w:cs="Times New Roman"/>
                <w:b/>
                <w:bCs/>
                <w:sz w:val="18"/>
                <w:szCs w:val="18"/>
              </w:rPr>
              <w:t xml:space="preserve">BENCH MARK </w:t>
            </w:r>
          </w:p>
        </w:tc>
        <w:tc>
          <w:tcPr>
            <w:tcW w:w="2893" w:type="dxa"/>
            <w:gridSpan w:val="2"/>
            <w:tcBorders>
              <w:top w:val="single" w:sz="6" w:space="0" w:color="auto"/>
              <w:left w:val="single" w:sz="6" w:space="0" w:color="auto"/>
              <w:bottom w:val="single" w:sz="6" w:space="0" w:color="auto"/>
              <w:right w:val="single" w:sz="4" w:space="0" w:color="auto"/>
            </w:tcBorders>
          </w:tcPr>
          <w:p w:rsidR="00335261" w:rsidRPr="006C06E2" w:rsidRDefault="00335261" w:rsidP="00335261">
            <w:pPr>
              <w:spacing w:line="276" w:lineRule="auto"/>
              <w:jc w:val="both"/>
              <w:rPr>
                <w:rFonts w:ascii="Times New Roman" w:hAnsi="Times New Roman" w:cs="Times New Roman"/>
              </w:rPr>
            </w:pPr>
            <w:r>
              <w:rPr>
                <w:rFonts w:ascii="Times New Roman" w:hAnsi="Times New Roman" w:cs="Times New Roman"/>
                <w:b/>
                <w:bCs/>
                <w:sz w:val="22"/>
                <w:szCs w:val="22"/>
              </w:rPr>
              <w:t xml:space="preserve">Outstanding As of Mar-2017            </w:t>
            </w:r>
          </w:p>
        </w:tc>
        <w:tc>
          <w:tcPr>
            <w:tcW w:w="2700" w:type="dxa"/>
            <w:gridSpan w:val="2"/>
            <w:tcBorders>
              <w:top w:val="single" w:sz="6" w:space="0" w:color="auto"/>
              <w:left w:val="single" w:sz="4" w:space="0" w:color="auto"/>
              <w:bottom w:val="single" w:sz="6" w:space="0" w:color="auto"/>
              <w:right w:val="single" w:sz="6" w:space="0" w:color="auto"/>
            </w:tcBorders>
          </w:tcPr>
          <w:p w:rsidR="00335261" w:rsidRPr="006C06E2" w:rsidRDefault="00335261" w:rsidP="00335261">
            <w:pPr>
              <w:spacing w:line="276" w:lineRule="auto"/>
              <w:jc w:val="both"/>
              <w:rPr>
                <w:rFonts w:ascii="Times New Roman" w:hAnsi="Times New Roman" w:cs="Times New Roman"/>
              </w:rPr>
            </w:pPr>
            <w:r>
              <w:rPr>
                <w:rFonts w:ascii="Times New Roman" w:hAnsi="Times New Roman" w:cs="Times New Roman"/>
                <w:b/>
                <w:bCs/>
                <w:sz w:val="22"/>
                <w:szCs w:val="22"/>
              </w:rPr>
              <w:t xml:space="preserve">Outstanding As of Mar-2018            </w:t>
            </w:r>
          </w:p>
        </w:tc>
        <w:tc>
          <w:tcPr>
            <w:tcW w:w="1170" w:type="dxa"/>
            <w:tcBorders>
              <w:top w:val="single" w:sz="6" w:space="0" w:color="auto"/>
              <w:left w:val="single" w:sz="6" w:space="0" w:color="auto"/>
              <w:bottom w:val="single" w:sz="6" w:space="0" w:color="auto"/>
              <w:right w:val="single" w:sz="6" w:space="0" w:color="auto"/>
            </w:tcBorders>
          </w:tcPr>
          <w:p w:rsidR="00335261" w:rsidRPr="006C06E2" w:rsidRDefault="00335261" w:rsidP="00335261">
            <w:pPr>
              <w:spacing w:line="276" w:lineRule="auto"/>
              <w:jc w:val="both"/>
              <w:rPr>
                <w:rFonts w:ascii="Times New Roman" w:hAnsi="Times New Roman" w:cs="Times New Roman"/>
                <w:b/>
                <w:bCs/>
              </w:rPr>
            </w:pPr>
            <w:r w:rsidRPr="006C06E2">
              <w:rPr>
                <w:rFonts w:ascii="Times New Roman" w:hAnsi="Times New Roman" w:cs="Times New Roman"/>
                <w:b/>
                <w:bCs/>
              </w:rPr>
              <w:t>Absolute Growth</w:t>
            </w:r>
          </w:p>
        </w:tc>
      </w:tr>
      <w:tr w:rsidR="006C06E2" w:rsidRPr="006C06E2" w:rsidTr="002014C7">
        <w:trPr>
          <w:trHeight w:val="1201"/>
        </w:trPr>
        <w:tc>
          <w:tcPr>
            <w:tcW w:w="1597" w:type="dxa"/>
            <w:tcBorders>
              <w:top w:val="single" w:sz="6" w:space="0" w:color="auto"/>
              <w:left w:val="single" w:sz="6" w:space="0" w:color="auto"/>
              <w:bottom w:val="single" w:sz="6" w:space="0" w:color="auto"/>
              <w:right w:val="single" w:sz="6" w:space="0" w:color="auto"/>
            </w:tcBorders>
          </w:tcPr>
          <w:p w:rsidR="00C51C4B" w:rsidRPr="006C06E2" w:rsidRDefault="00C51C4B" w:rsidP="00335261">
            <w:pPr>
              <w:spacing w:line="276" w:lineRule="auto"/>
              <w:jc w:val="both"/>
              <w:rPr>
                <w:rFonts w:ascii="Times New Roman" w:hAnsi="Times New Roman" w:cs="Times New Roman"/>
                <w:b/>
                <w:bCs/>
              </w:rPr>
            </w:pPr>
          </w:p>
        </w:tc>
        <w:tc>
          <w:tcPr>
            <w:tcW w:w="928" w:type="dxa"/>
            <w:tcBorders>
              <w:top w:val="single" w:sz="6" w:space="0" w:color="auto"/>
              <w:left w:val="single" w:sz="6" w:space="0" w:color="auto"/>
              <w:bottom w:val="single" w:sz="6" w:space="0" w:color="auto"/>
              <w:right w:val="single" w:sz="6" w:space="0" w:color="auto"/>
            </w:tcBorders>
          </w:tcPr>
          <w:p w:rsidR="00C51C4B" w:rsidRPr="006C06E2" w:rsidRDefault="00C51C4B" w:rsidP="00335261">
            <w:pPr>
              <w:spacing w:line="276" w:lineRule="auto"/>
              <w:jc w:val="both"/>
              <w:rPr>
                <w:rFonts w:ascii="Times New Roman" w:hAnsi="Times New Roman" w:cs="Times New Roman"/>
                <w:b/>
                <w:bCs/>
              </w:rPr>
            </w:pPr>
          </w:p>
        </w:tc>
        <w:tc>
          <w:tcPr>
            <w:tcW w:w="1453" w:type="dxa"/>
            <w:tcBorders>
              <w:top w:val="single" w:sz="6" w:space="0" w:color="auto"/>
              <w:left w:val="single" w:sz="6" w:space="0" w:color="auto"/>
              <w:bottom w:val="single" w:sz="6" w:space="0" w:color="auto"/>
              <w:right w:val="single" w:sz="6" w:space="0" w:color="auto"/>
            </w:tcBorders>
          </w:tcPr>
          <w:p w:rsidR="00335261" w:rsidRDefault="00335261" w:rsidP="00335261">
            <w:pPr>
              <w:rPr>
                <w:rFonts w:ascii="Times New Roman" w:hAnsi="Times New Roman" w:cs="Times New Roman"/>
                <w:b/>
                <w:bCs/>
                <w:sz w:val="22"/>
                <w:szCs w:val="22"/>
              </w:rPr>
            </w:pPr>
          </w:p>
          <w:p w:rsidR="00C51C4B" w:rsidRPr="006C06E2" w:rsidRDefault="00C51C4B" w:rsidP="00335261">
            <w:pPr>
              <w:rPr>
                <w:rFonts w:ascii="Times New Roman" w:hAnsi="Times New Roman" w:cs="Times New Roman"/>
                <w:b/>
                <w:bCs/>
              </w:rPr>
            </w:pPr>
            <w:r w:rsidRPr="006C06E2">
              <w:rPr>
                <w:rFonts w:ascii="Times New Roman" w:hAnsi="Times New Roman" w:cs="Times New Roman"/>
                <w:b/>
                <w:bCs/>
                <w:sz w:val="22"/>
                <w:szCs w:val="22"/>
              </w:rPr>
              <w:t>Mar-2017</w:t>
            </w:r>
          </w:p>
          <w:p w:rsidR="00C51C4B" w:rsidRPr="006C06E2" w:rsidRDefault="00335261" w:rsidP="00335261">
            <w:pPr>
              <w:rPr>
                <w:rFonts w:ascii="Times New Roman" w:hAnsi="Times New Roman" w:cs="Times New Roman"/>
                <w:b/>
                <w:bCs/>
              </w:rPr>
            </w:pPr>
            <w:r>
              <w:rPr>
                <w:rFonts w:ascii="Times New Roman" w:hAnsi="Times New Roman" w:cs="Times New Roman"/>
                <w:b/>
                <w:bCs/>
                <w:sz w:val="22"/>
                <w:szCs w:val="22"/>
              </w:rPr>
              <w:t xml:space="preserve">    </w:t>
            </w:r>
            <w:r w:rsidR="00C51C4B" w:rsidRPr="006C06E2">
              <w:rPr>
                <w:rFonts w:ascii="Times New Roman" w:hAnsi="Times New Roman" w:cs="Times New Roman"/>
                <w:b/>
                <w:bCs/>
                <w:sz w:val="22"/>
                <w:szCs w:val="22"/>
              </w:rPr>
              <w:t>Amt.</w:t>
            </w:r>
          </w:p>
        </w:tc>
        <w:tc>
          <w:tcPr>
            <w:tcW w:w="1440" w:type="dxa"/>
            <w:tcBorders>
              <w:top w:val="single" w:sz="6" w:space="0" w:color="auto"/>
              <w:left w:val="single" w:sz="6" w:space="0" w:color="auto"/>
              <w:bottom w:val="single" w:sz="6" w:space="0" w:color="auto"/>
              <w:right w:val="single" w:sz="4" w:space="0" w:color="auto"/>
            </w:tcBorders>
          </w:tcPr>
          <w:p w:rsidR="00C51C4B" w:rsidRPr="006C06E2" w:rsidRDefault="00C51C4B" w:rsidP="00335261">
            <w:pPr>
              <w:rPr>
                <w:rFonts w:ascii="Times New Roman" w:hAnsi="Times New Roman" w:cs="Times New Roman"/>
                <w:b/>
                <w:bCs/>
                <w:sz w:val="22"/>
                <w:szCs w:val="22"/>
              </w:rPr>
            </w:pPr>
            <w:r w:rsidRPr="006C06E2">
              <w:rPr>
                <w:rFonts w:ascii="Times New Roman" w:hAnsi="Times New Roman" w:cs="Times New Roman"/>
                <w:b/>
                <w:bCs/>
                <w:sz w:val="22"/>
                <w:szCs w:val="22"/>
              </w:rPr>
              <w:t>% to Adv.</w:t>
            </w:r>
          </w:p>
          <w:p w:rsidR="00C51C4B" w:rsidRPr="006C06E2" w:rsidRDefault="00C51C4B" w:rsidP="00335261">
            <w:pPr>
              <w:rPr>
                <w:rFonts w:ascii="Times New Roman" w:hAnsi="Times New Roman" w:cs="Times New Roman"/>
                <w:b/>
                <w:bCs/>
              </w:rPr>
            </w:pPr>
            <w:r w:rsidRPr="006C06E2">
              <w:rPr>
                <w:rFonts w:ascii="Times New Roman" w:hAnsi="Times New Roman" w:cs="Times New Roman"/>
                <w:b/>
                <w:bCs/>
                <w:sz w:val="22"/>
                <w:szCs w:val="22"/>
              </w:rPr>
              <w:t xml:space="preserve"> as of Mar-</w:t>
            </w:r>
          </w:p>
          <w:p w:rsidR="00C51C4B" w:rsidRPr="006C06E2" w:rsidRDefault="00335261" w:rsidP="00335261">
            <w:pPr>
              <w:rPr>
                <w:rFonts w:ascii="Times New Roman" w:hAnsi="Times New Roman" w:cs="Times New Roman"/>
                <w:b/>
                <w:bCs/>
              </w:rPr>
            </w:pPr>
            <w:r>
              <w:rPr>
                <w:rFonts w:ascii="Times New Roman" w:hAnsi="Times New Roman" w:cs="Times New Roman"/>
                <w:b/>
                <w:bCs/>
                <w:sz w:val="22"/>
                <w:szCs w:val="22"/>
              </w:rPr>
              <w:t xml:space="preserve">   </w:t>
            </w:r>
            <w:r w:rsidR="00C51C4B" w:rsidRPr="006C06E2">
              <w:rPr>
                <w:rFonts w:ascii="Times New Roman" w:hAnsi="Times New Roman" w:cs="Times New Roman"/>
                <w:b/>
                <w:bCs/>
                <w:sz w:val="22"/>
                <w:szCs w:val="22"/>
              </w:rPr>
              <w:t>2017</w:t>
            </w:r>
          </w:p>
        </w:tc>
        <w:tc>
          <w:tcPr>
            <w:tcW w:w="1622" w:type="dxa"/>
            <w:tcBorders>
              <w:top w:val="single" w:sz="6" w:space="0" w:color="auto"/>
              <w:left w:val="single" w:sz="4" w:space="0" w:color="auto"/>
              <w:bottom w:val="single" w:sz="6" w:space="0" w:color="auto"/>
              <w:right w:val="single" w:sz="4" w:space="0" w:color="auto"/>
            </w:tcBorders>
          </w:tcPr>
          <w:p w:rsidR="00335261" w:rsidRDefault="00335261" w:rsidP="00335261">
            <w:pPr>
              <w:rPr>
                <w:rFonts w:ascii="Times New Roman" w:hAnsi="Times New Roman" w:cs="Times New Roman"/>
                <w:b/>
                <w:bCs/>
                <w:sz w:val="22"/>
                <w:szCs w:val="22"/>
              </w:rPr>
            </w:pPr>
          </w:p>
          <w:p w:rsidR="00C51C4B" w:rsidRPr="006C06E2" w:rsidRDefault="00C51C4B" w:rsidP="00335261">
            <w:pPr>
              <w:rPr>
                <w:rFonts w:ascii="Times New Roman" w:hAnsi="Times New Roman" w:cs="Times New Roman"/>
                <w:b/>
                <w:bCs/>
              </w:rPr>
            </w:pPr>
            <w:r w:rsidRPr="006C06E2">
              <w:rPr>
                <w:rFonts w:ascii="Times New Roman" w:hAnsi="Times New Roman" w:cs="Times New Roman"/>
                <w:b/>
                <w:bCs/>
                <w:sz w:val="22"/>
                <w:szCs w:val="22"/>
              </w:rPr>
              <w:t>Mar-2018</w:t>
            </w:r>
          </w:p>
          <w:p w:rsidR="00C51C4B" w:rsidRPr="006C06E2" w:rsidRDefault="00335261" w:rsidP="00335261">
            <w:pPr>
              <w:rPr>
                <w:rFonts w:ascii="Times New Roman" w:hAnsi="Times New Roman" w:cs="Times New Roman"/>
                <w:b/>
                <w:bCs/>
              </w:rPr>
            </w:pPr>
            <w:r>
              <w:rPr>
                <w:rFonts w:ascii="Times New Roman" w:hAnsi="Times New Roman" w:cs="Times New Roman"/>
                <w:b/>
                <w:bCs/>
                <w:sz w:val="22"/>
                <w:szCs w:val="22"/>
              </w:rPr>
              <w:t xml:space="preserve">    </w:t>
            </w:r>
            <w:r w:rsidR="00C51C4B" w:rsidRPr="006C06E2">
              <w:rPr>
                <w:rFonts w:ascii="Times New Roman" w:hAnsi="Times New Roman" w:cs="Times New Roman"/>
                <w:b/>
                <w:bCs/>
                <w:sz w:val="22"/>
                <w:szCs w:val="22"/>
              </w:rPr>
              <w:t>Amt.</w:t>
            </w:r>
          </w:p>
        </w:tc>
        <w:tc>
          <w:tcPr>
            <w:tcW w:w="1078" w:type="dxa"/>
            <w:tcBorders>
              <w:top w:val="single" w:sz="6" w:space="0" w:color="auto"/>
              <w:left w:val="single" w:sz="4" w:space="0" w:color="auto"/>
              <w:bottom w:val="single" w:sz="6" w:space="0" w:color="auto"/>
              <w:right w:val="single" w:sz="6" w:space="0" w:color="auto"/>
            </w:tcBorders>
          </w:tcPr>
          <w:p w:rsidR="00C51C4B" w:rsidRPr="006C06E2" w:rsidRDefault="00C51C4B" w:rsidP="00335261">
            <w:pPr>
              <w:rPr>
                <w:rFonts w:ascii="Times New Roman" w:hAnsi="Times New Roman" w:cs="Times New Roman"/>
                <w:b/>
                <w:bCs/>
                <w:sz w:val="22"/>
                <w:szCs w:val="22"/>
              </w:rPr>
            </w:pPr>
            <w:r w:rsidRPr="006C06E2">
              <w:rPr>
                <w:rFonts w:ascii="Times New Roman" w:hAnsi="Times New Roman" w:cs="Times New Roman"/>
                <w:b/>
                <w:bCs/>
                <w:sz w:val="22"/>
                <w:szCs w:val="22"/>
              </w:rPr>
              <w:t>% to Adv.</w:t>
            </w:r>
          </w:p>
          <w:p w:rsidR="00C51C4B" w:rsidRPr="006C06E2" w:rsidRDefault="00C51C4B" w:rsidP="00335261">
            <w:pPr>
              <w:rPr>
                <w:rFonts w:ascii="Times New Roman" w:hAnsi="Times New Roman" w:cs="Times New Roman"/>
                <w:b/>
                <w:bCs/>
              </w:rPr>
            </w:pPr>
            <w:r w:rsidRPr="006C06E2">
              <w:rPr>
                <w:rFonts w:ascii="Times New Roman" w:hAnsi="Times New Roman" w:cs="Times New Roman"/>
                <w:b/>
                <w:bCs/>
                <w:sz w:val="22"/>
                <w:szCs w:val="22"/>
              </w:rPr>
              <w:t xml:space="preserve"> as of </w:t>
            </w:r>
            <w:r w:rsidR="00DC5F5E" w:rsidRPr="006C06E2">
              <w:rPr>
                <w:rFonts w:ascii="Times New Roman" w:hAnsi="Times New Roman" w:cs="Times New Roman"/>
                <w:b/>
                <w:bCs/>
                <w:sz w:val="22"/>
                <w:szCs w:val="22"/>
              </w:rPr>
              <w:t>Mar</w:t>
            </w:r>
            <w:r w:rsidRPr="006C06E2">
              <w:rPr>
                <w:rFonts w:ascii="Times New Roman" w:hAnsi="Times New Roman" w:cs="Times New Roman"/>
                <w:b/>
                <w:bCs/>
                <w:sz w:val="22"/>
                <w:szCs w:val="22"/>
              </w:rPr>
              <w:t>-</w:t>
            </w:r>
          </w:p>
          <w:p w:rsidR="00C51C4B" w:rsidRPr="006C06E2" w:rsidRDefault="00335261" w:rsidP="00335261">
            <w:pPr>
              <w:rPr>
                <w:rFonts w:ascii="Times New Roman" w:hAnsi="Times New Roman" w:cs="Times New Roman"/>
                <w:b/>
                <w:bCs/>
              </w:rPr>
            </w:pPr>
            <w:r>
              <w:rPr>
                <w:rFonts w:ascii="Times New Roman" w:hAnsi="Times New Roman" w:cs="Times New Roman"/>
                <w:b/>
                <w:bCs/>
                <w:sz w:val="22"/>
                <w:szCs w:val="22"/>
              </w:rPr>
              <w:t xml:space="preserve">    </w:t>
            </w:r>
            <w:r w:rsidR="00DC5F5E" w:rsidRPr="006C06E2">
              <w:rPr>
                <w:rFonts w:ascii="Times New Roman" w:hAnsi="Times New Roman" w:cs="Times New Roman"/>
                <w:b/>
                <w:bCs/>
                <w:sz w:val="22"/>
                <w:szCs w:val="22"/>
              </w:rPr>
              <w:t>2018</w:t>
            </w:r>
          </w:p>
        </w:tc>
        <w:tc>
          <w:tcPr>
            <w:tcW w:w="1170" w:type="dxa"/>
            <w:tcBorders>
              <w:top w:val="single" w:sz="6" w:space="0" w:color="auto"/>
              <w:left w:val="single" w:sz="6" w:space="0" w:color="auto"/>
              <w:bottom w:val="single" w:sz="6" w:space="0" w:color="auto"/>
              <w:right w:val="single" w:sz="6" w:space="0" w:color="auto"/>
            </w:tcBorders>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Absolute growth over Mar. 17</w:t>
            </w:r>
          </w:p>
        </w:tc>
      </w:tr>
      <w:tr w:rsidR="006C06E2" w:rsidRPr="006C06E2" w:rsidTr="002014C7">
        <w:trPr>
          <w:trHeight w:val="592"/>
        </w:trPr>
        <w:tc>
          <w:tcPr>
            <w:tcW w:w="1597"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sz w:val="22"/>
                <w:szCs w:val="22"/>
              </w:rPr>
              <w:t>Priority Sector</w:t>
            </w:r>
          </w:p>
        </w:tc>
        <w:tc>
          <w:tcPr>
            <w:tcW w:w="928"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jc w:val="center"/>
              <w:rPr>
                <w:rFonts w:ascii="Times New Roman" w:hAnsi="Times New Roman" w:cs="Times New Roman"/>
                <w:b/>
                <w:bCs/>
              </w:rPr>
            </w:pPr>
            <w:r w:rsidRPr="006C06E2">
              <w:rPr>
                <w:rFonts w:ascii="Times New Roman" w:hAnsi="Times New Roman" w:cs="Times New Roman"/>
                <w:b/>
                <w:bCs/>
              </w:rPr>
              <w:t>40%</w:t>
            </w:r>
          </w:p>
        </w:tc>
        <w:tc>
          <w:tcPr>
            <w:tcW w:w="1453"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1042.31</w:t>
            </w:r>
          </w:p>
        </w:tc>
        <w:tc>
          <w:tcPr>
            <w:tcW w:w="1440" w:type="dxa"/>
            <w:tcBorders>
              <w:top w:val="single" w:sz="6" w:space="0" w:color="auto"/>
              <w:left w:val="single" w:sz="6" w:space="0" w:color="auto"/>
              <w:bottom w:val="single" w:sz="6" w:space="0" w:color="auto"/>
              <w:right w:val="single" w:sz="4"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66.03</w:t>
            </w:r>
          </w:p>
        </w:tc>
        <w:tc>
          <w:tcPr>
            <w:tcW w:w="1622" w:type="dxa"/>
            <w:tcBorders>
              <w:top w:val="single" w:sz="6" w:space="0" w:color="auto"/>
              <w:left w:val="single" w:sz="4" w:space="0" w:color="auto"/>
              <w:bottom w:val="single" w:sz="6" w:space="0" w:color="auto"/>
              <w:right w:val="single" w:sz="4" w:space="0" w:color="auto"/>
            </w:tcBorders>
            <w:vAlign w:val="center"/>
          </w:tcPr>
          <w:p w:rsidR="00C51C4B" w:rsidRPr="006C06E2" w:rsidRDefault="00DC5F5E" w:rsidP="00335261">
            <w:pPr>
              <w:spacing w:line="276" w:lineRule="auto"/>
              <w:rPr>
                <w:rFonts w:ascii="Times New Roman" w:hAnsi="Times New Roman" w:cs="Times New Roman"/>
                <w:b/>
                <w:bCs/>
              </w:rPr>
            </w:pPr>
            <w:r w:rsidRPr="006C06E2">
              <w:rPr>
                <w:rFonts w:ascii="Times New Roman" w:hAnsi="Times New Roman" w:cs="Times New Roman"/>
                <w:b/>
                <w:bCs/>
              </w:rPr>
              <w:t>1045.25</w:t>
            </w:r>
          </w:p>
        </w:tc>
        <w:tc>
          <w:tcPr>
            <w:tcW w:w="1078" w:type="dxa"/>
            <w:tcBorders>
              <w:top w:val="single" w:sz="6" w:space="0" w:color="auto"/>
              <w:left w:val="single" w:sz="4" w:space="0" w:color="auto"/>
              <w:bottom w:val="single" w:sz="6" w:space="0" w:color="auto"/>
              <w:right w:val="single" w:sz="6" w:space="0" w:color="auto"/>
            </w:tcBorders>
            <w:vAlign w:val="center"/>
          </w:tcPr>
          <w:p w:rsidR="00C51C4B" w:rsidRPr="006C06E2" w:rsidRDefault="00DC5F5E" w:rsidP="00335261">
            <w:pPr>
              <w:spacing w:line="276" w:lineRule="auto"/>
              <w:ind w:right="-198"/>
              <w:rPr>
                <w:rFonts w:ascii="Times New Roman" w:hAnsi="Times New Roman" w:cs="Times New Roman"/>
                <w:b/>
                <w:bCs/>
              </w:rPr>
            </w:pPr>
            <w:r w:rsidRPr="006C06E2">
              <w:rPr>
                <w:rFonts w:ascii="Times New Roman" w:hAnsi="Times New Roman" w:cs="Times New Roman"/>
                <w:b/>
                <w:bCs/>
              </w:rPr>
              <w:t>53.64</w:t>
            </w:r>
          </w:p>
        </w:tc>
        <w:tc>
          <w:tcPr>
            <w:tcW w:w="1170"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w:t>
            </w:r>
            <w:r w:rsidR="00DC5F5E" w:rsidRPr="006C06E2">
              <w:rPr>
                <w:rFonts w:ascii="Times New Roman" w:hAnsi="Times New Roman" w:cs="Times New Roman"/>
                <w:b/>
                <w:bCs/>
              </w:rPr>
              <w:t>2.94</w:t>
            </w:r>
          </w:p>
        </w:tc>
      </w:tr>
      <w:tr w:rsidR="006C06E2" w:rsidRPr="006C06E2" w:rsidTr="002014C7">
        <w:trPr>
          <w:trHeight w:val="269"/>
        </w:trPr>
        <w:tc>
          <w:tcPr>
            <w:tcW w:w="1597"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sz w:val="22"/>
                <w:szCs w:val="22"/>
              </w:rPr>
              <w:t>Agri. Advances</w:t>
            </w:r>
          </w:p>
        </w:tc>
        <w:tc>
          <w:tcPr>
            <w:tcW w:w="928"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jc w:val="center"/>
              <w:rPr>
                <w:rFonts w:ascii="Times New Roman" w:hAnsi="Times New Roman" w:cs="Times New Roman"/>
                <w:b/>
                <w:bCs/>
              </w:rPr>
            </w:pPr>
            <w:r w:rsidRPr="006C06E2">
              <w:rPr>
                <w:rFonts w:ascii="Times New Roman" w:hAnsi="Times New Roman" w:cs="Times New Roman"/>
                <w:b/>
                <w:bCs/>
              </w:rPr>
              <w:t>18%</w:t>
            </w:r>
          </w:p>
        </w:tc>
        <w:tc>
          <w:tcPr>
            <w:tcW w:w="1453"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51.62</w:t>
            </w:r>
          </w:p>
        </w:tc>
        <w:tc>
          <w:tcPr>
            <w:tcW w:w="1440" w:type="dxa"/>
            <w:tcBorders>
              <w:top w:val="single" w:sz="6" w:space="0" w:color="auto"/>
              <w:left w:val="single" w:sz="6" w:space="0" w:color="auto"/>
              <w:bottom w:val="single" w:sz="6" w:space="0" w:color="auto"/>
              <w:right w:val="single" w:sz="4"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3.27</w:t>
            </w:r>
          </w:p>
        </w:tc>
        <w:tc>
          <w:tcPr>
            <w:tcW w:w="1622" w:type="dxa"/>
            <w:tcBorders>
              <w:top w:val="single" w:sz="6" w:space="0" w:color="auto"/>
              <w:left w:val="single" w:sz="4" w:space="0" w:color="auto"/>
              <w:bottom w:val="single" w:sz="6" w:space="0" w:color="auto"/>
              <w:right w:val="single" w:sz="4" w:space="0" w:color="auto"/>
            </w:tcBorders>
            <w:vAlign w:val="center"/>
          </w:tcPr>
          <w:p w:rsidR="00C51C4B" w:rsidRPr="006C06E2" w:rsidRDefault="00DC5F5E" w:rsidP="00335261">
            <w:pPr>
              <w:spacing w:line="276" w:lineRule="auto"/>
              <w:rPr>
                <w:rFonts w:ascii="Times New Roman" w:hAnsi="Times New Roman" w:cs="Times New Roman"/>
                <w:b/>
                <w:bCs/>
              </w:rPr>
            </w:pPr>
            <w:r w:rsidRPr="006C06E2">
              <w:rPr>
                <w:rFonts w:ascii="Times New Roman" w:hAnsi="Times New Roman" w:cs="Times New Roman"/>
                <w:b/>
                <w:bCs/>
              </w:rPr>
              <w:t>63.74</w:t>
            </w:r>
          </w:p>
        </w:tc>
        <w:tc>
          <w:tcPr>
            <w:tcW w:w="1078" w:type="dxa"/>
            <w:tcBorders>
              <w:top w:val="single" w:sz="6" w:space="0" w:color="auto"/>
              <w:left w:val="single" w:sz="4" w:space="0" w:color="auto"/>
              <w:bottom w:val="single" w:sz="6" w:space="0" w:color="auto"/>
              <w:right w:val="single" w:sz="6" w:space="0" w:color="auto"/>
            </w:tcBorders>
            <w:vAlign w:val="center"/>
          </w:tcPr>
          <w:p w:rsidR="00C51C4B" w:rsidRPr="006C06E2" w:rsidRDefault="00DC5F5E" w:rsidP="00335261">
            <w:pPr>
              <w:spacing w:line="276" w:lineRule="auto"/>
              <w:rPr>
                <w:rFonts w:ascii="Times New Roman" w:hAnsi="Times New Roman" w:cs="Times New Roman"/>
                <w:b/>
                <w:bCs/>
              </w:rPr>
            </w:pPr>
            <w:r w:rsidRPr="006C06E2">
              <w:rPr>
                <w:rFonts w:ascii="Times New Roman" w:hAnsi="Times New Roman" w:cs="Times New Roman"/>
                <w:b/>
                <w:bCs/>
              </w:rPr>
              <w:t>3.27</w:t>
            </w:r>
          </w:p>
        </w:tc>
        <w:tc>
          <w:tcPr>
            <w:tcW w:w="1170" w:type="dxa"/>
            <w:tcBorders>
              <w:top w:val="single" w:sz="6" w:space="0" w:color="auto"/>
              <w:left w:val="single" w:sz="6" w:space="0" w:color="auto"/>
              <w:bottom w:val="single" w:sz="6" w:space="0" w:color="auto"/>
              <w:right w:val="single" w:sz="6" w:space="0" w:color="auto"/>
            </w:tcBorders>
            <w:vAlign w:val="center"/>
          </w:tcPr>
          <w:p w:rsidR="00C51C4B" w:rsidRPr="006C06E2" w:rsidRDefault="00C37E65" w:rsidP="00335261">
            <w:pPr>
              <w:spacing w:line="276" w:lineRule="auto"/>
              <w:rPr>
                <w:rFonts w:ascii="Times New Roman" w:hAnsi="Times New Roman" w:cs="Times New Roman"/>
                <w:b/>
                <w:bCs/>
              </w:rPr>
            </w:pPr>
            <w:r>
              <w:rPr>
                <w:rFonts w:ascii="Times New Roman" w:hAnsi="Times New Roman" w:cs="Times New Roman"/>
                <w:b/>
                <w:bCs/>
              </w:rPr>
              <w:t>+12.12</w:t>
            </w:r>
          </w:p>
        </w:tc>
      </w:tr>
      <w:tr w:rsidR="006C06E2" w:rsidRPr="006C06E2" w:rsidTr="002014C7">
        <w:trPr>
          <w:trHeight w:val="547"/>
        </w:trPr>
        <w:tc>
          <w:tcPr>
            <w:tcW w:w="1597"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sz w:val="22"/>
                <w:szCs w:val="22"/>
              </w:rPr>
              <w:t>Weaker Sec- Adv.</w:t>
            </w:r>
          </w:p>
        </w:tc>
        <w:tc>
          <w:tcPr>
            <w:tcW w:w="928"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jc w:val="center"/>
              <w:rPr>
                <w:rFonts w:ascii="Times New Roman" w:hAnsi="Times New Roman" w:cs="Times New Roman"/>
                <w:b/>
                <w:bCs/>
              </w:rPr>
            </w:pPr>
            <w:r w:rsidRPr="006C06E2">
              <w:rPr>
                <w:rFonts w:ascii="Times New Roman" w:hAnsi="Times New Roman" w:cs="Times New Roman"/>
                <w:b/>
                <w:bCs/>
              </w:rPr>
              <w:t>10%</w:t>
            </w:r>
          </w:p>
        </w:tc>
        <w:tc>
          <w:tcPr>
            <w:tcW w:w="1453"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114.71</w:t>
            </w:r>
          </w:p>
        </w:tc>
        <w:tc>
          <w:tcPr>
            <w:tcW w:w="1440" w:type="dxa"/>
            <w:tcBorders>
              <w:top w:val="single" w:sz="6" w:space="0" w:color="auto"/>
              <w:left w:val="single" w:sz="6" w:space="0" w:color="auto"/>
              <w:bottom w:val="single" w:sz="6" w:space="0" w:color="auto"/>
              <w:right w:val="single" w:sz="4"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7.26</w:t>
            </w:r>
          </w:p>
        </w:tc>
        <w:tc>
          <w:tcPr>
            <w:tcW w:w="1622" w:type="dxa"/>
            <w:tcBorders>
              <w:top w:val="single" w:sz="6" w:space="0" w:color="auto"/>
              <w:left w:val="single" w:sz="4" w:space="0" w:color="auto"/>
              <w:bottom w:val="single" w:sz="6" w:space="0" w:color="auto"/>
              <w:right w:val="single" w:sz="4" w:space="0" w:color="auto"/>
            </w:tcBorders>
            <w:vAlign w:val="center"/>
          </w:tcPr>
          <w:p w:rsidR="00C51C4B" w:rsidRPr="006C06E2" w:rsidRDefault="00DC5F5E" w:rsidP="00335261">
            <w:pPr>
              <w:spacing w:line="276" w:lineRule="auto"/>
              <w:rPr>
                <w:rFonts w:ascii="Times New Roman" w:hAnsi="Times New Roman" w:cs="Times New Roman"/>
                <w:b/>
                <w:bCs/>
              </w:rPr>
            </w:pPr>
            <w:r w:rsidRPr="006C06E2">
              <w:rPr>
                <w:rFonts w:ascii="Times New Roman" w:hAnsi="Times New Roman" w:cs="Times New Roman"/>
                <w:b/>
                <w:bCs/>
              </w:rPr>
              <w:t>173.43</w:t>
            </w:r>
          </w:p>
        </w:tc>
        <w:tc>
          <w:tcPr>
            <w:tcW w:w="1078" w:type="dxa"/>
            <w:tcBorders>
              <w:top w:val="single" w:sz="6" w:space="0" w:color="auto"/>
              <w:left w:val="single" w:sz="4" w:space="0" w:color="auto"/>
              <w:bottom w:val="single" w:sz="6" w:space="0" w:color="auto"/>
              <w:right w:val="single" w:sz="6" w:space="0" w:color="auto"/>
            </w:tcBorders>
            <w:vAlign w:val="center"/>
          </w:tcPr>
          <w:p w:rsidR="00C51C4B" w:rsidRPr="006C06E2" w:rsidRDefault="00DC5F5E" w:rsidP="00335261">
            <w:pPr>
              <w:spacing w:line="276" w:lineRule="auto"/>
              <w:rPr>
                <w:rFonts w:ascii="Times New Roman" w:hAnsi="Times New Roman" w:cs="Times New Roman"/>
                <w:b/>
                <w:bCs/>
              </w:rPr>
            </w:pPr>
            <w:r w:rsidRPr="006C06E2">
              <w:rPr>
                <w:rFonts w:ascii="Times New Roman" w:hAnsi="Times New Roman" w:cs="Times New Roman"/>
                <w:b/>
                <w:bCs/>
              </w:rPr>
              <w:t>8.90</w:t>
            </w:r>
          </w:p>
        </w:tc>
        <w:tc>
          <w:tcPr>
            <w:tcW w:w="1170"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w:t>
            </w:r>
            <w:r w:rsidR="00DC5F5E" w:rsidRPr="006C06E2">
              <w:rPr>
                <w:rFonts w:ascii="Times New Roman" w:hAnsi="Times New Roman" w:cs="Times New Roman"/>
                <w:b/>
                <w:bCs/>
              </w:rPr>
              <w:t>58.72</w:t>
            </w:r>
          </w:p>
        </w:tc>
      </w:tr>
      <w:tr w:rsidR="006C06E2" w:rsidRPr="006C06E2" w:rsidTr="002014C7">
        <w:trPr>
          <w:trHeight w:val="547"/>
        </w:trPr>
        <w:tc>
          <w:tcPr>
            <w:tcW w:w="1597"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jc w:val="center"/>
              <w:rPr>
                <w:rFonts w:ascii="Times New Roman" w:hAnsi="Times New Roman" w:cs="Times New Roman"/>
                <w:b/>
                <w:bCs/>
              </w:rPr>
            </w:pPr>
            <w:r w:rsidRPr="006C06E2">
              <w:rPr>
                <w:rFonts w:ascii="Times New Roman" w:hAnsi="Times New Roman" w:cs="Times New Roman"/>
                <w:b/>
                <w:bCs/>
                <w:sz w:val="22"/>
                <w:szCs w:val="22"/>
              </w:rPr>
              <w:t>DRI Advances</w:t>
            </w:r>
          </w:p>
        </w:tc>
        <w:tc>
          <w:tcPr>
            <w:tcW w:w="928"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jc w:val="center"/>
              <w:rPr>
                <w:rFonts w:ascii="Times New Roman" w:hAnsi="Times New Roman" w:cs="Times New Roman"/>
                <w:b/>
                <w:bCs/>
              </w:rPr>
            </w:pPr>
            <w:r w:rsidRPr="006C06E2">
              <w:rPr>
                <w:rFonts w:ascii="Times New Roman" w:hAnsi="Times New Roman" w:cs="Times New Roman"/>
                <w:b/>
                <w:bCs/>
              </w:rPr>
              <w:t>1%</w:t>
            </w:r>
          </w:p>
        </w:tc>
        <w:tc>
          <w:tcPr>
            <w:tcW w:w="1453"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00</w:t>
            </w:r>
          </w:p>
        </w:tc>
        <w:tc>
          <w:tcPr>
            <w:tcW w:w="1440" w:type="dxa"/>
            <w:tcBorders>
              <w:top w:val="single" w:sz="6" w:space="0" w:color="auto"/>
              <w:left w:val="single" w:sz="6" w:space="0" w:color="auto"/>
              <w:bottom w:val="single" w:sz="6" w:space="0" w:color="auto"/>
              <w:right w:val="single" w:sz="4"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00</w:t>
            </w:r>
          </w:p>
        </w:tc>
        <w:tc>
          <w:tcPr>
            <w:tcW w:w="1622" w:type="dxa"/>
            <w:tcBorders>
              <w:top w:val="single" w:sz="6" w:space="0" w:color="auto"/>
              <w:left w:val="single" w:sz="4" w:space="0" w:color="auto"/>
              <w:bottom w:val="single" w:sz="6" w:space="0" w:color="auto"/>
              <w:right w:val="single" w:sz="4"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00</w:t>
            </w:r>
          </w:p>
        </w:tc>
        <w:tc>
          <w:tcPr>
            <w:tcW w:w="1078" w:type="dxa"/>
            <w:tcBorders>
              <w:top w:val="single" w:sz="6" w:space="0" w:color="auto"/>
              <w:left w:val="single" w:sz="4"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00</w:t>
            </w:r>
          </w:p>
        </w:tc>
        <w:tc>
          <w:tcPr>
            <w:tcW w:w="1170" w:type="dxa"/>
            <w:tcBorders>
              <w:top w:val="single" w:sz="6" w:space="0" w:color="auto"/>
              <w:left w:val="single" w:sz="6" w:space="0" w:color="auto"/>
              <w:bottom w:val="single" w:sz="6" w:space="0" w:color="auto"/>
              <w:right w:val="single" w:sz="6" w:space="0" w:color="auto"/>
            </w:tcBorders>
            <w:vAlign w:val="center"/>
          </w:tcPr>
          <w:p w:rsidR="00C51C4B" w:rsidRPr="006C06E2" w:rsidRDefault="00C51C4B" w:rsidP="00335261">
            <w:pPr>
              <w:spacing w:line="276" w:lineRule="auto"/>
              <w:rPr>
                <w:rFonts w:ascii="Times New Roman" w:hAnsi="Times New Roman" w:cs="Times New Roman"/>
                <w:b/>
                <w:bCs/>
              </w:rPr>
            </w:pPr>
            <w:r w:rsidRPr="006C06E2">
              <w:rPr>
                <w:rFonts w:ascii="Times New Roman" w:hAnsi="Times New Roman" w:cs="Times New Roman"/>
                <w:b/>
                <w:bCs/>
              </w:rPr>
              <w:t>00</w:t>
            </w:r>
          </w:p>
        </w:tc>
      </w:tr>
    </w:tbl>
    <w:p w:rsidR="00AB5011" w:rsidRPr="006C06E2" w:rsidRDefault="00AB5011" w:rsidP="001C4EE4">
      <w:pPr>
        <w:spacing w:line="276" w:lineRule="auto"/>
        <w:jc w:val="both"/>
        <w:rPr>
          <w:rFonts w:ascii="Times New Roman" w:hAnsi="Times New Roman" w:cs="Times New Roman"/>
        </w:rPr>
      </w:pPr>
    </w:p>
    <w:p w:rsidR="00E36FC5" w:rsidRPr="006C06E2" w:rsidRDefault="001C4EE4" w:rsidP="001C4EE4">
      <w:pPr>
        <w:spacing w:line="276" w:lineRule="auto"/>
        <w:jc w:val="both"/>
        <w:rPr>
          <w:rFonts w:ascii="Times New Roman" w:hAnsi="Times New Roman" w:cs="Times New Roman"/>
        </w:rPr>
      </w:pPr>
      <w:r w:rsidRPr="006C06E2">
        <w:rPr>
          <w:rFonts w:ascii="Times New Roman" w:hAnsi="Times New Roman" w:cs="Times New Roman"/>
        </w:rPr>
        <w:t>The Percentage wise growth under various areas of priori</w:t>
      </w:r>
      <w:r w:rsidR="00AB5011" w:rsidRPr="006C06E2">
        <w:rPr>
          <w:rFonts w:ascii="Times New Roman" w:hAnsi="Times New Roman" w:cs="Times New Roman"/>
        </w:rPr>
        <w:t xml:space="preserve">ty sectors of all Banks are </w:t>
      </w:r>
      <w:r w:rsidRPr="006C06E2">
        <w:rPr>
          <w:rFonts w:ascii="Times New Roman" w:hAnsi="Times New Roman" w:cs="Times New Roman"/>
        </w:rPr>
        <w:t xml:space="preserve">as under: </w:t>
      </w:r>
    </w:p>
    <w:p w:rsidR="007332EA" w:rsidRPr="006C06E2" w:rsidRDefault="001C4EE4" w:rsidP="007332EA">
      <w:pPr>
        <w:spacing w:line="276" w:lineRule="auto"/>
        <w:jc w:val="both"/>
        <w:rPr>
          <w:rFonts w:ascii="Times New Roman" w:hAnsi="Times New Roman" w:cs="Times New Roman"/>
        </w:rPr>
      </w:pPr>
      <w:r w:rsidRPr="006C06E2">
        <w:rPr>
          <w:rFonts w:ascii="Times New Roman" w:hAnsi="Times New Roman" w:cs="Times New Roman"/>
        </w:rPr>
        <w:t xml:space="preserve">  </w:t>
      </w:r>
    </w:p>
    <w:p w:rsidR="00E36FC5" w:rsidRPr="006C06E2" w:rsidRDefault="00E36FC5" w:rsidP="007332EA">
      <w:pPr>
        <w:spacing w:line="276" w:lineRule="auto"/>
        <w:jc w:val="both"/>
        <w:rPr>
          <w:rFonts w:ascii="Times New Roman" w:hAnsi="Times New Roman" w:cs="Times New Roman"/>
        </w:rPr>
      </w:pPr>
      <w:r w:rsidRPr="006C06E2">
        <w:rPr>
          <w:rFonts w:ascii="Times New Roman" w:hAnsi="Times New Roman" w:cs="Times New Roman"/>
        </w:rPr>
        <w:t xml:space="preserve">Total credit flow to Priority Sector is Rs. </w:t>
      </w:r>
      <w:r w:rsidR="00DC5F5E" w:rsidRPr="006C06E2">
        <w:rPr>
          <w:rFonts w:ascii="Times New Roman" w:hAnsi="Times New Roman" w:cs="Times New Roman"/>
        </w:rPr>
        <w:t>1045.25</w:t>
      </w:r>
      <w:r w:rsidRPr="006C06E2">
        <w:rPr>
          <w:rFonts w:ascii="Times New Roman" w:hAnsi="Times New Roman" w:cs="Times New Roman"/>
        </w:rPr>
        <w:t xml:space="preserve"> Crore (</w:t>
      </w:r>
      <w:r w:rsidR="00DC5F5E" w:rsidRPr="006C06E2">
        <w:rPr>
          <w:rFonts w:ascii="Times New Roman" w:hAnsi="Times New Roman" w:cs="Times New Roman"/>
        </w:rPr>
        <w:t>53.64</w:t>
      </w:r>
      <w:r w:rsidRPr="006C06E2">
        <w:rPr>
          <w:rFonts w:ascii="Times New Roman" w:hAnsi="Times New Roman" w:cs="Times New Roman"/>
        </w:rPr>
        <w:t xml:space="preserve">%) as of the quarter ended </w:t>
      </w:r>
      <w:r w:rsidR="00DC5F5E" w:rsidRPr="006C06E2">
        <w:rPr>
          <w:rFonts w:ascii="Times New Roman" w:hAnsi="Times New Roman" w:cs="Times New Roman"/>
        </w:rPr>
        <w:t>Mar 2018</w:t>
      </w:r>
      <w:r w:rsidRPr="006C06E2">
        <w:rPr>
          <w:rFonts w:ascii="Times New Roman" w:hAnsi="Times New Roman" w:cs="Times New Roman"/>
        </w:rPr>
        <w:t xml:space="preserve"> a</w:t>
      </w:r>
      <w:r w:rsidR="001C4EE4" w:rsidRPr="006C06E2">
        <w:rPr>
          <w:rFonts w:ascii="Times New Roman" w:hAnsi="Times New Roman" w:cs="Times New Roman"/>
        </w:rPr>
        <w:t>s again</w:t>
      </w:r>
      <w:r w:rsidRPr="006C06E2">
        <w:rPr>
          <w:rFonts w:ascii="Times New Roman" w:hAnsi="Times New Roman" w:cs="Times New Roman"/>
        </w:rPr>
        <w:t>st the RBI benchmark of 40%.</w:t>
      </w:r>
    </w:p>
    <w:p w:rsidR="00E36FC5" w:rsidRPr="006C06E2" w:rsidRDefault="001C4EE4" w:rsidP="001C4EE4">
      <w:pPr>
        <w:spacing w:line="276" w:lineRule="auto"/>
        <w:jc w:val="both"/>
        <w:rPr>
          <w:rFonts w:ascii="Times New Roman" w:hAnsi="Times New Roman" w:cs="Times New Roman"/>
        </w:rPr>
      </w:pPr>
      <w:r w:rsidRPr="006C06E2">
        <w:rPr>
          <w:rFonts w:ascii="Times New Roman" w:hAnsi="Times New Roman" w:cs="Times New Roman"/>
        </w:rPr>
        <w:t xml:space="preserve">Total Agriculture Lending is Rs </w:t>
      </w:r>
      <w:r w:rsidR="00DC5F5E" w:rsidRPr="006C06E2">
        <w:rPr>
          <w:rFonts w:ascii="Times New Roman" w:hAnsi="Times New Roman" w:cs="Times New Roman"/>
        </w:rPr>
        <w:t>63.74</w:t>
      </w:r>
      <w:r w:rsidRPr="006C06E2">
        <w:rPr>
          <w:rFonts w:ascii="Times New Roman" w:hAnsi="Times New Roman" w:cs="Times New Roman"/>
        </w:rPr>
        <w:t xml:space="preserve"> Crore (3.</w:t>
      </w:r>
      <w:r w:rsidR="00DC5F5E" w:rsidRPr="006C06E2">
        <w:rPr>
          <w:rFonts w:ascii="Times New Roman" w:hAnsi="Times New Roman" w:cs="Times New Roman"/>
        </w:rPr>
        <w:t>27</w:t>
      </w:r>
      <w:r w:rsidRPr="006C06E2">
        <w:rPr>
          <w:rFonts w:ascii="Times New Roman" w:hAnsi="Times New Roman" w:cs="Times New Roman"/>
        </w:rPr>
        <w:t xml:space="preserve">%) as on </w:t>
      </w:r>
      <w:r w:rsidR="00DC5F5E" w:rsidRPr="006C06E2">
        <w:rPr>
          <w:rFonts w:ascii="Times New Roman" w:hAnsi="Times New Roman" w:cs="Times New Roman"/>
        </w:rPr>
        <w:t>Mar</w:t>
      </w:r>
      <w:r w:rsidRPr="006C06E2">
        <w:rPr>
          <w:rFonts w:ascii="Times New Roman" w:hAnsi="Times New Roman" w:cs="Times New Roman"/>
        </w:rPr>
        <w:t>-201</w:t>
      </w:r>
      <w:r w:rsidR="00DC5F5E" w:rsidRPr="006C06E2">
        <w:rPr>
          <w:rFonts w:ascii="Times New Roman" w:hAnsi="Times New Roman" w:cs="Times New Roman"/>
        </w:rPr>
        <w:t>8</w:t>
      </w:r>
      <w:r w:rsidRPr="006C06E2">
        <w:rPr>
          <w:rFonts w:ascii="Times New Roman" w:hAnsi="Times New Roman" w:cs="Times New Roman"/>
        </w:rPr>
        <w:t xml:space="preserve">. It is far below benchmark of 18%. </w:t>
      </w:r>
    </w:p>
    <w:p w:rsidR="00C469B3" w:rsidRDefault="001C4EE4" w:rsidP="001C4EE4">
      <w:pPr>
        <w:spacing w:line="276" w:lineRule="auto"/>
        <w:jc w:val="both"/>
        <w:rPr>
          <w:rFonts w:ascii="Times New Roman" w:hAnsi="Times New Roman" w:cs="Times New Roman"/>
        </w:rPr>
      </w:pPr>
      <w:r w:rsidRPr="006C06E2">
        <w:rPr>
          <w:rFonts w:ascii="Times New Roman" w:hAnsi="Times New Roman" w:cs="Times New Roman"/>
        </w:rPr>
        <w:t>Weaker section advance</w:t>
      </w:r>
      <w:r w:rsidR="00E36FC5" w:rsidRPr="006C06E2">
        <w:rPr>
          <w:rFonts w:ascii="Times New Roman" w:hAnsi="Times New Roman" w:cs="Times New Roman"/>
        </w:rPr>
        <w:t xml:space="preserve"> is Rs.</w:t>
      </w:r>
      <w:r w:rsidR="006C06E2" w:rsidRPr="006C06E2">
        <w:rPr>
          <w:rFonts w:ascii="Times New Roman" w:hAnsi="Times New Roman" w:cs="Times New Roman"/>
        </w:rPr>
        <w:t>173.43</w:t>
      </w:r>
      <w:r w:rsidR="00E36FC5" w:rsidRPr="006C06E2">
        <w:rPr>
          <w:rFonts w:ascii="Times New Roman" w:hAnsi="Times New Roman" w:cs="Times New Roman"/>
        </w:rPr>
        <w:t xml:space="preserve"> Crore (</w:t>
      </w:r>
      <w:r w:rsidR="006C06E2" w:rsidRPr="006C06E2">
        <w:rPr>
          <w:rFonts w:ascii="Times New Roman" w:hAnsi="Times New Roman" w:cs="Times New Roman"/>
        </w:rPr>
        <w:t>8.90</w:t>
      </w:r>
      <w:r w:rsidRPr="006C06E2">
        <w:rPr>
          <w:rFonts w:ascii="Times New Roman" w:hAnsi="Times New Roman" w:cs="Times New Roman"/>
        </w:rPr>
        <w:t>%</w:t>
      </w:r>
      <w:r w:rsidR="00E36FC5" w:rsidRPr="006C06E2">
        <w:rPr>
          <w:rFonts w:ascii="Times New Roman" w:hAnsi="Times New Roman" w:cs="Times New Roman"/>
        </w:rPr>
        <w:t xml:space="preserve">) as of the quarter ended </w:t>
      </w:r>
      <w:r w:rsidR="006C06E2" w:rsidRPr="006C06E2">
        <w:rPr>
          <w:rFonts w:ascii="Times New Roman" w:hAnsi="Times New Roman" w:cs="Times New Roman"/>
        </w:rPr>
        <w:t>Mar</w:t>
      </w:r>
      <w:r w:rsidR="00E36FC5" w:rsidRPr="006C06E2">
        <w:rPr>
          <w:rFonts w:ascii="Times New Roman" w:hAnsi="Times New Roman" w:cs="Times New Roman"/>
        </w:rPr>
        <w:t xml:space="preserve"> 201</w:t>
      </w:r>
      <w:r w:rsidR="006C06E2" w:rsidRPr="006C06E2">
        <w:rPr>
          <w:rFonts w:ascii="Times New Roman" w:hAnsi="Times New Roman" w:cs="Times New Roman"/>
        </w:rPr>
        <w:t>8</w:t>
      </w:r>
      <w:r w:rsidRPr="006C06E2">
        <w:rPr>
          <w:rFonts w:ascii="Times New Roman" w:hAnsi="Times New Roman" w:cs="Times New Roman"/>
        </w:rPr>
        <w:t xml:space="preserve"> of Total Advances. It is </w:t>
      </w:r>
      <w:r w:rsidR="00E36FC5" w:rsidRPr="006C06E2">
        <w:rPr>
          <w:rFonts w:ascii="Times New Roman" w:hAnsi="Times New Roman" w:cs="Times New Roman"/>
        </w:rPr>
        <w:t>just</w:t>
      </w:r>
      <w:r w:rsidRPr="006C06E2">
        <w:rPr>
          <w:rFonts w:ascii="Times New Roman" w:hAnsi="Times New Roman" w:cs="Times New Roman"/>
        </w:rPr>
        <w:t xml:space="preserve"> below benchmark level of 10%.</w:t>
      </w:r>
    </w:p>
    <w:p w:rsidR="00756B80" w:rsidRDefault="00756B80" w:rsidP="001C4EE4">
      <w:pPr>
        <w:spacing w:line="276" w:lineRule="auto"/>
        <w:jc w:val="both"/>
        <w:rPr>
          <w:rFonts w:ascii="Times New Roman" w:hAnsi="Times New Roman" w:cs="Times New Roman"/>
        </w:rPr>
      </w:pPr>
    </w:p>
    <w:p w:rsidR="00756B80" w:rsidRDefault="00756B80" w:rsidP="001C4EE4">
      <w:pPr>
        <w:spacing w:line="276" w:lineRule="auto"/>
        <w:jc w:val="both"/>
        <w:rPr>
          <w:rFonts w:ascii="Times New Roman" w:hAnsi="Times New Roman" w:cs="Times New Roman"/>
        </w:rPr>
      </w:pPr>
    </w:p>
    <w:p w:rsidR="001C4EE4" w:rsidRPr="00C469B3" w:rsidRDefault="001C4EE4" w:rsidP="001C4EE4">
      <w:pPr>
        <w:spacing w:line="276" w:lineRule="auto"/>
        <w:jc w:val="both"/>
        <w:rPr>
          <w:rFonts w:ascii="Times New Roman" w:hAnsi="Times New Roman" w:cs="Times New Roman"/>
        </w:rPr>
      </w:pPr>
      <w:r w:rsidRPr="006D3248">
        <w:rPr>
          <w:rFonts w:ascii="Times New Roman" w:hAnsi="Times New Roman" w:cs="Times New Roman"/>
          <w:b/>
          <w:bCs/>
          <w:u w:val="single"/>
        </w:rPr>
        <w:lastRenderedPageBreak/>
        <w:t>Comparative positions of Priority Sector Advances to total advances of various Bank Groups are furnished hereunder</w:t>
      </w:r>
      <w:r w:rsidRPr="006D3248">
        <w:rPr>
          <w:rFonts w:ascii="Times New Roman" w:hAnsi="Times New Roman" w:cs="Times New Roman"/>
          <w:b/>
          <w:bCs/>
        </w:rPr>
        <w:t>:-</w:t>
      </w:r>
    </w:p>
    <w:p w:rsidR="001C4EE4" w:rsidRPr="006D3248" w:rsidRDefault="001C4EE4" w:rsidP="001C4EE4">
      <w:pPr>
        <w:spacing w:line="276" w:lineRule="auto"/>
        <w:jc w:val="both"/>
        <w:rPr>
          <w:rFonts w:ascii="Times New Roman" w:hAnsi="Times New Roman" w:cs="Times New Roman"/>
        </w:rPr>
      </w:pPr>
    </w:p>
    <w:tbl>
      <w:tblPr>
        <w:tblW w:w="9038" w:type="dxa"/>
        <w:tblInd w:w="250" w:type="dxa"/>
        <w:tblLayout w:type="fixed"/>
        <w:tblLook w:val="0000" w:firstRow="0" w:lastRow="0" w:firstColumn="0" w:lastColumn="0" w:noHBand="0" w:noVBand="0"/>
      </w:tblPr>
      <w:tblGrid>
        <w:gridCol w:w="1748"/>
        <w:gridCol w:w="1087"/>
        <w:gridCol w:w="1253"/>
        <w:gridCol w:w="1260"/>
        <w:gridCol w:w="1170"/>
        <w:gridCol w:w="1260"/>
        <w:gridCol w:w="1260"/>
      </w:tblGrid>
      <w:tr w:rsidR="006D3248" w:rsidRPr="006D3248" w:rsidTr="002014C7">
        <w:tc>
          <w:tcPr>
            <w:tcW w:w="1748" w:type="dxa"/>
            <w:tcBorders>
              <w:top w:val="single" w:sz="6" w:space="0" w:color="auto"/>
              <w:left w:val="single" w:sz="6" w:space="0" w:color="auto"/>
              <w:bottom w:val="single" w:sz="6" w:space="0" w:color="auto"/>
              <w:right w:val="single" w:sz="6" w:space="0" w:color="auto"/>
            </w:tcBorders>
          </w:tcPr>
          <w:p w:rsidR="001C4EE4" w:rsidRPr="006D3248" w:rsidRDefault="001C4EE4" w:rsidP="001C4EE4">
            <w:pPr>
              <w:spacing w:line="276" w:lineRule="auto"/>
              <w:jc w:val="both"/>
              <w:rPr>
                <w:rFonts w:ascii="Times New Roman" w:hAnsi="Times New Roman" w:cs="Times New Roman"/>
                <w:b/>
                <w:bCs/>
              </w:rPr>
            </w:pPr>
            <w:r w:rsidRPr="006D3248">
              <w:rPr>
                <w:rFonts w:ascii="Times New Roman" w:hAnsi="Times New Roman" w:cs="Times New Roman"/>
                <w:b/>
                <w:bCs/>
              </w:rPr>
              <w:t>Bank Group</w:t>
            </w:r>
          </w:p>
        </w:tc>
        <w:tc>
          <w:tcPr>
            <w:tcW w:w="3600" w:type="dxa"/>
            <w:gridSpan w:val="3"/>
            <w:tcBorders>
              <w:top w:val="single" w:sz="6" w:space="0" w:color="auto"/>
              <w:left w:val="single" w:sz="6" w:space="0" w:color="auto"/>
              <w:bottom w:val="single" w:sz="6" w:space="0" w:color="auto"/>
              <w:right w:val="single" w:sz="6" w:space="0" w:color="auto"/>
            </w:tcBorders>
          </w:tcPr>
          <w:p w:rsidR="001C4EE4" w:rsidRPr="006D3248" w:rsidRDefault="001C4EE4" w:rsidP="001C4EE4">
            <w:pPr>
              <w:spacing w:line="276" w:lineRule="auto"/>
              <w:jc w:val="both"/>
              <w:rPr>
                <w:rFonts w:ascii="Times New Roman" w:hAnsi="Times New Roman" w:cs="Times New Roman"/>
                <w:b/>
                <w:bCs/>
              </w:rPr>
            </w:pPr>
            <w:r w:rsidRPr="006D3248">
              <w:rPr>
                <w:rFonts w:ascii="Times New Roman" w:hAnsi="Times New Roman" w:cs="Times New Roman"/>
                <w:b/>
                <w:bCs/>
              </w:rPr>
              <w:t xml:space="preserve">        As at 31.03.2017</w:t>
            </w:r>
          </w:p>
        </w:tc>
        <w:tc>
          <w:tcPr>
            <w:tcW w:w="3690" w:type="dxa"/>
            <w:gridSpan w:val="3"/>
            <w:tcBorders>
              <w:top w:val="single" w:sz="6" w:space="0" w:color="auto"/>
              <w:left w:val="single" w:sz="6" w:space="0" w:color="auto"/>
              <w:bottom w:val="single" w:sz="6" w:space="0" w:color="auto"/>
              <w:right w:val="single" w:sz="6" w:space="0" w:color="auto"/>
            </w:tcBorders>
          </w:tcPr>
          <w:p w:rsidR="001C4EE4" w:rsidRPr="006D3248" w:rsidRDefault="001C4EE4" w:rsidP="006C06E2">
            <w:pPr>
              <w:spacing w:line="276" w:lineRule="auto"/>
              <w:jc w:val="both"/>
              <w:rPr>
                <w:rFonts w:ascii="Times New Roman" w:hAnsi="Times New Roman" w:cs="Times New Roman"/>
                <w:b/>
                <w:bCs/>
              </w:rPr>
            </w:pPr>
            <w:r w:rsidRPr="006D3248">
              <w:rPr>
                <w:rFonts w:ascii="Times New Roman" w:hAnsi="Times New Roman" w:cs="Times New Roman"/>
                <w:b/>
                <w:bCs/>
              </w:rPr>
              <w:t xml:space="preserve">        As at </w:t>
            </w:r>
            <w:r w:rsidR="006C06E2" w:rsidRPr="006D3248">
              <w:rPr>
                <w:rFonts w:ascii="Times New Roman" w:hAnsi="Times New Roman" w:cs="Times New Roman"/>
                <w:b/>
                <w:bCs/>
              </w:rPr>
              <w:t>31.03.2018</w:t>
            </w:r>
          </w:p>
        </w:tc>
      </w:tr>
      <w:tr w:rsidR="006D3248" w:rsidRPr="006D3248" w:rsidTr="002014C7">
        <w:trPr>
          <w:trHeight w:val="930"/>
        </w:trPr>
        <w:tc>
          <w:tcPr>
            <w:tcW w:w="1748" w:type="dxa"/>
            <w:tcBorders>
              <w:top w:val="single" w:sz="6" w:space="0" w:color="auto"/>
              <w:left w:val="single" w:sz="6" w:space="0" w:color="auto"/>
              <w:bottom w:val="single" w:sz="6" w:space="0" w:color="auto"/>
              <w:right w:val="single" w:sz="6" w:space="0" w:color="auto"/>
            </w:tcBorders>
          </w:tcPr>
          <w:p w:rsidR="001C4EE4" w:rsidRPr="006D3248" w:rsidRDefault="001C4EE4" w:rsidP="002014C7">
            <w:pPr>
              <w:spacing w:line="276" w:lineRule="auto"/>
              <w:rPr>
                <w:rFonts w:ascii="Times New Roman" w:hAnsi="Times New Roman" w:cs="Times New Roman"/>
                <w:b/>
                <w:bCs/>
              </w:rPr>
            </w:pPr>
          </w:p>
        </w:tc>
        <w:tc>
          <w:tcPr>
            <w:tcW w:w="1087" w:type="dxa"/>
            <w:tcBorders>
              <w:top w:val="single" w:sz="6" w:space="0" w:color="auto"/>
              <w:left w:val="single" w:sz="6" w:space="0" w:color="auto"/>
              <w:bottom w:val="single" w:sz="6" w:space="0" w:color="auto"/>
              <w:right w:val="single" w:sz="6" w:space="0" w:color="auto"/>
            </w:tcBorders>
          </w:tcPr>
          <w:p w:rsidR="001C4EE4" w:rsidRPr="006D3248" w:rsidRDefault="001C4EE4" w:rsidP="002014C7">
            <w:pPr>
              <w:spacing w:line="276" w:lineRule="auto"/>
              <w:rPr>
                <w:rFonts w:ascii="Times New Roman" w:hAnsi="Times New Roman" w:cs="Times New Roman"/>
                <w:b/>
                <w:bCs/>
              </w:rPr>
            </w:pPr>
            <w:r w:rsidRPr="006D3248">
              <w:rPr>
                <w:rFonts w:ascii="Times New Roman" w:hAnsi="Times New Roman" w:cs="Times New Roman"/>
                <w:b/>
                <w:bCs/>
              </w:rPr>
              <w:t>Total Advances</w:t>
            </w:r>
          </w:p>
        </w:tc>
        <w:tc>
          <w:tcPr>
            <w:tcW w:w="1253" w:type="dxa"/>
            <w:tcBorders>
              <w:top w:val="single" w:sz="6" w:space="0" w:color="auto"/>
              <w:left w:val="single" w:sz="6" w:space="0" w:color="auto"/>
              <w:bottom w:val="single" w:sz="6" w:space="0" w:color="auto"/>
              <w:right w:val="single" w:sz="6" w:space="0" w:color="auto"/>
            </w:tcBorders>
          </w:tcPr>
          <w:p w:rsidR="001C4EE4" w:rsidRPr="006D3248" w:rsidRDefault="001C4EE4" w:rsidP="002014C7">
            <w:pPr>
              <w:spacing w:line="276" w:lineRule="auto"/>
              <w:rPr>
                <w:rFonts w:ascii="Times New Roman" w:hAnsi="Times New Roman" w:cs="Times New Roman"/>
                <w:b/>
                <w:bCs/>
              </w:rPr>
            </w:pPr>
            <w:r w:rsidRPr="006D3248">
              <w:rPr>
                <w:rFonts w:ascii="Times New Roman" w:hAnsi="Times New Roman" w:cs="Times New Roman"/>
                <w:b/>
                <w:bCs/>
              </w:rPr>
              <w:t>PS Advances</w:t>
            </w:r>
          </w:p>
        </w:tc>
        <w:tc>
          <w:tcPr>
            <w:tcW w:w="1260" w:type="dxa"/>
            <w:tcBorders>
              <w:top w:val="single" w:sz="6" w:space="0" w:color="auto"/>
              <w:left w:val="single" w:sz="6" w:space="0" w:color="auto"/>
              <w:bottom w:val="single" w:sz="6" w:space="0" w:color="auto"/>
              <w:right w:val="single" w:sz="6" w:space="0" w:color="auto"/>
            </w:tcBorders>
          </w:tcPr>
          <w:p w:rsidR="001C4EE4" w:rsidRPr="006D3248" w:rsidRDefault="002014C7" w:rsidP="002014C7">
            <w:pPr>
              <w:spacing w:line="276" w:lineRule="auto"/>
              <w:rPr>
                <w:rFonts w:ascii="Times New Roman" w:hAnsi="Times New Roman" w:cs="Times New Roman"/>
                <w:b/>
                <w:bCs/>
              </w:rPr>
            </w:pPr>
            <w:r>
              <w:rPr>
                <w:rFonts w:ascii="Times New Roman" w:hAnsi="Times New Roman" w:cs="Times New Roman"/>
                <w:b/>
                <w:bCs/>
              </w:rPr>
              <w:t xml:space="preserve">As% </w:t>
            </w:r>
            <w:r w:rsidR="001C4EE4" w:rsidRPr="006D3248">
              <w:rPr>
                <w:rFonts w:ascii="Times New Roman" w:hAnsi="Times New Roman" w:cs="Times New Roman"/>
                <w:b/>
                <w:bCs/>
              </w:rPr>
              <w:t>to Total Advances</w:t>
            </w:r>
          </w:p>
        </w:tc>
        <w:tc>
          <w:tcPr>
            <w:tcW w:w="1170" w:type="dxa"/>
            <w:tcBorders>
              <w:top w:val="single" w:sz="6" w:space="0" w:color="auto"/>
              <w:left w:val="single" w:sz="6" w:space="0" w:color="auto"/>
              <w:bottom w:val="single" w:sz="6" w:space="0" w:color="auto"/>
              <w:right w:val="single" w:sz="6" w:space="0" w:color="auto"/>
            </w:tcBorders>
          </w:tcPr>
          <w:p w:rsidR="001C4EE4" w:rsidRPr="006D3248" w:rsidRDefault="001C4EE4" w:rsidP="002014C7">
            <w:pPr>
              <w:spacing w:line="276" w:lineRule="auto"/>
              <w:rPr>
                <w:rFonts w:ascii="Times New Roman" w:hAnsi="Times New Roman" w:cs="Times New Roman"/>
                <w:b/>
                <w:bCs/>
              </w:rPr>
            </w:pPr>
            <w:r w:rsidRPr="006D3248">
              <w:rPr>
                <w:rFonts w:ascii="Times New Roman" w:hAnsi="Times New Roman" w:cs="Times New Roman"/>
                <w:b/>
                <w:bCs/>
              </w:rPr>
              <w:t>Total Advances</w:t>
            </w:r>
          </w:p>
        </w:tc>
        <w:tc>
          <w:tcPr>
            <w:tcW w:w="1260" w:type="dxa"/>
            <w:tcBorders>
              <w:top w:val="single" w:sz="6" w:space="0" w:color="auto"/>
              <w:left w:val="single" w:sz="6" w:space="0" w:color="auto"/>
              <w:bottom w:val="single" w:sz="6" w:space="0" w:color="auto"/>
              <w:right w:val="single" w:sz="6" w:space="0" w:color="auto"/>
            </w:tcBorders>
          </w:tcPr>
          <w:p w:rsidR="001C4EE4" w:rsidRPr="006D3248" w:rsidRDefault="001C4EE4" w:rsidP="002014C7">
            <w:pPr>
              <w:spacing w:line="276" w:lineRule="auto"/>
              <w:rPr>
                <w:rFonts w:ascii="Times New Roman" w:hAnsi="Times New Roman" w:cs="Times New Roman"/>
                <w:b/>
                <w:bCs/>
              </w:rPr>
            </w:pPr>
            <w:r w:rsidRPr="006D3248">
              <w:rPr>
                <w:rFonts w:ascii="Times New Roman" w:hAnsi="Times New Roman" w:cs="Times New Roman"/>
                <w:b/>
                <w:bCs/>
              </w:rPr>
              <w:t>PS Advances</w:t>
            </w:r>
          </w:p>
        </w:tc>
        <w:tc>
          <w:tcPr>
            <w:tcW w:w="1260" w:type="dxa"/>
            <w:tcBorders>
              <w:top w:val="single" w:sz="6" w:space="0" w:color="auto"/>
              <w:left w:val="single" w:sz="6" w:space="0" w:color="auto"/>
              <w:bottom w:val="single" w:sz="6" w:space="0" w:color="auto"/>
              <w:right w:val="single" w:sz="6" w:space="0" w:color="auto"/>
            </w:tcBorders>
          </w:tcPr>
          <w:p w:rsidR="001C4EE4" w:rsidRPr="006D3248" w:rsidRDefault="001C4EE4" w:rsidP="002014C7">
            <w:pPr>
              <w:spacing w:line="276" w:lineRule="auto"/>
              <w:rPr>
                <w:rFonts w:ascii="Times New Roman" w:hAnsi="Times New Roman" w:cs="Times New Roman"/>
                <w:b/>
                <w:bCs/>
              </w:rPr>
            </w:pPr>
            <w:r w:rsidRPr="006D3248">
              <w:rPr>
                <w:rFonts w:ascii="Times New Roman" w:hAnsi="Times New Roman" w:cs="Times New Roman"/>
                <w:b/>
                <w:bCs/>
              </w:rPr>
              <w:t>As% to Total Advances</w:t>
            </w:r>
          </w:p>
        </w:tc>
      </w:tr>
      <w:tr w:rsidR="006D3248" w:rsidRPr="006D3248" w:rsidTr="002014C7">
        <w:trPr>
          <w:trHeight w:val="435"/>
        </w:trPr>
        <w:tc>
          <w:tcPr>
            <w:tcW w:w="1748"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Public Sector Banks</w:t>
            </w:r>
          </w:p>
        </w:tc>
        <w:tc>
          <w:tcPr>
            <w:tcW w:w="1087"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731.50</w:t>
            </w:r>
          </w:p>
        </w:tc>
        <w:tc>
          <w:tcPr>
            <w:tcW w:w="1253"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566.99</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77.51</w:t>
            </w:r>
          </w:p>
        </w:tc>
        <w:tc>
          <w:tcPr>
            <w:tcW w:w="1170" w:type="dxa"/>
            <w:tcBorders>
              <w:top w:val="single" w:sz="6" w:space="0" w:color="auto"/>
              <w:left w:val="single" w:sz="6" w:space="0" w:color="auto"/>
              <w:bottom w:val="single" w:sz="6" w:space="0" w:color="auto"/>
              <w:right w:val="single" w:sz="6" w:space="0" w:color="auto"/>
            </w:tcBorders>
          </w:tcPr>
          <w:p w:rsidR="006C06E2" w:rsidRPr="006D3248" w:rsidRDefault="006C06E2" w:rsidP="005116A3">
            <w:pPr>
              <w:spacing w:line="276" w:lineRule="auto"/>
              <w:jc w:val="both"/>
              <w:rPr>
                <w:rFonts w:ascii="Times New Roman" w:hAnsi="Times New Roman" w:cs="Times New Roman"/>
                <w:b/>
                <w:bCs/>
              </w:rPr>
            </w:pPr>
            <w:r w:rsidRPr="006D3248">
              <w:rPr>
                <w:rFonts w:ascii="Times New Roman" w:hAnsi="Times New Roman" w:cs="Times New Roman"/>
                <w:b/>
                <w:bCs/>
              </w:rPr>
              <w:t>794.50</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636.67</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D3248" w:rsidP="001C4EE4">
            <w:pPr>
              <w:spacing w:line="276" w:lineRule="auto"/>
              <w:jc w:val="both"/>
              <w:rPr>
                <w:rFonts w:ascii="Times New Roman" w:hAnsi="Times New Roman" w:cs="Times New Roman"/>
                <w:b/>
                <w:bCs/>
              </w:rPr>
            </w:pPr>
            <w:r w:rsidRPr="006D3248">
              <w:rPr>
                <w:rFonts w:ascii="Times New Roman" w:hAnsi="Times New Roman" w:cs="Times New Roman"/>
                <w:b/>
                <w:bCs/>
              </w:rPr>
              <w:t>80.13</w:t>
            </w:r>
          </w:p>
        </w:tc>
      </w:tr>
      <w:tr w:rsidR="006D3248" w:rsidRPr="006D3248" w:rsidTr="002014C7">
        <w:tc>
          <w:tcPr>
            <w:tcW w:w="1748"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SBI Group</w:t>
            </w:r>
          </w:p>
        </w:tc>
        <w:tc>
          <w:tcPr>
            <w:tcW w:w="1087"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229.94</w:t>
            </w:r>
          </w:p>
        </w:tc>
        <w:tc>
          <w:tcPr>
            <w:tcW w:w="1253"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184.75</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80.34</w:t>
            </w:r>
          </w:p>
        </w:tc>
        <w:tc>
          <w:tcPr>
            <w:tcW w:w="1170" w:type="dxa"/>
            <w:tcBorders>
              <w:top w:val="single" w:sz="6" w:space="0" w:color="auto"/>
              <w:left w:val="single" w:sz="6" w:space="0" w:color="auto"/>
              <w:bottom w:val="single" w:sz="6" w:space="0" w:color="auto"/>
              <w:right w:val="single" w:sz="6" w:space="0" w:color="auto"/>
            </w:tcBorders>
          </w:tcPr>
          <w:p w:rsidR="006C06E2" w:rsidRPr="006D3248" w:rsidRDefault="006C06E2" w:rsidP="005116A3">
            <w:pPr>
              <w:spacing w:line="276" w:lineRule="auto"/>
              <w:jc w:val="both"/>
              <w:rPr>
                <w:rFonts w:ascii="Times New Roman" w:hAnsi="Times New Roman" w:cs="Times New Roman"/>
                <w:b/>
                <w:bCs/>
              </w:rPr>
            </w:pPr>
            <w:r w:rsidRPr="006D3248">
              <w:rPr>
                <w:rFonts w:ascii="Times New Roman" w:hAnsi="Times New Roman" w:cs="Times New Roman"/>
                <w:b/>
                <w:bCs/>
              </w:rPr>
              <w:t>173.55</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100.06</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D3248" w:rsidP="001C4EE4">
            <w:pPr>
              <w:spacing w:line="276" w:lineRule="auto"/>
              <w:jc w:val="both"/>
              <w:rPr>
                <w:rFonts w:ascii="Times New Roman" w:hAnsi="Times New Roman" w:cs="Times New Roman"/>
                <w:b/>
                <w:bCs/>
              </w:rPr>
            </w:pPr>
            <w:r w:rsidRPr="006D3248">
              <w:rPr>
                <w:rFonts w:ascii="Times New Roman" w:hAnsi="Times New Roman" w:cs="Times New Roman"/>
                <w:b/>
                <w:bCs/>
              </w:rPr>
              <w:t>57.65</w:t>
            </w:r>
          </w:p>
        </w:tc>
      </w:tr>
      <w:tr w:rsidR="006D3248" w:rsidRPr="006D3248" w:rsidTr="002014C7">
        <w:tc>
          <w:tcPr>
            <w:tcW w:w="1748"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Private sector Banks</w:t>
            </w:r>
          </w:p>
        </w:tc>
        <w:tc>
          <w:tcPr>
            <w:tcW w:w="1087"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616.87</w:t>
            </w:r>
          </w:p>
        </w:tc>
        <w:tc>
          <w:tcPr>
            <w:tcW w:w="1253"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290.55</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47.10</w:t>
            </w:r>
          </w:p>
        </w:tc>
        <w:tc>
          <w:tcPr>
            <w:tcW w:w="1170" w:type="dxa"/>
            <w:tcBorders>
              <w:top w:val="single" w:sz="6" w:space="0" w:color="auto"/>
              <w:left w:val="single" w:sz="6" w:space="0" w:color="auto"/>
              <w:bottom w:val="single" w:sz="6" w:space="0" w:color="auto"/>
              <w:right w:val="single" w:sz="6" w:space="0" w:color="auto"/>
            </w:tcBorders>
          </w:tcPr>
          <w:p w:rsidR="006C06E2" w:rsidRPr="006D3248" w:rsidRDefault="006C06E2" w:rsidP="005116A3">
            <w:pPr>
              <w:spacing w:line="276" w:lineRule="auto"/>
              <w:jc w:val="both"/>
              <w:rPr>
                <w:rFonts w:ascii="Times New Roman" w:hAnsi="Times New Roman" w:cs="Times New Roman"/>
                <w:b/>
                <w:bCs/>
              </w:rPr>
            </w:pPr>
            <w:r w:rsidRPr="006D3248">
              <w:rPr>
                <w:rFonts w:ascii="Times New Roman" w:hAnsi="Times New Roman" w:cs="Times New Roman"/>
                <w:b/>
                <w:bCs/>
              </w:rPr>
              <w:t>980.44</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308.52</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D3248" w:rsidP="001C4EE4">
            <w:pPr>
              <w:spacing w:line="276" w:lineRule="auto"/>
              <w:jc w:val="both"/>
              <w:rPr>
                <w:rFonts w:ascii="Times New Roman" w:hAnsi="Times New Roman" w:cs="Times New Roman"/>
                <w:b/>
                <w:bCs/>
              </w:rPr>
            </w:pPr>
            <w:r w:rsidRPr="006D3248">
              <w:rPr>
                <w:rFonts w:ascii="Times New Roman" w:hAnsi="Times New Roman" w:cs="Times New Roman"/>
                <w:b/>
                <w:bCs/>
              </w:rPr>
              <w:t>31.46</w:t>
            </w:r>
          </w:p>
        </w:tc>
      </w:tr>
      <w:tr w:rsidR="006D3248" w:rsidRPr="006D3248" w:rsidTr="002014C7">
        <w:tc>
          <w:tcPr>
            <w:tcW w:w="1748"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Total</w:t>
            </w:r>
          </w:p>
        </w:tc>
        <w:tc>
          <w:tcPr>
            <w:tcW w:w="1087"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1578.31</w:t>
            </w:r>
          </w:p>
        </w:tc>
        <w:tc>
          <w:tcPr>
            <w:tcW w:w="1253"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1042.31</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66.03</w:t>
            </w:r>
          </w:p>
        </w:tc>
        <w:tc>
          <w:tcPr>
            <w:tcW w:w="1170" w:type="dxa"/>
            <w:tcBorders>
              <w:top w:val="single" w:sz="6" w:space="0" w:color="auto"/>
              <w:left w:val="single" w:sz="6" w:space="0" w:color="auto"/>
              <w:bottom w:val="single" w:sz="6" w:space="0" w:color="auto"/>
              <w:right w:val="single" w:sz="6" w:space="0" w:color="auto"/>
            </w:tcBorders>
          </w:tcPr>
          <w:p w:rsidR="006C06E2" w:rsidRPr="006D3248" w:rsidRDefault="006C06E2" w:rsidP="005116A3">
            <w:pPr>
              <w:spacing w:line="276" w:lineRule="auto"/>
              <w:jc w:val="both"/>
              <w:rPr>
                <w:rFonts w:ascii="Times New Roman" w:hAnsi="Times New Roman" w:cs="Times New Roman"/>
                <w:b/>
                <w:bCs/>
              </w:rPr>
            </w:pPr>
            <w:r w:rsidRPr="006D3248">
              <w:rPr>
                <w:rFonts w:ascii="Times New Roman" w:hAnsi="Times New Roman" w:cs="Times New Roman"/>
                <w:b/>
                <w:bCs/>
              </w:rPr>
              <w:t>1948.49</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C06E2" w:rsidP="001C4EE4">
            <w:pPr>
              <w:spacing w:line="276" w:lineRule="auto"/>
              <w:jc w:val="both"/>
              <w:rPr>
                <w:rFonts w:ascii="Times New Roman" w:hAnsi="Times New Roman" w:cs="Times New Roman"/>
                <w:b/>
                <w:bCs/>
              </w:rPr>
            </w:pPr>
            <w:r w:rsidRPr="006D3248">
              <w:rPr>
                <w:rFonts w:ascii="Times New Roman" w:hAnsi="Times New Roman" w:cs="Times New Roman"/>
                <w:b/>
                <w:bCs/>
              </w:rPr>
              <w:t>1045.25</w:t>
            </w:r>
          </w:p>
        </w:tc>
        <w:tc>
          <w:tcPr>
            <w:tcW w:w="1260" w:type="dxa"/>
            <w:tcBorders>
              <w:top w:val="single" w:sz="6" w:space="0" w:color="auto"/>
              <w:left w:val="single" w:sz="6" w:space="0" w:color="auto"/>
              <w:bottom w:val="single" w:sz="6" w:space="0" w:color="auto"/>
              <w:right w:val="single" w:sz="6" w:space="0" w:color="auto"/>
            </w:tcBorders>
          </w:tcPr>
          <w:p w:rsidR="006C06E2" w:rsidRPr="006D3248" w:rsidRDefault="006D3248" w:rsidP="001C4EE4">
            <w:pPr>
              <w:spacing w:line="276" w:lineRule="auto"/>
              <w:jc w:val="both"/>
              <w:rPr>
                <w:rFonts w:ascii="Times New Roman" w:hAnsi="Times New Roman" w:cs="Times New Roman"/>
                <w:b/>
                <w:bCs/>
              </w:rPr>
            </w:pPr>
            <w:r w:rsidRPr="006D3248">
              <w:rPr>
                <w:rFonts w:ascii="Times New Roman" w:hAnsi="Times New Roman" w:cs="Times New Roman"/>
                <w:b/>
                <w:bCs/>
              </w:rPr>
              <w:t>53.64</w:t>
            </w:r>
          </w:p>
        </w:tc>
      </w:tr>
    </w:tbl>
    <w:p w:rsidR="001C4EE4" w:rsidRPr="006D3248" w:rsidRDefault="001C4EE4" w:rsidP="001C4EE4">
      <w:pPr>
        <w:spacing w:line="276" w:lineRule="auto"/>
        <w:jc w:val="both"/>
        <w:rPr>
          <w:rFonts w:ascii="Times New Roman" w:hAnsi="Times New Roman" w:cs="Times New Roman"/>
          <w:b/>
          <w:bCs/>
          <w:u w:val="single"/>
        </w:rPr>
      </w:pPr>
    </w:p>
    <w:p w:rsidR="001C4EE4" w:rsidRPr="006D3248" w:rsidRDefault="00BB025B" w:rsidP="001C4EE4">
      <w:pPr>
        <w:spacing w:line="276" w:lineRule="auto"/>
        <w:jc w:val="both"/>
        <w:rPr>
          <w:rFonts w:ascii="Times New Roman" w:hAnsi="Times New Roman" w:cs="Times New Roman"/>
          <w:b/>
          <w:bCs/>
        </w:rPr>
      </w:pPr>
      <w:r w:rsidRPr="006D3248">
        <w:rPr>
          <w:rFonts w:ascii="Times New Roman" w:hAnsi="Times New Roman" w:cs="Times New Roman"/>
          <w:b/>
          <w:bCs/>
        </w:rPr>
        <w:t xml:space="preserve"> It is observed that as on 31</w:t>
      </w:r>
      <w:r w:rsidR="001C4EE4" w:rsidRPr="006D3248">
        <w:rPr>
          <w:rFonts w:ascii="Times New Roman" w:hAnsi="Times New Roman" w:cs="Times New Roman"/>
          <w:b/>
          <w:bCs/>
        </w:rPr>
        <w:t>.</w:t>
      </w:r>
      <w:r w:rsidR="006D3248" w:rsidRPr="006D3248">
        <w:rPr>
          <w:rFonts w:ascii="Times New Roman" w:hAnsi="Times New Roman" w:cs="Times New Roman"/>
          <w:b/>
          <w:bCs/>
        </w:rPr>
        <w:t>03</w:t>
      </w:r>
      <w:r w:rsidR="001C4EE4" w:rsidRPr="006D3248">
        <w:rPr>
          <w:rFonts w:ascii="Times New Roman" w:hAnsi="Times New Roman" w:cs="Times New Roman"/>
          <w:b/>
          <w:bCs/>
        </w:rPr>
        <w:t>.201</w:t>
      </w:r>
      <w:r w:rsidR="006D3248" w:rsidRPr="006D3248">
        <w:rPr>
          <w:rFonts w:ascii="Times New Roman" w:hAnsi="Times New Roman" w:cs="Times New Roman"/>
          <w:b/>
          <w:bCs/>
        </w:rPr>
        <w:t>8</w:t>
      </w:r>
      <w:r w:rsidR="001C4EE4" w:rsidRPr="006D3248">
        <w:rPr>
          <w:rFonts w:ascii="Times New Roman" w:hAnsi="Times New Roman" w:cs="Times New Roman"/>
          <w:b/>
          <w:bCs/>
        </w:rPr>
        <w:t xml:space="preserve"> Public Sector credit flow fo</w:t>
      </w:r>
      <w:r w:rsidR="00E36FC5" w:rsidRPr="006D3248">
        <w:rPr>
          <w:rFonts w:ascii="Times New Roman" w:hAnsi="Times New Roman" w:cs="Times New Roman"/>
          <w:b/>
          <w:bCs/>
        </w:rPr>
        <w:t>r Priority Sector stands at</w:t>
      </w:r>
      <w:r w:rsidRPr="006D3248">
        <w:rPr>
          <w:rFonts w:ascii="Times New Roman" w:hAnsi="Times New Roman" w:cs="Times New Roman"/>
          <w:b/>
          <w:bCs/>
        </w:rPr>
        <w:t xml:space="preserve"> </w:t>
      </w:r>
      <w:r w:rsidR="006D3248" w:rsidRPr="006D3248">
        <w:rPr>
          <w:rFonts w:ascii="Times New Roman" w:hAnsi="Times New Roman" w:cs="Times New Roman"/>
          <w:b/>
          <w:bCs/>
        </w:rPr>
        <w:t>80.13</w:t>
      </w:r>
      <w:r w:rsidR="001C4EE4" w:rsidRPr="006D3248">
        <w:rPr>
          <w:rFonts w:ascii="Times New Roman" w:hAnsi="Times New Roman" w:cs="Times New Roman"/>
          <w:b/>
          <w:bCs/>
        </w:rPr>
        <w:t>% of total advances whereas</w:t>
      </w:r>
      <w:r w:rsidR="00E36FC5" w:rsidRPr="006D3248">
        <w:rPr>
          <w:rFonts w:ascii="Times New Roman" w:hAnsi="Times New Roman" w:cs="Times New Roman"/>
          <w:b/>
          <w:bCs/>
        </w:rPr>
        <w:t xml:space="preserve"> in  SBI Bank Group it is </w:t>
      </w:r>
      <w:r w:rsidR="006D3248" w:rsidRPr="006D3248">
        <w:rPr>
          <w:rFonts w:ascii="Times New Roman" w:hAnsi="Times New Roman" w:cs="Times New Roman"/>
          <w:b/>
          <w:bCs/>
        </w:rPr>
        <w:t>57.65</w:t>
      </w:r>
      <w:r w:rsidR="001C4EE4" w:rsidRPr="006D3248">
        <w:rPr>
          <w:rFonts w:ascii="Times New Roman" w:hAnsi="Times New Roman" w:cs="Times New Roman"/>
          <w:b/>
          <w:bCs/>
        </w:rPr>
        <w:t xml:space="preserve"> % of credit flow for Priority Sector and  Private Banks has </w:t>
      </w:r>
      <w:r w:rsidR="006D3248" w:rsidRPr="006D3248">
        <w:rPr>
          <w:rFonts w:ascii="Times New Roman" w:hAnsi="Times New Roman" w:cs="Times New Roman"/>
          <w:b/>
          <w:bCs/>
        </w:rPr>
        <w:t>31.46</w:t>
      </w:r>
      <w:r w:rsidR="001C4EE4" w:rsidRPr="006D3248">
        <w:rPr>
          <w:rFonts w:ascii="Times New Roman" w:hAnsi="Times New Roman" w:cs="Times New Roman"/>
          <w:b/>
          <w:bCs/>
        </w:rPr>
        <w:t xml:space="preserve"> %.  </w:t>
      </w:r>
    </w:p>
    <w:p w:rsidR="001C4EE4" w:rsidRDefault="001C4EE4" w:rsidP="001C4EE4">
      <w:pPr>
        <w:spacing w:line="276" w:lineRule="auto"/>
        <w:jc w:val="both"/>
        <w:rPr>
          <w:rFonts w:ascii="Times New Roman" w:hAnsi="Times New Roman" w:cs="Times New Roman"/>
          <w:b/>
          <w:bCs/>
          <w:color w:val="FF0000"/>
          <w:u w:val="single"/>
        </w:rPr>
      </w:pPr>
    </w:p>
    <w:p w:rsidR="00F93079" w:rsidRPr="000E3807" w:rsidRDefault="00F93079" w:rsidP="001C4EE4">
      <w:pPr>
        <w:spacing w:line="276" w:lineRule="auto"/>
        <w:jc w:val="both"/>
        <w:rPr>
          <w:rFonts w:ascii="Times New Roman" w:hAnsi="Times New Roman" w:cs="Times New Roman"/>
          <w:b/>
          <w:bCs/>
          <w:color w:val="FF0000"/>
          <w:u w:val="single"/>
        </w:rPr>
      </w:pPr>
    </w:p>
    <w:p w:rsidR="001C4EE4" w:rsidRPr="00F76984" w:rsidRDefault="001C4EE4" w:rsidP="001C4EE4">
      <w:pPr>
        <w:spacing w:line="276" w:lineRule="auto"/>
        <w:jc w:val="both"/>
        <w:rPr>
          <w:rFonts w:ascii="Times New Roman" w:hAnsi="Times New Roman" w:cs="Times New Roman"/>
          <w:b/>
          <w:bCs/>
        </w:rPr>
      </w:pPr>
      <w:r w:rsidRPr="00F76984">
        <w:rPr>
          <w:rFonts w:ascii="Times New Roman" w:hAnsi="Times New Roman" w:cs="Times New Roman"/>
          <w:b/>
          <w:bCs/>
          <w:u w:val="single"/>
        </w:rPr>
        <w:t>Agriculture Advances</w:t>
      </w:r>
      <w:r w:rsidRPr="00F76984">
        <w:rPr>
          <w:rFonts w:ascii="Times New Roman" w:hAnsi="Times New Roman" w:cs="Times New Roman"/>
          <w:b/>
          <w:bCs/>
        </w:rPr>
        <w:t>:</w:t>
      </w:r>
    </w:p>
    <w:p w:rsidR="001C4EE4" w:rsidRPr="00F76984" w:rsidRDefault="00505092" w:rsidP="001C4EE4">
      <w:pPr>
        <w:spacing w:line="276" w:lineRule="auto"/>
        <w:jc w:val="both"/>
        <w:rPr>
          <w:rFonts w:ascii="Times New Roman" w:hAnsi="Times New Roman" w:cs="Times New Roman"/>
        </w:rPr>
      </w:pPr>
      <w:r>
        <w:rPr>
          <w:rFonts w:ascii="Times New Roman" w:hAnsi="Times New Roman" w:cs="Times New Roman"/>
        </w:rPr>
        <w:t xml:space="preserve">Outstanding under </w:t>
      </w:r>
      <w:r w:rsidR="001C4EE4" w:rsidRPr="00F76984">
        <w:rPr>
          <w:rFonts w:ascii="Times New Roman" w:hAnsi="Times New Roman" w:cs="Times New Roman"/>
        </w:rPr>
        <w:t>Agricult</w:t>
      </w:r>
      <w:r w:rsidR="00F34314" w:rsidRPr="00F76984">
        <w:rPr>
          <w:rFonts w:ascii="Times New Roman" w:hAnsi="Times New Roman" w:cs="Times New Roman"/>
        </w:rPr>
        <w:t>ure Advances has in</w:t>
      </w:r>
      <w:r w:rsidR="00E36FC5" w:rsidRPr="00F76984">
        <w:rPr>
          <w:rFonts w:ascii="Times New Roman" w:hAnsi="Times New Roman" w:cs="Times New Roman"/>
        </w:rPr>
        <w:t>creased by</w:t>
      </w:r>
      <w:r w:rsidR="001C4EE4" w:rsidRPr="00F76984">
        <w:rPr>
          <w:rFonts w:ascii="Times New Roman" w:hAnsi="Times New Roman" w:cs="Times New Roman"/>
        </w:rPr>
        <w:t xml:space="preserve"> Rs.</w:t>
      </w:r>
      <w:r w:rsidR="00F76984" w:rsidRPr="00F76984">
        <w:rPr>
          <w:rFonts w:ascii="Times New Roman" w:hAnsi="Times New Roman" w:cs="Times New Roman"/>
        </w:rPr>
        <w:t>12.12</w:t>
      </w:r>
      <w:r w:rsidR="00F34314" w:rsidRPr="00F76984">
        <w:rPr>
          <w:rFonts w:ascii="Times New Roman" w:hAnsi="Times New Roman" w:cs="Times New Roman"/>
        </w:rPr>
        <w:t xml:space="preserve"> </w:t>
      </w:r>
      <w:r w:rsidR="001C4EE4" w:rsidRPr="00F76984">
        <w:rPr>
          <w:rFonts w:ascii="Times New Roman" w:hAnsi="Times New Roman" w:cs="Times New Roman"/>
        </w:rPr>
        <w:t xml:space="preserve">Crore over </w:t>
      </w:r>
      <w:r w:rsidR="00F76984" w:rsidRPr="00F76984">
        <w:rPr>
          <w:rFonts w:ascii="Times New Roman" w:hAnsi="Times New Roman" w:cs="Times New Roman"/>
        </w:rPr>
        <w:t>Mar-</w:t>
      </w:r>
      <w:r w:rsidR="00F34314" w:rsidRPr="00F76984">
        <w:rPr>
          <w:rFonts w:ascii="Times New Roman" w:hAnsi="Times New Roman" w:cs="Times New Roman"/>
        </w:rPr>
        <w:t>201</w:t>
      </w:r>
      <w:r w:rsidR="00F76984" w:rsidRPr="00F76984">
        <w:rPr>
          <w:rFonts w:ascii="Times New Roman" w:hAnsi="Times New Roman" w:cs="Times New Roman"/>
        </w:rPr>
        <w:t>7</w:t>
      </w:r>
    </w:p>
    <w:tbl>
      <w:tblPr>
        <w:tblW w:w="9090" w:type="dxa"/>
        <w:tblInd w:w="198" w:type="dxa"/>
        <w:tblLayout w:type="fixed"/>
        <w:tblLook w:val="0000" w:firstRow="0" w:lastRow="0" w:firstColumn="0" w:lastColumn="0" w:noHBand="0" w:noVBand="0"/>
      </w:tblPr>
      <w:tblGrid>
        <w:gridCol w:w="1530"/>
        <w:gridCol w:w="1620"/>
        <w:gridCol w:w="1350"/>
        <w:gridCol w:w="1170"/>
        <w:gridCol w:w="2012"/>
        <w:gridCol w:w="1408"/>
      </w:tblGrid>
      <w:tr w:rsidR="00F76984" w:rsidRPr="00F76984" w:rsidTr="002014C7">
        <w:trPr>
          <w:trHeight w:val="205"/>
        </w:trPr>
        <w:tc>
          <w:tcPr>
            <w:tcW w:w="1530" w:type="dxa"/>
            <w:tcBorders>
              <w:top w:val="single" w:sz="6" w:space="0" w:color="auto"/>
              <w:left w:val="single" w:sz="6" w:space="0" w:color="auto"/>
              <w:bottom w:val="single" w:sz="6" w:space="0" w:color="auto"/>
              <w:right w:val="single" w:sz="6" w:space="0" w:color="auto"/>
            </w:tcBorders>
            <w:vAlign w:val="center"/>
          </w:tcPr>
          <w:p w:rsidR="006D3248" w:rsidRPr="00F76984" w:rsidRDefault="006D3248" w:rsidP="00756B80">
            <w:pPr>
              <w:spacing w:line="276" w:lineRule="auto"/>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6D3248" w:rsidRPr="00F76984" w:rsidRDefault="006D3248" w:rsidP="00756B80">
            <w:pPr>
              <w:spacing w:line="276" w:lineRule="auto"/>
              <w:jc w:val="center"/>
              <w:rPr>
                <w:rFonts w:ascii="Times New Roman" w:hAnsi="Times New Roman" w:cs="Times New Roman"/>
                <w:sz w:val="22"/>
                <w:szCs w:val="22"/>
              </w:rPr>
            </w:pPr>
            <w:r w:rsidRPr="00F76984">
              <w:rPr>
                <w:rFonts w:ascii="Times New Roman" w:hAnsi="Times New Roman" w:cs="Times New Roman"/>
                <w:sz w:val="22"/>
                <w:szCs w:val="22"/>
              </w:rPr>
              <w:t>Bench mark</w:t>
            </w:r>
          </w:p>
        </w:tc>
        <w:tc>
          <w:tcPr>
            <w:tcW w:w="2520" w:type="dxa"/>
            <w:gridSpan w:val="2"/>
            <w:tcBorders>
              <w:top w:val="single" w:sz="6" w:space="0" w:color="auto"/>
              <w:left w:val="single" w:sz="6" w:space="0" w:color="auto"/>
              <w:bottom w:val="single" w:sz="6" w:space="0" w:color="auto"/>
              <w:right w:val="single" w:sz="4" w:space="0" w:color="auto"/>
            </w:tcBorders>
            <w:vAlign w:val="center"/>
          </w:tcPr>
          <w:p w:rsidR="006D3248" w:rsidRPr="00F76984" w:rsidRDefault="006D3248" w:rsidP="00756B80">
            <w:pPr>
              <w:spacing w:line="276" w:lineRule="auto"/>
              <w:jc w:val="center"/>
              <w:rPr>
                <w:rFonts w:ascii="Times New Roman" w:hAnsi="Times New Roman" w:cs="Times New Roman"/>
              </w:rPr>
            </w:pPr>
            <w:r w:rsidRPr="00F76984">
              <w:rPr>
                <w:rFonts w:ascii="Times New Roman" w:hAnsi="Times New Roman" w:cs="Times New Roman"/>
              </w:rPr>
              <w:t>Outstanding</w:t>
            </w:r>
          </w:p>
          <w:p w:rsidR="006D3248" w:rsidRPr="00F76984" w:rsidRDefault="006D3248" w:rsidP="00756B80">
            <w:pPr>
              <w:spacing w:line="276" w:lineRule="auto"/>
              <w:jc w:val="center"/>
              <w:rPr>
                <w:rFonts w:ascii="Times New Roman" w:hAnsi="Times New Roman" w:cs="Times New Roman"/>
              </w:rPr>
            </w:pPr>
            <w:r w:rsidRPr="00F76984">
              <w:rPr>
                <w:rFonts w:ascii="Times New Roman" w:hAnsi="Times New Roman" w:cs="Times New Roman"/>
              </w:rPr>
              <w:t>as of</w:t>
            </w:r>
          </w:p>
        </w:tc>
        <w:tc>
          <w:tcPr>
            <w:tcW w:w="3420" w:type="dxa"/>
            <w:gridSpan w:val="2"/>
            <w:tcBorders>
              <w:top w:val="single" w:sz="6" w:space="0" w:color="auto"/>
              <w:left w:val="single" w:sz="4" w:space="0" w:color="auto"/>
              <w:bottom w:val="single" w:sz="6" w:space="0" w:color="auto"/>
              <w:right w:val="single" w:sz="6" w:space="0" w:color="auto"/>
            </w:tcBorders>
            <w:vAlign w:val="center"/>
          </w:tcPr>
          <w:p w:rsidR="006D3248" w:rsidRPr="00F76984" w:rsidRDefault="006D3248" w:rsidP="00756B80">
            <w:pPr>
              <w:spacing w:line="276" w:lineRule="auto"/>
              <w:ind w:left="599"/>
              <w:jc w:val="center"/>
              <w:rPr>
                <w:rFonts w:ascii="Times New Roman" w:hAnsi="Times New Roman" w:cs="Times New Roman"/>
              </w:rPr>
            </w:pPr>
            <w:r w:rsidRPr="00F76984">
              <w:rPr>
                <w:rFonts w:ascii="Times New Roman" w:hAnsi="Times New Roman" w:cs="Times New Roman"/>
              </w:rPr>
              <w:t>Outstanding</w:t>
            </w:r>
          </w:p>
          <w:p w:rsidR="006D3248" w:rsidRPr="00F76984" w:rsidRDefault="006D3248" w:rsidP="00756B80">
            <w:pPr>
              <w:spacing w:line="276" w:lineRule="auto"/>
              <w:ind w:left="599"/>
              <w:jc w:val="center"/>
              <w:rPr>
                <w:rFonts w:ascii="Times New Roman" w:hAnsi="Times New Roman" w:cs="Times New Roman"/>
              </w:rPr>
            </w:pPr>
            <w:r w:rsidRPr="00F76984">
              <w:rPr>
                <w:rFonts w:ascii="Times New Roman" w:hAnsi="Times New Roman" w:cs="Times New Roman"/>
              </w:rPr>
              <w:t>as of</w:t>
            </w:r>
          </w:p>
        </w:tc>
      </w:tr>
      <w:tr w:rsidR="00F76984" w:rsidRPr="00F76984" w:rsidTr="002014C7">
        <w:trPr>
          <w:trHeight w:val="424"/>
        </w:trPr>
        <w:tc>
          <w:tcPr>
            <w:tcW w:w="1530" w:type="dxa"/>
            <w:tcBorders>
              <w:top w:val="single" w:sz="6" w:space="0" w:color="auto"/>
              <w:left w:val="single" w:sz="6" w:space="0" w:color="auto"/>
              <w:bottom w:val="single" w:sz="6" w:space="0" w:color="auto"/>
              <w:right w:val="single" w:sz="6" w:space="0" w:color="auto"/>
            </w:tcBorders>
            <w:vAlign w:val="center"/>
          </w:tcPr>
          <w:p w:rsidR="006D3248" w:rsidRPr="00F76984" w:rsidRDefault="006D3248" w:rsidP="00756B80">
            <w:pPr>
              <w:spacing w:line="276" w:lineRule="auto"/>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6D3248" w:rsidRPr="00F76984" w:rsidRDefault="006D3248" w:rsidP="00756B80">
            <w:pPr>
              <w:spacing w:line="276" w:lineRule="auto"/>
              <w:jc w:val="center"/>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4" w:space="0" w:color="auto"/>
            </w:tcBorders>
            <w:vAlign w:val="center"/>
          </w:tcPr>
          <w:p w:rsidR="006D3248" w:rsidRPr="00F76984" w:rsidRDefault="006D3248" w:rsidP="00756B80">
            <w:pPr>
              <w:spacing w:line="276" w:lineRule="auto"/>
              <w:jc w:val="center"/>
              <w:rPr>
                <w:rFonts w:ascii="Times New Roman" w:hAnsi="Times New Roman" w:cs="Times New Roman"/>
                <w:b/>
              </w:rPr>
            </w:pPr>
            <w:r w:rsidRPr="00F76984">
              <w:rPr>
                <w:rFonts w:ascii="Times New Roman" w:hAnsi="Times New Roman" w:cs="Times New Roman"/>
                <w:b/>
              </w:rPr>
              <w:t>Mar-2017</w:t>
            </w:r>
          </w:p>
          <w:p w:rsidR="006D3248" w:rsidRPr="00F76984" w:rsidRDefault="006D3248" w:rsidP="00756B80">
            <w:pPr>
              <w:spacing w:line="276" w:lineRule="auto"/>
              <w:jc w:val="center"/>
              <w:rPr>
                <w:rFonts w:ascii="Times New Roman" w:hAnsi="Times New Roman" w:cs="Times New Roman"/>
                <w:b/>
              </w:rPr>
            </w:pPr>
            <w:r w:rsidRPr="00F76984">
              <w:rPr>
                <w:rFonts w:ascii="Times New Roman" w:hAnsi="Times New Roman" w:cs="Times New Roman"/>
                <w:b/>
              </w:rPr>
              <w:t>Amt.</w:t>
            </w:r>
          </w:p>
        </w:tc>
        <w:tc>
          <w:tcPr>
            <w:tcW w:w="1170" w:type="dxa"/>
            <w:tcBorders>
              <w:top w:val="single" w:sz="6" w:space="0" w:color="auto"/>
              <w:left w:val="single" w:sz="4" w:space="0" w:color="auto"/>
              <w:bottom w:val="single" w:sz="6" w:space="0" w:color="auto"/>
              <w:right w:val="single" w:sz="4" w:space="0" w:color="auto"/>
            </w:tcBorders>
            <w:vAlign w:val="center"/>
          </w:tcPr>
          <w:p w:rsidR="006D3248" w:rsidRPr="00F76984" w:rsidRDefault="006D3248" w:rsidP="00756B80">
            <w:pPr>
              <w:spacing w:line="276" w:lineRule="auto"/>
              <w:jc w:val="center"/>
              <w:rPr>
                <w:rFonts w:ascii="Times New Roman" w:hAnsi="Times New Roman" w:cs="Times New Roman"/>
                <w:b/>
              </w:rPr>
            </w:pPr>
            <w:r w:rsidRPr="00F76984">
              <w:rPr>
                <w:rFonts w:ascii="Times New Roman" w:hAnsi="Times New Roman" w:cs="Times New Roman"/>
                <w:b/>
              </w:rPr>
              <w:t>% to</w:t>
            </w:r>
          </w:p>
          <w:p w:rsidR="006D3248" w:rsidRPr="00F76984" w:rsidRDefault="006D3248" w:rsidP="00756B80">
            <w:pPr>
              <w:spacing w:line="276" w:lineRule="auto"/>
              <w:jc w:val="center"/>
              <w:rPr>
                <w:rFonts w:ascii="Times New Roman" w:hAnsi="Times New Roman" w:cs="Times New Roman"/>
                <w:b/>
              </w:rPr>
            </w:pPr>
            <w:r w:rsidRPr="00F76984">
              <w:rPr>
                <w:rFonts w:ascii="Times New Roman" w:hAnsi="Times New Roman" w:cs="Times New Roman"/>
                <w:b/>
              </w:rPr>
              <w:t>Adv.</w:t>
            </w:r>
          </w:p>
        </w:tc>
        <w:tc>
          <w:tcPr>
            <w:tcW w:w="2012" w:type="dxa"/>
            <w:tcBorders>
              <w:top w:val="single" w:sz="6" w:space="0" w:color="auto"/>
              <w:left w:val="single" w:sz="4" w:space="0" w:color="auto"/>
              <w:bottom w:val="single" w:sz="6" w:space="0" w:color="auto"/>
              <w:right w:val="single" w:sz="6" w:space="0" w:color="auto"/>
            </w:tcBorders>
            <w:vAlign w:val="center"/>
          </w:tcPr>
          <w:p w:rsidR="006D3248" w:rsidRPr="00F76984" w:rsidRDefault="006D3248" w:rsidP="00756B80">
            <w:pPr>
              <w:spacing w:line="276" w:lineRule="auto"/>
              <w:ind w:left="105"/>
              <w:jc w:val="center"/>
              <w:rPr>
                <w:rFonts w:ascii="Times New Roman" w:hAnsi="Times New Roman" w:cs="Times New Roman"/>
                <w:b/>
              </w:rPr>
            </w:pPr>
            <w:r w:rsidRPr="00F76984">
              <w:rPr>
                <w:rFonts w:ascii="Times New Roman" w:hAnsi="Times New Roman" w:cs="Times New Roman"/>
                <w:b/>
              </w:rPr>
              <w:t>Mar-2018</w:t>
            </w:r>
          </w:p>
          <w:p w:rsidR="006D3248" w:rsidRPr="00F76984" w:rsidRDefault="006D3248" w:rsidP="00756B80">
            <w:pPr>
              <w:spacing w:line="276" w:lineRule="auto"/>
              <w:ind w:left="665"/>
              <w:jc w:val="center"/>
              <w:rPr>
                <w:rFonts w:ascii="Times New Roman" w:hAnsi="Times New Roman" w:cs="Times New Roman"/>
                <w:b/>
              </w:rPr>
            </w:pPr>
            <w:r w:rsidRPr="00F76984">
              <w:rPr>
                <w:rFonts w:ascii="Times New Roman" w:hAnsi="Times New Roman" w:cs="Times New Roman"/>
                <w:b/>
              </w:rPr>
              <w:t>Amt.</w:t>
            </w:r>
          </w:p>
        </w:tc>
        <w:tc>
          <w:tcPr>
            <w:tcW w:w="1408" w:type="dxa"/>
            <w:tcBorders>
              <w:top w:val="single" w:sz="6" w:space="0" w:color="auto"/>
              <w:left w:val="single" w:sz="6" w:space="0" w:color="auto"/>
              <w:bottom w:val="single" w:sz="6" w:space="0" w:color="auto"/>
              <w:right w:val="single" w:sz="6" w:space="0" w:color="auto"/>
            </w:tcBorders>
            <w:vAlign w:val="center"/>
          </w:tcPr>
          <w:p w:rsidR="006D3248" w:rsidRPr="00F76984" w:rsidRDefault="006D3248" w:rsidP="00756B80">
            <w:pPr>
              <w:spacing w:line="276" w:lineRule="auto"/>
              <w:jc w:val="center"/>
              <w:rPr>
                <w:rFonts w:ascii="Times New Roman" w:hAnsi="Times New Roman" w:cs="Times New Roman"/>
                <w:b/>
              </w:rPr>
            </w:pPr>
            <w:r w:rsidRPr="00F76984">
              <w:rPr>
                <w:rFonts w:ascii="Times New Roman" w:hAnsi="Times New Roman" w:cs="Times New Roman"/>
                <w:b/>
              </w:rPr>
              <w:t>% to</w:t>
            </w:r>
          </w:p>
          <w:p w:rsidR="006D3248" w:rsidRPr="00F76984" w:rsidRDefault="006D3248" w:rsidP="00756B80">
            <w:pPr>
              <w:spacing w:line="276" w:lineRule="auto"/>
              <w:jc w:val="center"/>
              <w:rPr>
                <w:rFonts w:ascii="Times New Roman" w:hAnsi="Times New Roman" w:cs="Times New Roman"/>
                <w:b/>
              </w:rPr>
            </w:pPr>
            <w:r w:rsidRPr="00F76984">
              <w:rPr>
                <w:rFonts w:ascii="Times New Roman" w:hAnsi="Times New Roman" w:cs="Times New Roman"/>
                <w:b/>
              </w:rPr>
              <w:t>Adv.</w:t>
            </w:r>
          </w:p>
        </w:tc>
      </w:tr>
      <w:tr w:rsidR="00F76984" w:rsidRPr="00F76984" w:rsidTr="002014C7">
        <w:trPr>
          <w:trHeight w:val="336"/>
        </w:trPr>
        <w:tc>
          <w:tcPr>
            <w:tcW w:w="1530" w:type="dxa"/>
            <w:tcBorders>
              <w:top w:val="single" w:sz="6" w:space="0" w:color="auto"/>
              <w:left w:val="single" w:sz="6" w:space="0" w:color="auto"/>
              <w:bottom w:val="single" w:sz="6" w:space="0" w:color="auto"/>
              <w:right w:val="single" w:sz="6" w:space="0" w:color="auto"/>
            </w:tcBorders>
            <w:vAlign w:val="center"/>
          </w:tcPr>
          <w:p w:rsidR="006D3248" w:rsidRPr="00F76984" w:rsidRDefault="006D3248" w:rsidP="00756B80">
            <w:pPr>
              <w:spacing w:line="276" w:lineRule="auto"/>
              <w:rPr>
                <w:rFonts w:ascii="Times New Roman" w:hAnsi="Times New Roman" w:cs="Times New Roman"/>
                <w:b/>
                <w:bCs/>
              </w:rPr>
            </w:pPr>
            <w:r w:rsidRPr="00F76984">
              <w:rPr>
                <w:rFonts w:ascii="Times New Roman" w:hAnsi="Times New Roman" w:cs="Times New Roman"/>
                <w:b/>
                <w:bCs/>
              </w:rPr>
              <w:t>Agri.</w:t>
            </w:r>
          </w:p>
          <w:p w:rsidR="006D3248" w:rsidRPr="00F76984" w:rsidRDefault="006D3248" w:rsidP="00756B80">
            <w:pPr>
              <w:spacing w:line="276" w:lineRule="auto"/>
              <w:rPr>
                <w:rFonts w:ascii="Times New Roman" w:hAnsi="Times New Roman" w:cs="Times New Roman"/>
              </w:rPr>
            </w:pPr>
            <w:r w:rsidRPr="00F76984">
              <w:rPr>
                <w:rFonts w:ascii="Times New Roman" w:hAnsi="Times New Roman" w:cs="Times New Roman"/>
                <w:b/>
                <w:bCs/>
              </w:rPr>
              <w:t>Advances</w:t>
            </w:r>
          </w:p>
        </w:tc>
        <w:tc>
          <w:tcPr>
            <w:tcW w:w="1620" w:type="dxa"/>
            <w:tcBorders>
              <w:top w:val="single" w:sz="6" w:space="0" w:color="auto"/>
              <w:left w:val="single" w:sz="6" w:space="0" w:color="auto"/>
              <w:bottom w:val="single" w:sz="6" w:space="0" w:color="auto"/>
              <w:right w:val="single" w:sz="6" w:space="0" w:color="auto"/>
            </w:tcBorders>
            <w:vAlign w:val="center"/>
          </w:tcPr>
          <w:p w:rsidR="006D3248" w:rsidRPr="00756B80" w:rsidRDefault="006D3248" w:rsidP="00756B80">
            <w:pPr>
              <w:spacing w:line="276" w:lineRule="auto"/>
              <w:jc w:val="center"/>
              <w:rPr>
                <w:rFonts w:ascii="Times New Roman" w:hAnsi="Times New Roman" w:cs="Times New Roman"/>
                <w:b/>
                <w:bCs/>
              </w:rPr>
            </w:pPr>
            <w:r w:rsidRPr="00756B80">
              <w:rPr>
                <w:rFonts w:ascii="Times New Roman" w:hAnsi="Times New Roman" w:cs="Times New Roman"/>
                <w:b/>
                <w:bCs/>
              </w:rPr>
              <w:t>18%</w:t>
            </w:r>
          </w:p>
        </w:tc>
        <w:tc>
          <w:tcPr>
            <w:tcW w:w="1350" w:type="dxa"/>
            <w:tcBorders>
              <w:top w:val="single" w:sz="6" w:space="0" w:color="auto"/>
              <w:left w:val="single" w:sz="6" w:space="0" w:color="auto"/>
              <w:bottom w:val="single" w:sz="6" w:space="0" w:color="auto"/>
              <w:right w:val="single" w:sz="4" w:space="0" w:color="auto"/>
            </w:tcBorders>
            <w:vAlign w:val="center"/>
          </w:tcPr>
          <w:p w:rsidR="006D3248" w:rsidRPr="00F76984" w:rsidRDefault="006D3248" w:rsidP="00756B80">
            <w:pPr>
              <w:spacing w:line="276" w:lineRule="auto"/>
              <w:jc w:val="center"/>
              <w:rPr>
                <w:rFonts w:ascii="Times New Roman" w:hAnsi="Times New Roman" w:cs="Times New Roman"/>
                <w:b/>
                <w:bCs/>
              </w:rPr>
            </w:pPr>
            <w:r w:rsidRPr="00F76984">
              <w:rPr>
                <w:rFonts w:ascii="Times New Roman" w:hAnsi="Times New Roman" w:cs="Times New Roman"/>
                <w:b/>
                <w:bCs/>
              </w:rPr>
              <w:t>51.62</w:t>
            </w:r>
          </w:p>
        </w:tc>
        <w:tc>
          <w:tcPr>
            <w:tcW w:w="1170" w:type="dxa"/>
            <w:tcBorders>
              <w:top w:val="single" w:sz="6" w:space="0" w:color="auto"/>
              <w:left w:val="single" w:sz="4" w:space="0" w:color="auto"/>
              <w:bottom w:val="single" w:sz="6" w:space="0" w:color="auto"/>
              <w:right w:val="single" w:sz="4" w:space="0" w:color="auto"/>
            </w:tcBorders>
            <w:vAlign w:val="center"/>
          </w:tcPr>
          <w:p w:rsidR="006D3248" w:rsidRPr="00F76984" w:rsidRDefault="006D3248" w:rsidP="00756B80">
            <w:pPr>
              <w:spacing w:line="276" w:lineRule="auto"/>
              <w:jc w:val="center"/>
              <w:rPr>
                <w:rFonts w:ascii="Times New Roman" w:hAnsi="Times New Roman" w:cs="Times New Roman"/>
                <w:b/>
                <w:bCs/>
              </w:rPr>
            </w:pPr>
            <w:r w:rsidRPr="00F76984">
              <w:rPr>
                <w:rFonts w:ascii="Times New Roman" w:hAnsi="Times New Roman" w:cs="Times New Roman"/>
                <w:b/>
                <w:bCs/>
              </w:rPr>
              <w:t>3.27</w:t>
            </w:r>
          </w:p>
        </w:tc>
        <w:tc>
          <w:tcPr>
            <w:tcW w:w="2012" w:type="dxa"/>
            <w:tcBorders>
              <w:top w:val="single" w:sz="6" w:space="0" w:color="auto"/>
              <w:left w:val="single" w:sz="4" w:space="0" w:color="auto"/>
              <w:bottom w:val="single" w:sz="6" w:space="0" w:color="auto"/>
              <w:right w:val="single" w:sz="6" w:space="0" w:color="auto"/>
            </w:tcBorders>
            <w:vAlign w:val="center"/>
          </w:tcPr>
          <w:p w:rsidR="006D3248" w:rsidRPr="00F76984" w:rsidRDefault="00F76984" w:rsidP="00756B80">
            <w:pPr>
              <w:spacing w:line="276" w:lineRule="auto"/>
              <w:ind w:left="559"/>
              <w:jc w:val="center"/>
              <w:rPr>
                <w:rFonts w:ascii="Times New Roman" w:hAnsi="Times New Roman" w:cs="Times New Roman"/>
                <w:b/>
                <w:bCs/>
              </w:rPr>
            </w:pPr>
            <w:r w:rsidRPr="00F76984">
              <w:rPr>
                <w:rFonts w:ascii="Times New Roman" w:hAnsi="Times New Roman" w:cs="Times New Roman"/>
                <w:b/>
                <w:bCs/>
              </w:rPr>
              <w:t>63.74</w:t>
            </w:r>
          </w:p>
        </w:tc>
        <w:tc>
          <w:tcPr>
            <w:tcW w:w="1408" w:type="dxa"/>
            <w:tcBorders>
              <w:top w:val="single" w:sz="6" w:space="0" w:color="auto"/>
              <w:left w:val="single" w:sz="6" w:space="0" w:color="auto"/>
              <w:bottom w:val="single" w:sz="6" w:space="0" w:color="auto"/>
              <w:right w:val="single" w:sz="6" w:space="0" w:color="auto"/>
            </w:tcBorders>
            <w:vAlign w:val="center"/>
          </w:tcPr>
          <w:p w:rsidR="006D3248"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3.27</w:t>
            </w:r>
          </w:p>
        </w:tc>
      </w:tr>
    </w:tbl>
    <w:p w:rsidR="001C4EE4" w:rsidRDefault="001C4EE4" w:rsidP="001C4EE4">
      <w:pPr>
        <w:spacing w:line="276" w:lineRule="auto"/>
        <w:jc w:val="both"/>
        <w:rPr>
          <w:rFonts w:ascii="Times New Roman" w:hAnsi="Times New Roman" w:cs="Times New Roman"/>
          <w:b/>
          <w:bCs/>
          <w:color w:val="FF0000"/>
          <w:u w:val="single"/>
        </w:rPr>
      </w:pPr>
    </w:p>
    <w:p w:rsidR="00F93079" w:rsidRPr="000E3807" w:rsidRDefault="00F93079" w:rsidP="001C4EE4">
      <w:pPr>
        <w:spacing w:line="276" w:lineRule="auto"/>
        <w:jc w:val="both"/>
        <w:rPr>
          <w:rFonts w:ascii="Times New Roman" w:hAnsi="Times New Roman" w:cs="Times New Roman"/>
          <w:b/>
          <w:bCs/>
          <w:color w:val="FF0000"/>
          <w:u w:val="single"/>
        </w:rPr>
      </w:pPr>
    </w:p>
    <w:p w:rsidR="001C4EE4" w:rsidRPr="00F76984" w:rsidRDefault="001C4EE4" w:rsidP="001C4EE4">
      <w:pPr>
        <w:spacing w:line="276" w:lineRule="auto"/>
        <w:jc w:val="both"/>
        <w:rPr>
          <w:rFonts w:ascii="Times New Roman" w:hAnsi="Times New Roman" w:cs="Times New Roman"/>
          <w:b/>
          <w:bCs/>
        </w:rPr>
      </w:pPr>
      <w:r w:rsidRPr="00F76984">
        <w:rPr>
          <w:rFonts w:ascii="Times New Roman" w:hAnsi="Times New Roman" w:cs="Times New Roman"/>
          <w:b/>
          <w:bCs/>
          <w:u w:val="single"/>
        </w:rPr>
        <w:t>Weaker Section</w:t>
      </w:r>
      <w:r w:rsidRPr="00F76984">
        <w:rPr>
          <w:rFonts w:ascii="Times New Roman" w:hAnsi="Times New Roman" w:cs="Times New Roman"/>
          <w:b/>
          <w:bCs/>
        </w:rPr>
        <w:t>:</w:t>
      </w:r>
    </w:p>
    <w:p w:rsidR="001C4EE4" w:rsidRPr="00F76984" w:rsidRDefault="001C4EE4" w:rsidP="001C4EE4">
      <w:pPr>
        <w:spacing w:line="276" w:lineRule="auto"/>
        <w:jc w:val="both"/>
        <w:rPr>
          <w:rFonts w:ascii="Times New Roman" w:hAnsi="Times New Roman" w:cs="Times New Roman"/>
          <w:b/>
          <w:bCs/>
        </w:rPr>
      </w:pPr>
    </w:p>
    <w:p w:rsidR="001C4EE4" w:rsidRPr="00F76984" w:rsidRDefault="00F34314" w:rsidP="001C4EE4">
      <w:pPr>
        <w:spacing w:line="276" w:lineRule="auto"/>
        <w:jc w:val="both"/>
        <w:rPr>
          <w:rFonts w:ascii="Times New Roman" w:hAnsi="Times New Roman" w:cs="Times New Roman"/>
        </w:rPr>
      </w:pPr>
      <w:r w:rsidRPr="00F76984">
        <w:rPr>
          <w:rFonts w:ascii="Times New Roman" w:hAnsi="Times New Roman" w:cs="Times New Roman"/>
        </w:rPr>
        <w:t>As of 31</w:t>
      </w:r>
      <w:r w:rsidRPr="00F76984">
        <w:rPr>
          <w:rFonts w:ascii="Times New Roman" w:hAnsi="Times New Roman" w:cs="Times New Roman"/>
          <w:vertAlign w:val="superscript"/>
        </w:rPr>
        <w:t>st</w:t>
      </w:r>
      <w:r w:rsidRPr="00F76984">
        <w:rPr>
          <w:rFonts w:ascii="Times New Roman" w:hAnsi="Times New Roman" w:cs="Times New Roman"/>
        </w:rPr>
        <w:t xml:space="preserve"> </w:t>
      </w:r>
      <w:r w:rsidR="00F76984" w:rsidRPr="00F76984">
        <w:rPr>
          <w:rFonts w:ascii="Times New Roman" w:hAnsi="Times New Roman" w:cs="Times New Roman"/>
        </w:rPr>
        <w:t>Mar-2018</w:t>
      </w:r>
      <w:r w:rsidR="001C4EE4" w:rsidRPr="00F76984">
        <w:rPr>
          <w:rFonts w:ascii="Times New Roman" w:hAnsi="Times New Roman" w:cs="Times New Roman"/>
        </w:rPr>
        <w:t xml:space="preserve"> weaker section advances stood at Rs. </w:t>
      </w:r>
      <w:r w:rsidR="00F76984" w:rsidRPr="00F76984">
        <w:rPr>
          <w:rFonts w:ascii="Times New Roman" w:hAnsi="Times New Roman" w:cs="Times New Roman"/>
        </w:rPr>
        <w:t>173.43</w:t>
      </w:r>
      <w:r w:rsidR="001C4EE4" w:rsidRPr="00F76984">
        <w:rPr>
          <w:rFonts w:ascii="Times New Roman" w:hAnsi="Times New Roman" w:cs="Times New Roman"/>
        </w:rPr>
        <w:t xml:space="preserve"> Crore which is </w:t>
      </w:r>
      <w:r w:rsidR="00F76984" w:rsidRPr="00F76984">
        <w:rPr>
          <w:rFonts w:ascii="Times New Roman" w:hAnsi="Times New Roman" w:cs="Times New Roman"/>
        </w:rPr>
        <w:t>8.90</w:t>
      </w:r>
      <w:r w:rsidR="001C4EE4" w:rsidRPr="00F76984">
        <w:rPr>
          <w:rFonts w:ascii="Times New Roman" w:hAnsi="Times New Roman" w:cs="Times New Roman"/>
        </w:rPr>
        <w:t xml:space="preserve">% of total Advance as against benchmark of 10%. On YOY basis, weaker section advances </w:t>
      </w:r>
      <w:r w:rsidR="00676943" w:rsidRPr="00F76984">
        <w:rPr>
          <w:rFonts w:ascii="Times New Roman" w:hAnsi="Times New Roman" w:cs="Times New Roman"/>
        </w:rPr>
        <w:t xml:space="preserve">have increased by </w:t>
      </w:r>
      <w:r w:rsidR="00F76984" w:rsidRPr="00F76984">
        <w:rPr>
          <w:rFonts w:ascii="Times New Roman" w:hAnsi="Times New Roman" w:cs="Times New Roman"/>
        </w:rPr>
        <w:t>58.72</w:t>
      </w:r>
      <w:r w:rsidR="00676943" w:rsidRPr="00F76984">
        <w:rPr>
          <w:rFonts w:ascii="Times New Roman" w:hAnsi="Times New Roman" w:cs="Times New Roman"/>
        </w:rPr>
        <w:t xml:space="preserve"> Crore.</w:t>
      </w:r>
    </w:p>
    <w:tbl>
      <w:tblPr>
        <w:tblW w:w="10046" w:type="dxa"/>
        <w:tblInd w:w="198" w:type="dxa"/>
        <w:tblLayout w:type="fixed"/>
        <w:tblLook w:val="0000" w:firstRow="0" w:lastRow="0" w:firstColumn="0" w:lastColumn="0" w:noHBand="0" w:noVBand="0"/>
      </w:tblPr>
      <w:tblGrid>
        <w:gridCol w:w="1352"/>
        <w:gridCol w:w="1432"/>
        <w:gridCol w:w="1591"/>
        <w:gridCol w:w="1058"/>
        <w:gridCol w:w="1692"/>
        <w:gridCol w:w="1965"/>
        <w:gridCol w:w="956"/>
      </w:tblGrid>
      <w:tr w:rsidR="00F76984" w:rsidRPr="00F76984" w:rsidTr="002014C7">
        <w:trPr>
          <w:gridAfter w:val="1"/>
          <w:wAfter w:w="956" w:type="dxa"/>
          <w:trHeight w:val="243"/>
        </w:trPr>
        <w:tc>
          <w:tcPr>
            <w:tcW w:w="1352"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rPr>
            </w:pPr>
            <w:r w:rsidRPr="00F76984">
              <w:rPr>
                <w:rFonts w:ascii="Times New Roman" w:hAnsi="Times New Roman" w:cs="Times New Roman"/>
              </w:rPr>
              <w:t>Benchmark</w:t>
            </w:r>
          </w:p>
        </w:tc>
        <w:tc>
          <w:tcPr>
            <w:tcW w:w="2649" w:type="dxa"/>
            <w:gridSpan w:val="2"/>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rPr>
            </w:pPr>
            <w:r w:rsidRPr="00F76984">
              <w:rPr>
                <w:rFonts w:ascii="Times New Roman" w:hAnsi="Times New Roman" w:cs="Times New Roman"/>
              </w:rPr>
              <w:t>Outstanding as of</w:t>
            </w:r>
          </w:p>
        </w:tc>
        <w:tc>
          <w:tcPr>
            <w:tcW w:w="3657" w:type="dxa"/>
            <w:gridSpan w:val="2"/>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rPr>
            </w:pPr>
            <w:r w:rsidRPr="00F76984">
              <w:rPr>
                <w:rFonts w:ascii="Times New Roman" w:hAnsi="Times New Roman" w:cs="Times New Roman"/>
              </w:rPr>
              <w:t>Outstanding as of</w:t>
            </w:r>
          </w:p>
        </w:tc>
      </w:tr>
      <w:tr w:rsidR="00F76984" w:rsidRPr="00F76984" w:rsidTr="002014C7">
        <w:trPr>
          <w:gridAfter w:val="1"/>
          <w:wAfter w:w="956" w:type="dxa"/>
          <w:trHeight w:val="744"/>
        </w:trPr>
        <w:tc>
          <w:tcPr>
            <w:tcW w:w="1352"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rPr>
            </w:pPr>
          </w:p>
        </w:tc>
        <w:tc>
          <w:tcPr>
            <w:tcW w:w="1591" w:type="dxa"/>
            <w:tcBorders>
              <w:top w:val="single" w:sz="6" w:space="0" w:color="auto"/>
              <w:left w:val="single" w:sz="6" w:space="0" w:color="auto"/>
              <w:bottom w:val="single" w:sz="6" w:space="0" w:color="auto"/>
              <w:right w:val="single" w:sz="6" w:space="0" w:color="auto"/>
            </w:tcBorders>
            <w:vAlign w:val="center"/>
          </w:tcPr>
          <w:p w:rsidR="00F76984"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Mar- 2017</w:t>
            </w:r>
          </w:p>
          <w:p w:rsidR="001C4EE4" w:rsidRPr="00F76984" w:rsidRDefault="00F76984" w:rsidP="00756B80">
            <w:pPr>
              <w:spacing w:line="276" w:lineRule="auto"/>
              <w:jc w:val="center"/>
              <w:rPr>
                <w:rFonts w:ascii="Times New Roman" w:hAnsi="Times New Roman" w:cs="Times New Roman"/>
                <w:b/>
              </w:rPr>
            </w:pPr>
            <w:r w:rsidRPr="00F76984">
              <w:rPr>
                <w:rFonts w:ascii="Times New Roman" w:hAnsi="Times New Roman" w:cs="Times New Roman"/>
                <w:b/>
                <w:bCs/>
              </w:rPr>
              <w:t>Amt.</w:t>
            </w:r>
          </w:p>
        </w:tc>
        <w:tc>
          <w:tcPr>
            <w:tcW w:w="1058"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b/>
                <w:bCs/>
              </w:rPr>
            </w:pPr>
            <w:r w:rsidRPr="00F76984">
              <w:rPr>
                <w:rFonts w:ascii="Times New Roman" w:hAnsi="Times New Roman" w:cs="Times New Roman"/>
                <w:b/>
                <w:bCs/>
              </w:rPr>
              <w:t>% to</w:t>
            </w:r>
          </w:p>
          <w:p w:rsidR="001C4EE4" w:rsidRPr="00F76984" w:rsidRDefault="001C4EE4" w:rsidP="00756B80">
            <w:pPr>
              <w:spacing w:line="276" w:lineRule="auto"/>
              <w:jc w:val="center"/>
              <w:rPr>
                <w:rFonts w:ascii="Times New Roman" w:hAnsi="Times New Roman" w:cs="Times New Roman"/>
                <w:b/>
                <w:bCs/>
              </w:rPr>
            </w:pPr>
            <w:r w:rsidRPr="00F76984">
              <w:rPr>
                <w:rFonts w:ascii="Times New Roman" w:hAnsi="Times New Roman" w:cs="Times New Roman"/>
                <w:b/>
                <w:bCs/>
              </w:rPr>
              <w:t>Adv.</w:t>
            </w:r>
          </w:p>
        </w:tc>
        <w:tc>
          <w:tcPr>
            <w:tcW w:w="1692" w:type="dxa"/>
            <w:tcBorders>
              <w:top w:val="single" w:sz="6" w:space="0" w:color="auto"/>
              <w:left w:val="single" w:sz="6" w:space="0" w:color="auto"/>
              <w:bottom w:val="single" w:sz="6" w:space="0" w:color="auto"/>
              <w:right w:val="single" w:sz="6" w:space="0" w:color="auto"/>
            </w:tcBorders>
            <w:vAlign w:val="center"/>
          </w:tcPr>
          <w:p w:rsidR="001C4EE4"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Mar- 2018</w:t>
            </w:r>
          </w:p>
          <w:p w:rsidR="001C4EE4" w:rsidRPr="00F76984" w:rsidRDefault="001C4EE4" w:rsidP="00756B80">
            <w:pPr>
              <w:spacing w:line="276" w:lineRule="auto"/>
              <w:jc w:val="center"/>
              <w:rPr>
                <w:rFonts w:ascii="Times New Roman" w:hAnsi="Times New Roman" w:cs="Times New Roman"/>
                <w:b/>
                <w:bCs/>
              </w:rPr>
            </w:pPr>
            <w:r w:rsidRPr="00F76984">
              <w:rPr>
                <w:rFonts w:ascii="Times New Roman" w:hAnsi="Times New Roman" w:cs="Times New Roman"/>
                <w:b/>
                <w:bCs/>
              </w:rPr>
              <w:t>Amt.</w:t>
            </w:r>
          </w:p>
        </w:tc>
        <w:tc>
          <w:tcPr>
            <w:tcW w:w="1965"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jc w:val="center"/>
              <w:rPr>
                <w:rFonts w:ascii="Times New Roman" w:hAnsi="Times New Roman" w:cs="Times New Roman"/>
                <w:b/>
                <w:bCs/>
              </w:rPr>
            </w:pPr>
            <w:r w:rsidRPr="00F76984">
              <w:rPr>
                <w:rFonts w:ascii="Times New Roman" w:hAnsi="Times New Roman" w:cs="Times New Roman"/>
                <w:b/>
                <w:bCs/>
              </w:rPr>
              <w:t>% to</w:t>
            </w:r>
          </w:p>
          <w:p w:rsidR="001C4EE4" w:rsidRPr="00F76984" w:rsidRDefault="001C4EE4" w:rsidP="00756B80">
            <w:pPr>
              <w:spacing w:line="276" w:lineRule="auto"/>
              <w:jc w:val="center"/>
              <w:rPr>
                <w:rFonts w:ascii="Times New Roman" w:hAnsi="Times New Roman" w:cs="Times New Roman"/>
                <w:b/>
                <w:bCs/>
              </w:rPr>
            </w:pPr>
            <w:r w:rsidRPr="00F76984">
              <w:rPr>
                <w:rFonts w:ascii="Times New Roman" w:hAnsi="Times New Roman" w:cs="Times New Roman"/>
                <w:b/>
                <w:bCs/>
              </w:rPr>
              <w:t>Adv.</w:t>
            </w:r>
          </w:p>
        </w:tc>
      </w:tr>
      <w:tr w:rsidR="00F76984" w:rsidRPr="00F76984" w:rsidTr="002014C7">
        <w:trPr>
          <w:trHeight w:val="394"/>
        </w:trPr>
        <w:tc>
          <w:tcPr>
            <w:tcW w:w="1352" w:type="dxa"/>
            <w:tcBorders>
              <w:top w:val="single" w:sz="6" w:space="0" w:color="auto"/>
              <w:left w:val="single" w:sz="6" w:space="0" w:color="auto"/>
              <w:bottom w:val="single" w:sz="6" w:space="0" w:color="auto"/>
              <w:right w:val="single" w:sz="6" w:space="0" w:color="auto"/>
            </w:tcBorders>
            <w:vAlign w:val="center"/>
          </w:tcPr>
          <w:p w:rsidR="001C4EE4" w:rsidRPr="00F76984" w:rsidRDefault="001C4EE4" w:rsidP="00756B80">
            <w:pPr>
              <w:spacing w:line="276" w:lineRule="auto"/>
              <w:rPr>
                <w:rFonts w:ascii="Times New Roman" w:hAnsi="Times New Roman" w:cs="Times New Roman"/>
                <w:b/>
                <w:bCs/>
              </w:rPr>
            </w:pPr>
            <w:r w:rsidRPr="00F76984">
              <w:rPr>
                <w:rFonts w:ascii="Times New Roman" w:hAnsi="Times New Roman" w:cs="Times New Roman"/>
                <w:b/>
                <w:bCs/>
                <w:sz w:val="22"/>
                <w:szCs w:val="22"/>
              </w:rPr>
              <w:t>Weaker Sec- Adv.</w:t>
            </w:r>
          </w:p>
        </w:tc>
        <w:tc>
          <w:tcPr>
            <w:tcW w:w="1432" w:type="dxa"/>
            <w:tcBorders>
              <w:top w:val="single" w:sz="6" w:space="0" w:color="auto"/>
              <w:left w:val="single" w:sz="6" w:space="0" w:color="auto"/>
              <w:bottom w:val="single" w:sz="6" w:space="0" w:color="auto"/>
              <w:right w:val="single" w:sz="6" w:space="0" w:color="auto"/>
            </w:tcBorders>
            <w:vAlign w:val="center"/>
          </w:tcPr>
          <w:p w:rsidR="001C4EE4" w:rsidRPr="00756B80" w:rsidRDefault="001C4EE4" w:rsidP="00756B80">
            <w:pPr>
              <w:spacing w:line="276" w:lineRule="auto"/>
              <w:jc w:val="center"/>
              <w:rPr>
                <w:rFonts w:ascii="Times New Roman" w:hAnsi="Times New Roman" w:cs="Times New Roman"/>
                <w:b/>
                <w:bCs/>
              </w:rPr>
            </w:pPr>
            <w:r w:rsidRPr="00756B80">
              <w:rPr>
                <w:rFonts w:ascii="Times New Roman" w:hAnsi="Times New Roman" w:cs="Times New Roman"/>
                <w:b/>
                <w:bCs/>
              </w:rPr>
              <w:t>10%</w:t>
            </w:r>
          </w:p>
        </w:tc>
        <w:tc>
          <w:tcPr>
            <w:tcW w:w="1591" w:type="dxa"/>
            <w:tcBorders>
              <w:top w:val="single" w:sz="6" w:space="0" w:color="auto"/>
              <w:left w:val="single" w:sz="6" w:space="0" w:color="auto"/>
              <w:bottom w:val="single" w:sz="6" w:space="0" w:color="auto"/>
              <w:right w:val="single" w:sz="6" w:space="0" w:color="auto"/>
            </w:tcBorders>
            <w:vAlign w:val="center"/>
          </w:tcPr>
          <w:p w:rsidR="001C4EE4"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114.71</w:t>
            </w:r>
          </w:p>
        </w:tc>
        <w:tc>
          <w:tcPr>
            <w:tcW w:w="1058" w:type="dxa"/>
            <w:tcBorders>
              <w:top w:val="single" w:sz="6" w:space="0" w:color="auto"/>
              <w:left w:val="single" w:sz="6" w:space="0" w:color="auto"/>
              <w:bottom w:val="single" w:sz="6" w:space="0" w:color="auto"/>
              <w:right w:val="single" w:sz="6" w:space="0" w:color="auto"/>
            </w:tcBorders>
            <w:vAlign w:val="center"/>
          </w:tcPr>
          <w:p w:rsidR="001C4EE4"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7.26</w:t>
            </w:r>
          </w:p>
        </w:tc>
        <w:tc>
          <w:tcPr>
            <w:tcW w:w="1692" w:type="dxa"/>
            <w:tcBorders>
              <w:top w:val="single" w:sz="6" w:space="0" w:color="auto"/>
              <w:left w:val="single" w:sz="6" w:space="0" w:color="auto"/>
              <w:bottom w:val="single" w:sz="6" w:space="0" w:color="auto"/>
              <w:right w:val="single" w:sz="6" w:space="0" w:color="auto"/>
            </w:tcBorders>
            <w:vAlign w:val="center"/>
          </w:tcPr>
          <w:p w:rsidR="001C4EE4"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173.43</w:t>
            </w:r>
          </w:p>
        </w:tc>
        <w:tc>
          <w:tcPr>
            <w:tcW w:w="1965" w:type="dxa"/>
            <w:tcBorders>
              <w:top w:val="single" w:sz="6" w:space="0" w:color="auto"/>
              <w:left w:val="single" w:sz="6" w:space="0" w:color="auto"/>
              <w:bottom w:val="single" w:sz="6" w:space="0" w:color="auto"/>
              <w:right w:val="single" w:sz="6" w:space="0" w:color="auto"/>
            </w:tcBorders>
            <w:vAlign w:val="center"/>
          </w:tcPr>
          <w:p w:rsidR="001C4EE4" w:rsidRPr="00F76984" w:rsidRDefault="00F76984" w:rsidP="00756B80">
            <w:pPr>
              <w:spacing w:line="276" w:lineRule="auto"/>
              <w:jc w:val="center"/>
              <w:rPr>
                <w:rFonts w:ascii="Times New Roman" w:hAnsi="Times New Roman" w:cs="Times New Roman"/>
                <w:b/>
                <w:bCs/>
              </w:rPr>
            </w:pPr>
            <w:r w:rsidRPr="00F76984">
              <w:rPr>
                <w:rFonts w:ascii="Times New Roman" w:hAnsi="Times New Roman" w:cs="Times New Roman"/>
                <w:b/>
                <w:bCs/>
              </w:rPr>
              <w:t>8.90</w:t>
            </w:r>
          </w:p>
        </w:tc>
        <w:tc>
          <w:tcPr>
            <w:tcW w:w="956" w:type="dxa"/>
          </w:tcPr>
          <w:p w:rsidR="001C4EE4" w:rsidRPr="00F76984" w:rsidRDefault="001C4EE4" w:rsidP="001C4EE4">
            <w:pPr>
              <w:spacing w:line="276" w:lineRule="auto"/>
              <w:jc w:val="both"/>
              <w:rPr>
                <w:rFonts w:ascii="Times New Roman" w:hAnsi="Times New Roman" w:cs="Times New Roman"/>
                <w:b/>
                <w:bCs/>
              </w:rPr>
            </w:pPr>
          </w:p>
        </w:tc>
      </w:tr>
    </w:tbl>
    <w:p w:rsidR="001C4EE4" w:rsidRPr="000E3807" w:rsidRDefault="001C4EE4" w:rsidP="001C4EE4">
      <w:pPr>
        <w:spacing w:line="276" w:lineRule="auto"/>
        <w:jc w:val="both"/>
        <w:rPr>
          <w:rFonts w:ascii="Times New Roman" w:hAnsi="Times New Roman" w:cs="Times New Roman"/>
          <w:color w:val="FF0000"/>
        </w:rPr>
      </w:pPr>
    </w:p>
    <w:p w:rsidR="00C469B3" w:rsidRDefault="00676943" w:rsidP="00C469B3">
      <w:pPr>
        <w:spacing w:line="276" w:lineRule="auto"/>
        <w:jc w:val="both"/>
        <w:rPr>
          <w:rFonts w:ascii="Times New Roman" w:hAnsi="Times New Roman" w:cs="Times New Roman"/>
        </w:rPr>
      </w:pPr>
      <w:r w:rsidRPr="00F76984">
        <w:rPr>
          <w:rFonts w:ascii="Times New Roman" w:hAnsi="Times New Roman" w:cs="Times New Roman"/>
        </w:rPr>
        <w:t xml:space="preserve">As on </w:t>
      </w:r>
      <w:r w:rsidR="00F76984" w:rsidRPr="00F76984">
        <w:rPr>
          <w:rFonts w:ascii="Times New Roman" w:hAnsi="Times New Roman" w:cs="Times New Roman"/>
        </w:rPr>
        <w:t>Mar</w:t>
      </w:r>
      <w:r w:rsidRPr="00F76984">
        <w:rPr>
          <w:rFonts w:ascii="Times New Roman" w:hAnsi="Times New Roman" w:cs="Times New Roman"/>
        </w:rPr>
        <w:t>-1</w:t>
      </w:r>
      <w:r w:rsidR="00F76984" w:rsidRPr="00F76984">
        <w:rPr>
          <w:rFonts w:ascii="Times New Roman" w:hAnsi="Times New Roman" w:cs="Times New Roman"/>
        </w:rPr>
        <w:t>8</w:t>
      </w:r>
      <w:r w:rsidRPr="00F76984">
        <w:rPr>
          <w:rFonts w:ascii="Times New Roman" w:hAnsi="Times New Roman" w:cs="Times New Roman"/>
        </w:rPr>
        <w:t>, the member banks have missed the target marginally. All are requested to take note of the same.</w:t>
      </w:r>
    </w:p>
    <w:p w:rsidR="00F93079" w:rsidRDefault="00F93079" w:rsidP="00C469B3">
      <w:pPr>
        <w:spacing w:line="276" w:lineRule="auto"/>
        <w:jc w:val="both"/>
        <w:rPr>
          <w:rFonts w:ascii="Times New Roman" w:hAnsi="Times New Roman" w:cs="Times New Roman"/>
        </w:rPr>
      </w:pPr>
    </w:p>
    <w:p w:rsidR="00F93079" w:rsidRDefault="00F93079" w:rsidP="00C469B3">
      <w:pPr>
        <w:spacing w:line="276" w:lineRule="auto"/>
        <w:jc w:val="both"/>
        <w:rPr>
          <w:rFonts w:ascii="Times New Roman" w:hAnsi="Times New Roman" w:cs="Times New Roman"/>
        </w:rPr>
      </w:pPr>
    </w:p>
    <w:p w:rsidR="00C469B3" w:rsidRPr="00DA010E" w:rsidRDefault="00C469B3" w:rsidP="00C469B3">
      <w:pPr>
        <w:widowControl/>
        <w:pBdr>
          <w:top w:val="single" w:sz="8" w:space="6" w:color="000000" w:shadow="1"/>
          <w:left w:val="single" w:sz="8" w:space="7" w:color="000000" w:shadow="1"/>
          <w:bottom w:val="single" w:sz="8" w:space="7" w:color="000000" w:shadow="1"/>
          <w:right w:val="single" w:sz="8" w:space="7" w:color="000000" w:shadow="1"/>
        </w:pBdr>
        <w:spacing w:before="120" w:line="276" w:lineRule="auto"/>
        <w:ind w:left="720" w:right="113" w:hanging="720"/>
        <w:jc w:val="both"/>
        <w:rPr>
          <w:rFonts w:ascii="Times New Roman" w:hAnsi="Times New Roman" w:cs="Times New Roman"/>
          <w:b/>
          <w:bCs/>
          <w:color w:val="000000"/>
          <w:sz w:val="28"/>
          <w:szCs w:val="28"/>
          <w:u w:val="single"/>
          <w:lang w:val="en-IN" w:eastAsia="en-IN"/>
        </w:rPr>
      </w:pPr>
      <w:r>
        <w:rPr>
          <w:rFonts w:ascii="Times New Roman" w:hAnsi="Times New Roman" w:cs="Times New Roman"/>
          <w:b/>
          <w:bCs/>
          <w:color w:val="000000"/>
          <w:sz w:val="28"/>
          <w:szCs w:val="28"/>
          <w:u w:val="single"/>
          <w:lang w:val="en-IN" w:eastAsia="en-IN"/>
        </w:rPr>
        <w:lastRenderedPageBreak/>
        <w:t>AGENDA No.6</w:t>
      </w:r>
    </w:p>
    <w:p w:rsidR="001C4EE4" w:rsidRPr="000E3807" w:rsidRDefault="001C4EE4" w:rsidP="001C4EE4">
      <w:pPr>
        <w:spacing w:line="276" w:lineRule="auto"/>
        <w:jc w:val="both"/>
        <w:rPr>
          <w:rFonts w:ascii="Times New Roman" w:hAnsi="Times New Roman" w:cs="Times New Roman"/>
          <w:b/>
          <w:bCs/>
          <w:color w:val="FF0000"/>
        </w:rPr>
      </w:pPr>
    </w:p>
    <w:p w:rsidR="001C4EE4" w:rsidRPr="003760B8" w:rsidRDefault="001C4EE4" w:rsidP="001C4EE4">
      <w:pPr>
        <w:spacing w:line="276" w:lineRule="auto"/>
        <w:jc w:val="both"/>
        <w:rPr>
          <w:rFonts w:ascii="Times New Roman" w:hAnsi="Times New Roman" w:cs="Times New Roman"/>
          <w:b/>
          <w:bCs/>
        </w:rPr>
      </w:pPr>
      <w:r w:rsidRPr="003760B8">
        <w:rPr>
          <w:rFonts w:ascii="Times New Roman" w:hAnsi="Times New Roman" w:cs="Times New Roman"/>
          <w:b/>
          <w:bCs/>
        </w:rPr>
        <w:t>REVIEW OF PROGRESS UNDER ANNUAL CREDIT PLAN (ACP) 2017-2018 FOR FRESH LENDING TO PRIORITY SECTOR ADVANCES.</w:t>
      </w:r>
    </w:p>
    <w:p w:rsidR="001C4EE4" w:rsidRPr="003760B8" w:rsidRDefault="001C4EE4" w:rsidP="001C4EE4">
      <w:pPr>
        <w:spacing w:line="276" w:lineRule="auto"/>
        <w:jc w:val="both"/>
        <w:rPr>
          <w:rFonts w:ascii="Times New Roman" w:hAnsi="Times New Roman" w:cs="Times New Roman"/>
        </w:rPr>
      </w:pPr>
      <w:r w:rsidRPr="003760B8">
        <w:rPr>
          <w:rFonts w:ascii="Times New Roman" w:hAnsi="Times New Roman" w:cs="Times New Roman"/>
        </w:rPr>
        <w:t xml:space="preserve">The summary of target vis a vis achievement under Annual Credit Plan 2017–2018 is presented hereunder, whereas branch wise information is provided in Annexure No. 6.     </w:t>
      </w:r>
    </w:p>
    <w:p w:rsidR="001C4EE4" w:rsidRPr="003760B8" w:rsidRDefault="00BD2A2E" w:rsidP="00BD2A2E">
      <w:pPr>
        <w:spacing w:line="276" w:lineRule="auto"/>
        <w:jc w:val="both"/>
        <w:rPr>
          <w:rFonts w:ascii="Times New Roman" w:hAnsi="Times New Roman" w:cs="Times New Roman"/>
        </w:rPr>
      </w:pPr>
      <w:r w:rsidRPr="003760B8">
        <w:rPr>
          <w:rFonts w:ascii="Times New Roman" w:hAnsi="Times New Roman" w:cs="Times New Roman"/>
        </w:rPr>
        <w:tab/>
      </w:r>
      <w:r w:rsidRPr="003760B8">
        <w:rPr>
          <w:rFonts w:ascii="Times New Roman" w:hAnsi="Times New Roman" w:cs="Times New Roman"/>
        </w:rPr>
        <w:tab/>
      </w:r>
      <w:r w:rsidRPr="003760B8">
        <w:rPr>
          <w:rFonts w:ascii="Times New Roman" w:hAnsi="Times New Roman" w:cs="Times New Roman"/>
        </w:rPr>
        <w:tab/>
      </w:r>
      <w:r w:rsidRPr="003760B8">
        <w:rPr>
          <w:rFonts w:ascii="Times New Roman" w:hAnsi="Times New Roman" w:cs="Times New Roman"/>
        </w:rPr>
        <w:tab/>
      </w:r>
      <w:r w:rsidRPr="003760B8">
        <w:rPr>
          <w:rFonts w:ascii="Times New Roman" w:hAnsi="Times New Roman" w:cs="Times New Roman"/>
        </w:rPr>
        <w:tab/>
        <w:t xml:space="preserve">                   </w:t>
      </w:r>
      <w:r w:rsidR="00B409BF" w:rsidRPr="003760B8">
        <w:rPr>
          <w:rFonts w:ascii="Times New Roman" w:hAnsi="Times New Roman" w:cs="Times New Roman"/>
        </w:rPr>
        <w:t xml:space="preserve">                              </w:t>
      </w:r>
      <w:r w:rsidRPr="003760B8">
        <w:rPr>
          <w:rFonts w:ascii="Times New Roman" w:hAnsi="Times New Roman" w:cs="Times New Roman"/>
        </w:rPr>
        <w:t xml:space="preserve">  </w:t>
      </w:r>
      <w:r w:rsidR="001C4EE4" w:rsidRPr="003760B8">
        <w:rPr>
          <w:rFonts w:ascii="Times New Roman" w:hAnsi="Times New Roman" w:cs="Times New Roman"/>
        </w:rPr>
        <w:t xml:space="preserve"> (Amount in Rs. Crores)</w:t>
      </w:r>
    </w:p>
    <w:tbl>
      <w:tblPr>
        <w:tblW w:w="9180" w:type="dxa"/>
        <w:tblInd w:w="108" w:type="dxa"/>
        <w:tblLayout w:type="fixed"/>
        <w:tblLook w:val="0000" w:firstRow="0" w:lastRow="0" w:firstColumn="0" w:lastColumn="0" w:noHBand="0" w:noVBand="0"/>
      </w:tblPr>
      <w:tblGrid>
        <w:gridCol w:w="1761"/>
        <w:gridCol w:w="2109"/>
        <w:gridCol w:w="2880"/>
        <w:gridCol w:w="2430"/>
      </w:tblGrid>
      <w:tr w:rsidR="001C4EE4" w:rsidRPr="003760B8" w:rsidTr="00F22677">
        <w:trPr>
          <w:trHeight w:val="936"/>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SECTOR</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FINANCIAL TARGET</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505092">
            <w:pPr>
              <w:spacing w:line="276" w:lineRule="auto"/>
              <w:jc w:val="center"/>
              <w:rPr>
                <w:rFonts w:ascii="Times New Roman" w:hAnsi="Times New Roman" w:cs="Times New Roman"/>
                <w:b/>
                <w:bCs/>
              </w:rPr>
            </w:pPr>
            <w:r w:rsidRPr="00505092">
              <w:rPr>
                <w:rFonts w:ascii="Times New Roman" w:hAnsi="Times New Roman" w:cs="Times New Roman"/>
                <w:b/>
                <w:bCs/>
              </w:rPr>
              <w:t xml:space="preserve">Achievement During the year i.e. 01/04/2017 to </w:t>
            </w:r>
            <w:r w:rsidR="00505092">
              <w:rPr>
                <w:rFonts w:ascii="Times New Roman" w:hAnsi="Times New Roman" w:cs="Times New Roman"/>
                <w:b/>
                <w:bCs/>
              </w:rPr>
              <w:t>31/03/</w:t>
            </w:r>
            <w:r w:rsidR="00F76984" w:rsidRPr="00505092">
              <w:rPr>
                <w:rFonts w:ascii="Times New Roman" w:hAnsi="Times New Roman" w:cs="Times New Roman"/>
                <w:b/>
                <w:bCs/>
              </w:rPr>
              <w:t>2018</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505092">
            <w:pPr>
              <w:spacing w:line="276" w:lineRule="auto"/>
              <w:jc w:val="center"/>
              <w:rPr>
                <w:rFonts w:ascii="Times New Roman" w:hAnsi="Times New Roman" w:cs="Times New Roman"/>
                <w:b/>
                <w:bCs/>
              </w:rPr>
            </w:pPr>
            <w:r w:rsidRPr="00505092">
              <w:rPr>
                <w:rFonts w:ascii="Times New Roman" w:hAnsi="Times New Roman" w:cs="Times New Roman"/>
                <w:b/>
                <w:bCs/>
              </w:rPr>
              <w:t>ACHIEVEMENT</w:t>
            </w:r>
          </w:p>
          <w:p w:rsidR="001C4EE4" w:rsidRPr="00505092" w:rsidRDefault="001C4EE4" w:rsidP="00505092">
            <w:pPr>
              <w:spacing w:line="276" w:lineRule="auto"/>
              <w:jc w:val="center"/>
              <w:rPr>
                <w:rFonts w:ascii="Times New Roman" w:hAnsi="Times New Roman" w:cs="Times New Roman"/>
                <w:b/>
                <w:bCs/>
              </w:rPr>
            </w:pPr>
            <w:r w:rsidRPr="00505092">
              <w:rPr>
                <w:rFonts w:ascii="Times New Roman" w:hAnsi="Times New Roman" w:cs="Times New Roman"/>
                <w:b/>
                <w:bCs/>
              </w:rPr>
              <w:t>%</w:t>
            </w:r>
          </w:p>
        </w:tc>
      </w:tr>
      <w:tr w:rsidR="001C4EE4" w:rsidRPr="003760B8" w:rsidTr="00F22677">
        <w:trPr>
          <w:trHeight w:val="625"/>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Agri.&amp;Allied     Activities</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22.59</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B409BF" w:rsidP="00F22677">
            <w:pPr>
              <w:spacing w:line="276" w:lineRule="auto"/>
              <w:rPr>
                <w:rFonts w:ascii="Times New Roman" w:hAnsi="Times New Roman" w:cs="Times New Roman"/>
                <w:b/>
                <w:bCs/>
              </w:rPr>
            </w:pPr>
            <w:r w:rsidRPr="00505092">
              <w:rPr>
                <w:rFonts w:ascii="Times New Roman" w:hAnsi="Times New Roman" w:cs="Times New Roman"/>
                <w:b/>
                <w:bCs/>
              </w:rPr>
              <w:t>32.47</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1B1AAA" w:rsidP="00F22677">
            <w:pPr>
              <w:spacing w:line="276" w:lineRule="auto"/>
              <w:rPr>
                <w:rFonts w:ascii="Times New Roman" w:hAnsi="Times New Roman" w:cs="Times New Roman"/>
                <w:b/>
                <w:bCs/>
              </w:rPr>
            </w:pPr>
            <w:r w:rsidRPr="00505092">
              <w:rPr>
                <w:rFonts w:ascii="Times New Roman" w:hAnsi="Times New Roman" w:cs="Times New Roman"/>
                <w:b/>
                <w:bCs/>
              </w:rPr>
              <w:t>143.73</w:t>
            </w:r>
            <w:r w:rsidR="001C4EE4" w:rsidRPr="00505092">
              <w:rPr>
                <w:rFonts w:ascii="Times New Roman" w:hAnsi="Times New Roman" w:cs="Times New Roman"/>
                <w:b/>
                <w:bCs/>
              </w:rPr>
              <w:t>%</w:t>
            </w:r>
          </w:p>
        </w:tc>
      </w:tr>
      <w:tr w:rsidR="001C4EE4" w:rsidRPr="003760B8" w:rsidTr="00F22677">
        <w:trPr>
          <w:trHeight w:val="312"/>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MSME</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180.27</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B409BF" w:rsidP="00F22677">
            <w:pPr>
              <w:spacing w:line="276" w:lineRule="auto"/>
              <w:rPr>
                <w:rFonts w:ascii="Times New Roman" w:hAnsi="Times New Roman" w:cs="Times New Roman"/>
                <w:b/>
                <w:bCs/>
              </w:rPr>
            </w:pPr>
            <w:r w:rsidRPr="00505092">
              <w:rPr>
                <w:rFonts w:ascii="Times New Roman" w:hAnsi="Times New Roman" w:cs="Times New Roman"/>
                <w:b/>
                <w:bCs/>
              </w:rPr>
              <w:t>143.77</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1B1AAA" w:rsidP="00F22677">
            <w:pPr>
              <w:spacing w:line="276" w:lineRule="auto"/>
              <w:rPr>
                <w:rFonts w:ascii="Times New Roman" w:hAnsi="Times New Roman" w:cs="Times New Roman"/>
                <w:b/>
                <w:bCs/>
              </w:rPr>
            </w:pPr>
            <w:r w:rsidRPr="00505092">
              <w:rPr>
                <w:rFonts w:ascii="Times New Roman" w:hAnsi="Times New Roman" w:cs="Times New Roman"/>
                <w:b/>
                <w:bCs/>
              </w:rPr>
              <w:t>79.75</w:t>
            </w:r>
            <w:r w:rsidR="001C4EE4" w:rsidRPr="00505092">
              <w:rPr>
                <w:rFonts w:ascii="Times New Roman" w:hAnsi="Times New Roman" w:cs="Times New Roman"/>
                <w:b/>
                <w:bCs/>
              </w:rPr>
              <w:t>%</w:t>
            </w:r>
          </w:p>
        </w:tc>
      </w:tr>
      <w:tr w:rsidR="001C4EE4" w:rsidRPr="003760B8" w:rsidTr="00F22677">
        <w:trPr>
          <w:trHeight w:val="312"/>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Housing</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96.90</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B409BF" w:rsidP="00F22677">
            <w:pPr>
              <w:spacing w:line="276" w:lineRule="auto"/>
              <w:rPr>
                <w:rFonts w:ascii="Times New Roman" w:hAnsi="Times New Roman" w:cs="Times New Roman"/>
                <w:b/>
                <w:bCs/>
              </w:rPr>
            </w:pPr>
            <w:r w:rsidRPr="00505092">
              <w:rPr>
                <w:rFonts w:ascii="Times New Roman" w:hAnsi="Times New Roman" w:cs="Times New Roman"/>
                <w:b/>
                <w:bCs/>
              </w:rPr>
              <w:t>89.19</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1B1AAA" w:rsidP="00F22677">
            <w:pPr>
              <w:spacing w:line="276" w:lineRule="auto"/>
              <w:rPr>
                <w:rFonts w:ascii="Times New Roman" w:hAnsi="Times New Roman" w:cs="Times New Roman"/>
                <w:b/>
                <w:bCs/>
              </w:rPr>
            </w:pPr>
            <w:r w:rsidRPr="00505092">
              <w:rPr>
                <w:rFonts w:ascii="Times New Roman" w:hAnsi="Times New Roman" w:cs="Times New Roman"/>
                <w:b/>
                <w:bCs/>
              </w:rPr>
              <w:t>92.04</w:t>
            </w:r>
            <w:r w:rsidR="001C4EE4" w:rsidRPr="00505092">
              <w:rPr>
                <w:rFonts w:ascii="Times New Roman" w:hAnsi="Times New Roman" w:cs="Times New Roman"/>
                <w:b/>
                <w:bCs/>
              </w:rPr>
              <w:t>%</w:t>
            </w:r>
          </w:p>
        </w:tc>
      </w:tr>
      <w:tr w:rsidR="001C4EE4" w:rsidRPr="003760B8" w:rsidTr="00F22677">
        <w:trPr>
          <w:trHeight w:val="312"/>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Education</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1.92</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B409BF" w:rsidP="00F22677">
            <w:pPr>
              <w:spacing w:line="276" w:lineRule="auto"/>
              <w:rPr>
                <w:rFonts w:ascii="Times New Roman" w:hAnsi="Times New Roman" w:cs="Times New Roman"/>
                <w:b/>
                <w:bCs/>
              </w:rPr>
            </w:pPr>
            <w:r w:rsidRPr="00505092">
              <w:rPr>
                <w:rFonts w:ascii="Times New Roman" w:hAnsi="Times New Roman" w:cs="Times New Roman"/>
                <w:b/>
                <w:bCs/>
              </w:rPr>
              <w:t>2.20</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1B1AAA" w:rsidP="00F22677">
            <w:pPr>
              <w:spacing w:line="276" w:lineRule="auto"/>
              <w:rPr>
                <w:rFonts w:ascii="Times New Roman" w:hAnsi="Times New Roman" w:cs="Times New Roman"/>
                <w:b/>
                <w:bCs/>
              </w:rPr>
            </w:pPr>
            <w:r w:rsidRPr="00505092">
              <w:rPr>
                <w:rFonts w:ascii="Times New Roman" w:hAnsi="Times New Roman" w:cs="Times New Roman"/>
                <w:b/>
                <w:bCs/>
              </w:rPr>
              <w:t>114.58</w:t>
            </w:r>
            <w:r w:rsidR="001C4EE4" w:rsidRPr="00505092">
              <w:rPr>
                <w:rFonts w:ascii="Times New Roman" w:hAnsi="Times New Roman" w:cs="Times New Roman"/>
                <w:b/>
                <w:bCs/>
              </w:rPr>
              <w:t>%</w:t>
            </w:r>
          </w:p>
        </w:tc>
      </w:tr>
      <w:tr w:rsidR="001C4EE4" w:rsidRPr="003760B8" w:rsidTr="00F22677">
        <w:trPr>
          <w:trHeight w:val="299"/>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OPS</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8.05</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B409BF" w:rsidP="00F22677">
            <w:pPr>
              <w:spacing w:line="276" w:lineRule="auto"/>
              <w:rPr>
                <w:rFonts w:ascii="Times New Roman" w:hAnsi="Times New Roman" w:cs="Times New Roman"/>
                <w:b/>
                <w:bCs/>
              </w:rPr>
            </w:pPr>
            <w:r w:rsidRPr="00505092">
              <w:rPr>
                <w:rFonts w:ascii="Times New Roman" w:hAnsi="Times New Roman" w:cs="Times New Roman"/>
                <w:b/>
                <w:bCs/>
              </w:rPr>
              <w:t>12.98</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3760B8" w:rsidP="00F22677">
            <w:pPr>
              <w:spacing w:line="276" w:lineRule="auto"/>
              <w:rPr>
                <w:rFonts w:ascii="Times New Roman" w:hAnsi="Times New Roman" w:cs="Times New Roman"/>
                <w:b/>
                <w:bCs/>
              </w:rPr>
            </w:pPr>
            <w:r w:rsidRPr="00505092">
              <w:rPr>
                <w:rFonts w:ascii="Times New Roman" w:hAnsi="Times New Roman" w:cs="Times New Roman"/>
                <w:b/>
                <w:bCs/>
              </w:rPr>
              <w:t>161.24</w:t>
            </w:r>
            <w:r w:rsidR="001C4EE4" w:rsidRPr="00505092">
              <w:rPr>
                <w:rFonts w:ascii="Times New Roman" w:hAnsi="Times New Roman" w:cs="Times New Roman"/>
                <w:b/>
                <w:bCs/>
              </w:rPr>
              <w:t>%</w:t>
            </w:r>
          </w:p>
        </w:tc>
      </w:tr>
      <w:tr w:rsidR="001C4EE4" w:rsidRPr="003760B8" w:rsidTr="00F22677">
        <w:trPr>
          <w:trHeight w:val="325"/>
        </w:trPr>
        <w:tc>
          <w:tcPr>
            <w:tcW w:w="1761"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TOTAL</w:t>
            </w:r>
          </w:p>
        </w:tc>
        <w:tc>
          <w:tcPr>
            <w:tcW w:w="2109" w:type="dxa"/>
            <w:tcBorders>
              <w:top w:val="single" w:sz="6" w:space="0" w:color="auto"/>
              <w:left w:val="single" w:sz="6" w:space="0" w:color="auto"/>
              <w:bottom w:val="single" w:sz="6" w:space="0" w:color="auto"/>
              <w:right w:val="single" w:sz="6" w:space="0" w:color="auto"/>
            </w:tcBorders>
            <w:vAlign w:val="center"/>
          </w:tcPr>
          <w:p w:rsidR="001C4EE4" w:rsidRPr="00505092" w:rsidRDefault="001C4EE4" w:rsidP="00F22677">
            <w:pPr>
              <w:spacing w:line="276" w:lineRule="auto"/>
              <w:rPr>
                <w:rFonts w:ascii="Times New Roman" w:hAnsi="Times New Roman" w:cs="Times New Roman"/>
                <w:b/>
                <w:bCs/>
              </w:rPr>
            </w:pPr>
            <w:r w:rsidRPr="00505092">
              <w:rPr>
                <w:rFonts w:ascii="Times New Roman" w:hAnsi="Times New Roman" w:cs="Times New Roman"/>
                <w:b/>
                <w:bCs/>
              </w:rPr>
              <w:t>309.73</w:t>
            </w:r>
          </w:p>
        </w:tc>
        <w:tc>
          <w:tcPr>
            <w:tcW w:w="2880" w:type="dxa"/>
            <w:tcBorders>
              <w:top w:val="single" w:sz="6" w:space="0" w:color="auto"/>
              <w:left w:val="single" w:sz="6" w:space="0" w:color="auto"/>
              <w:bottom w:val="single" w:sz="6" w:space="0" w:color="auto"/>
              <w:right w:val="single" w:sz="6" w:space="0" w:color="auto"/>
            </w:tcBorders>
            <w:vAlign w:val="center"/>
          </w:tcPr>
          <w:p w:rsidR="001C4EE4" w:rsidRPr="00505092" w:rsidRDefault="00B409BF" w:rsidP="00F22677">
            <w:pPr>
              <w:spacing w:line="276" w:lineRule="auto"/>
              <w:rPr>
                <w:rFonts w:ascii="Times New Roman" w:hAnsi="Times New Roman" w:cs="Times New Roman"/>
                <w:b/>
                <w:bCs/>
              </w:rPr>
            </w:pPr>
            <w:r w:rsidRPr="00505092">
              <w:rPr>
                <w:rFonts w:ascii="Times New Roman" w:hAnsi="Times New Roman" w:cs="Times New Roman"/>
                <w:b/>
                <w:bCs/>
              </w:rPr>
              <w:t>280.61</w:t>
            </w:r>
          </w:p>
        </w:tc>
        <w:tc>
          <w:tcPr>
            <w:tcW w:w="2430" w:type="dxa"/>
            <w:tcBorders>
              <w:top w:val="single" w:sz="6" w:space="0" w:color="auto"/>
              <w:left w:val="single" w:sz="6" w:space="0" w:color="auto"/>
              <w:bottom w:val="single" w:sz="6" w:space="0" w:color="auto"/>
              <w:right w:val="single" w:sz="6" w:space="0" w:color="auto"/>
            </w:tcBorders>
            <w:vAlign w:val="center"/>
          </w:tcPr>
          <w:p w:rsidR="001C4EE4" w:rsidRPr="00505092" w:rsidRDefault="003760B8" w:rsidP="00F22677">
            <w:pPr>
              <w:spacing w:line="276" w:lineRule="auto"/>
              <w:rPr>
                <w:rFonts w:ascii="Times New Roman" w:hAnsi="Times New Roman" w:cs="Times New Roman"/>
                <w:b/>
                <w:bCs/>
              </w:rPr>
            </w:pPr>
            <w:r w:rsidRPr="00505092">
              <w:rPr>
                <w:rFonts w:ascii="Times New Roman" w:hAnsi="Times New Roman" w:cs="Times New Roman"/>
                <w:b/>
                <w:bCs/>
              </w:rPr>
              <w:t>90.59</w:t>
            </w:r>
            <w:r w:rsidR="001C4EE4" w:rsidRPr="00505092">
              <w:rPr>
                <w:rFonts w:ascii="Times New Roman" w:hAnsi="Times New Roman" w:cs="Times New Roman"/>
                <w:b/>
                <w:bCs/>
              </w:rPr>
              <w:t>%</w:t>
            </w:r>
          </w:p>
        </w:tc>
      </w:tr>
    </w:tbl>
    <w:p w:rsidR="001C4EE4" w:rsidRPr="00293F1B" w:rsidRDefault="001C4EE4" w:rsidP="001C4EE4">
      <w:pPr>
        <w:spacing w:line="276" w:lineRule="auto"/>
        <w:jc w:val="both"/>
        <w:rPr>
          <w:rFonts w:ascii="Times New Roman" w:hAnsi="Times New Roman" w:cs="Times New Roman"/>
          <w:b/>
          <w:bCs/>
          <w:color w:val="000000"/>
        </w:rPr>
      </w:pPr>
    </w:p>
    <w:p w:rsidR="001C4EE4" w:rsidRPr="00293F1B" w:rsidRDefault="001C4EE4" w:rsidP="001C4EE4">
      <w:pPr>
        <w:spacing w:line="276" w:lineRule="auto"/>
        <w:jc w:val="both"/>
        <w:rPr>
          <w:rFonts w:ascii="Times New Roman" w:hAnsi="Times New Roman" w:cs="Times New Roman"/>
          <w:b/>
          <w:bCs/>
          <w:color w:val="000000"/>
          <w:u w:val="single"/>
        </w:rPr>
      </w:pPr>
      <w:r w:rsidRPr="00293F1B">
        <w:rPr>
          <w:rFonts w:ascii="Times New Roman" w:hAnsi="Times New Roman" w:cs="Times New Roman"/>
          <w:b/>
          <w:bCs/>
          <w:color w:val="000000"/>
          <w:u w:val="single"/>
        </w:rPr>
        <w:t>Agriculture &amp; Allied Activities</w:t>
      </w:r>
    </w:p>
    <w:p w:rsidR="001C4EE4" w:rsidRPr="00293F1B" w:rsidRDefault="001C4EE4" w:rsidP="001C4EE4">
      <w:pPr>
        <w:spacing w:line="276" w:lineRule="auto"/>
        <w:jc w:val="both"/>
        <w:rPr>
          <w:rFonts w:ascii="Times New Roman" w:hAnsi="Times New Roman" w:cs="Times New Roman"/>
          <w:color w:val="000000"/>
        </w:rPr>
      </w:pPr>
      <w:r w:rsidRPr="00293F1B">
        <w:rPr>
          <w:rFonts w:ascii="Times New Roman" w:hAnsi="Times New Roman" w:cs="Times New Roman"/>
          <w:color w:val="000000"/>
        </w:rPr>
        <w:t xml:space="preserve">The achievement as of </w:t>
      </w:r>
      <w:r w:rsidR="00505092">
        <w:rPr>
          <w:rFonts w:ascii="Times New Roman" w:hAnsi="Times New Roman" w:cs="Times New Roman"/>
          <w:color w:val="000000"/>
        </w:rPr>
        <w:t>year</w:t>
      </w:r>
      <w:r w:rsidRPr="00293F1B">
        <w:rPr>
          <w:rFonts w:ascii="Times New Roman" w:hAnsi="Times New Roman" w:cs="Times New Roman"/>
          <w:color w:val="000000"/>
        </w:rPr>
        <w:t xml:space="preserve"> ended </w:t>
      </w:r>
      <w:r w:rsidR="003760B8" w:rsidRPr="00293F1B">
        <w:rPr>
          <w:rFonts w:ascii="Times New Roman" w:hAnsi="Times New Roman" w:cs="Times New Roman"/>
          <w:color w:val="000000"/>
        </w:rPr>
        <w:t>Mar 18</w:t>
      </w:r>
      <w:r w:rsidRPr="00293F1B">
        <w:rPr>
          <w:rFonts w:ascii="Times New Roman" w:hAnsi="Times New Roman" w:cs="Times New Roman"/>
          <w:color w:val="000000"/>
        </w:rPr>
        <w:t xml:space="preserve"> is at </w:t>
      </w:r>
      <w:r w:rsidR="003760B8" w:rsidRPr="00293F1B">
        <w:rPr>
          <w:rFonts w:ascii="Times New Roman" w:hAnsi="Times New Roman" w:cs="Times New Roman"/>
          <w:color w:val="000000"/>
        </w:rPr>
        <w:t>143.73</w:t>
      </w:r>
      <w:r w:rsidRPr="00293F1B">
        <w:rPr>
          <w:rFonts w:ascii="Times New Roman" w:hAnsi="Times New Roman" w:cs="Times New Roman"/>
          <w:color w:val="000000"/>
        </w:rPr>
        <w:t xml:space="preserve"> % i.e. Rs. </w:t>
      </w:r>
      <w:r w:rsidR="003760B8" w:rsidRPr="00293F1B">
        <w:rPr>
          <w:rFonts w:ascii="Times New Roman" w:hAnsi="Times New Roman" w:cs="Times New Roman"/>
          <w:color w:val="000000"/>
        </w:rPr>
        <w:t>32.47</w:t>
      </w:r>
      <w:r w:rsidRPr="00293F1B">
        <w:rPr>
          <w:rFonts w:ascii="Times New Roman" w:hAnsi="Times New Roman" w:cs="Times New Roman"/>
          <w:color w:val="000000"/>
        </w:rPr>
        <w:t xml:space="preserve"> Crore against the target of Rs. 22.59 Crore. The performance under agriculture sector is </w:t>
      </w:r>
      <w:r w:rsidR="00676943" w:rsidRPr="00293F1B">
        <w:rPr>
          <w:rFonts w:ascii="Times New Roman" w:hAnsi="Times New Roman" w:cs="Times New Roman"/>
          <w:color w:val="000000"/>
        </w:rPr>
        <w:t xml:space="preserve">Excellent </w:t>
      </w:r>
      <w:r w:rsidR="00505092">
        <w:rPr>
          <w:rFonts w:ascii="Times New Roman" w:hAnsi="Times New Roman" w:cs="Times New Roman"/>
          <w:color w:val="000000"/>
        </w:rPr>
        <w:t>for the</w:t>
      </w:r>
      <w:r w:rsidRPr="00293F1B">
        <w:rPr>
          <w:rFonts w:ascii="Times New Roman" w:hAnsi="Times New Roman" w:cs="Times New Roman"/>
          <w:color w:val="000000"/>
        </w:rPr>
        <w:t xml:space="preserve"> year 2017-18</w:t>
      </w:r>
    </w:p>
    <w:p w:rsidR="001C4EE4" w:rsidRPr="000E3807" w:rsidRDefault="001C4EE4" w:rsidP="001C4EE4">
      <w:pPr>
        <w:spacing w:line="276" w:lineRule="auto"/>
        <w:jc w:val="both"/>
        <w:rPr>
          <w:rFonts w:ascii="Times New Roman" w:hAnsi="Times New Roman" w:cs="Times New Roman"/>
          <w:b/>
          <w:bCs/>
          <w:color w:val="FF0000"/>
          <w:u w:val="single"/>
        </w:rPr>
      </w:pPr>
    </w:p>
    <w:p w:rsidR="001C4EE4" w:rsidRPr="00293F1B" w:rsidRDefault="001C4EE4" w:rsidP="001C4EE4">
      <w:pPr>
        <w:spacing w:line="276" w:lineRule="auto"/>
        <w:jc w:val="both"/>
        <w:rPr>
          <w:rFonts w:ascii="Times New Roman" w:hAnsi="Times New Roman" w:cs="Times New Roman"/>
          <w:b/>
          <w:bCs/>
          <w:color w:val="000000"/>
          <w:u w:val="single"/>
        </w:rPr>
      </w:pPr>
      <w:r w:rsidRPr="00293F1B">
        <w:rPr>
          <w:rFonts w:ascii="Times New Roman" w:hAnsi="Times New Roman" w:cs="Times New Roman"/>
          <w:b/>
          <w:bCs/>
          <w:color w:val="000000"/>
          <w:u w:val="single"/>
        </w:rPr>
        <w:t>Small Scale Industries/ MSME</w:t>
      </w:r>
    </w:p>
    <w:p w:rsidR="001C4EE4" w:rsidRPr="00293F1B" w:rsidRDefault="001C4EE4" w:rsidP="001C4EE4">
      <w:pPr>
        <w:spacing w:line="276" w:lineRule="auto"/>
        <w:jc w:val="both"/>
        <w:rPr>
          <w:rFonts w:ascii="Times New Roman" w:hAnsi="Times New Roman" w:cs="Times New Roman"/>
          <w:color w:val="000000"/>
        </w:rPr>
      </w:pPr>
      <w:r w:rsidRPr="00293F1B">
        <w:rPr>
          <w:rFonts w:ascii="Times New Roman" w:hAnsi="Times New Roman" w:cs="Times New Roman"/>
          <w:color w:val="000000"/>
        </w:rPr>
        <w:t>The achievemen</w:t>
      </w:r>
      <w:r w:rsidR="003760B8" w:rsidRPr="00293F1B">
        <w:rPr>
          <w:rFonts w:ascii="Times New Roman" w:hAnsi="Times New Roman" w:cs="Times New Roman"/>
          <w:color w:val="000000"/>
        </w:rPr>
        <w:t xml:space="preserve">t under SSI/ MSME Sector </w:t>
      </w:r>
      <w:r w:rsidR="00505092">
        <w:rPr>
          <w:rFonts w:ascii="Times New Roman" w:hAnsi="Times New Roman" w:cs="Times New Roman"/>
          <w:color w:val="000000"/>
        </w:rPr>
        <w:t>as</w:t>
      </w:r>
      <w:r w:rsidRPr="00293F1B">
        <w:rPr>
          <w:rFonts w:ascii="Times New Roman" w:hAnsi="Times New Roman" w:cs="Times New Roman"/>
          <w:color w:val="000000"/>
        </w:rPr>
        <w:t xml:space="preserve"> of </w:t>
      </w:r>
      <w:r w:rsidR="00505092">
        <w:rPr>
          <w:rFonts w:ascii="Times New Roman" w:hAnsi="Times New Roman" w:cs="Times New Roman"/>
          <w:color w:val="000000"/>
        </w:rPr>
        <w:t xml:space="preserve">year ended </w:t>
      </w:r>
      <w:r w:rsidR="003760B8" w:rsidRPr="00293F1B">
        <w:rPr>
          <w:rFonts w:ascii="Times New Roman" w:hAnsi="Times New Roman" w:cs="Times New Roman"/>
          <w:color w:val="000000"/>
        </w:rPr>
        <w:t>Mar-18</w:t>
      </w:r>
      <w:r w:rsidRPr="00293F1B">
        <w:rPr>
          <w:rFonts w:ascii="Times New Roman" w:hAnsi="Times New Roman" w:cs="Times New Roman"/>
          <w:color w:val="000000"/>
        </w:rPr>
        <w:t xml:space="preserve"> is </w:t>
      </w:r>
      <w:r w:rsidR="003760B8" w:rsidRPr="00293F1B">
        <w:rPr>
          <w:rFonts w:ascii="Times New Roman" w:hAnsi="Times New Roman" w:cs="Times New Roman"/>
          <w:color w:val="000000"/>
        </w:rPr>
        <w:t>79.75</w:t>
      </w:r>
      <w:r w:rsidRPr="00293F1B">
        <w:rPr>
          <w:rFonts w:ascii="Times New Roman" w:hAnsi="Times New Roman" w:cs="Times New Roman"/>
          <w:color w:val="000000"/>
        </w:rPr>
        <w:t xml:space="preserve"> % i.e. Rs. </w:t>
      </w:r>
      <w:r w:rsidR="003760B8" w:rsidRPr="00293F1B">
        <w:rPr>
          <w:rFonts w:ascii="Times New Roman" w:hAnsi="Times New Roman" w:cs="Times New Roman"/>
          <w:color w:val="000000"/>
        </w:rPr>
        <w:t>143.77</w:t>
      </w:r>
      <w:r w:rsidRPr="00293F1B">
        <w:rPr>
          <w:rFonts w:ascii="Times New Roman" w:hAnsi="Times New Roman" w:cs="Times New Roman"/>
          <w:color w:val="000000"/>
        </w:rPr>
        <w:t xml:space="preserve"> Crore against</w:t>
      </w:r>
      <w:r w:rsidR="003760B8" w:rsidRPr="00293F1B">
        <w:rPr>
          <w:rFonts w:ascii="Times New Roman" w:hAnsi="Times New Roman" w:cs="Times New Roman"/>
          <w:color w:val="000000"/>
        </w:rPr>
        <w:t xml:space="preserve"> the target of Rs. 180.27 Crore</w:t>
      </w:r>
      <w:r w:rsidRPr="00293F1B">
        <w:rPr>
          <w:rFonts w:ascii="Times New Roman" w:hAnsi="Times New Roman" w:cs="Times New Roman"/>
          <w:color w:val="000000"/>
        </w:rPr>
        <w:t>.</w:t>
      </w:r>
      <w:r w:rsidR="003760B8" w:rsidRPr="00293F1B">
        <w:rPr>
          <w:rFonts w:ascii="Times New Roman" w:hAnsi="Times New Roman" w:cs="Times New Roman"/>
          <w:color w:val="000000"/>
        </w:rPr>
        <w:t xml:space="preserve"> </w:t>
      </w:r>
      <w:r w:rsidRPr="00293F1B">
        <w:rPr>
          <w:rFonts w:ascii="Times New Roman" w:hAnsi="Times New Roman" w:cs="Times New Roman"/>
          <w:color w:val="000000"/>
        </w:rPr>
        <w:t xml:space="preserve">The Overall Performance under MSME Sector is </w:t>
      </w:r>
      <w:r w:rsidR="009478B9" w:rsidRPr="00293F1B">
        <w:rPr>
          <w:rFonts w:ascii="Times New Roman" w:hAnsi="Times New Roman" w:cs="Times New Roman"/>
          <w:color w:val="000000"/>
        </w:rPr>
        <w:t>not satisfactory.</w:t>
      </w:r>
    </w:p>
    <w:p w:rsidR="00C469B3" w:rsidRDefault="00C469B3" w:rsidP="001C4EE4">
      <w:pPr>
        <w:spacing w:line="276" w:lineRule="auto"/>
        <w:jc w:val="both"/>
        <w:rPr>
          <w:rFonts w:ascii="Times New Roman" w:hAnsi="Times New Roman" w:cs="Times New Roman"/>
          <w:b/>
          <w:bCs/>
          <w:color w:val="FF0000"/>
          <w:u w:val="single"/>
        </w:rPr>
      </w:pPr>
    </w:p>
    <w:p w:rsidR="001C4EE4" w:rsidRPr="00293F1B" w:rsidRDefault="001C4EE4" w:rsidP="001C4EE4">
      <w:pPr>
        <w:spacing w:line="276" w:lineRule="auto"/>
        <w:jc w:val="both"/>
        <w:rPr>
          <w:rFonts w:ascii="Times New Roman" w:hAnsi="Times New Roman" w:cs="Times New Roman"/>
          <w:b/>
          <w:bCs/>
          <w:color w:val="000000"/>
          <w:u w:val="single"/>
        </w:rPr>
      </w:pPr>
      <w:r w:rsidRPr="00293F1B">
        <w:rPr>
          <w:rFonts w:ascii="Times New Roman" w:hAnsi="Times New Roman" w:cs="Times New Roman"/>
          <w:b/>
          <w:bCs/>
          <w:color w:val="000000"/>
          <w:u w:val="single"/>
        </w:rPr>
        <w:t>Housing</w:t>
      </w:r>
    </w:p>
    <w:p w:rsidR="001C4EE4" w:rsidRPr="00293F1B" w:rsidRDefault="001C4EE4" w:rsidP="001C4EE4">
      <w:pPr>
        <w:spacing w:line="276" w:lineRule="auto"/>
        <w:jc w:val="both"/>
        <w:rPr>
          <w:rFonts w:ascii="Times New Roman" w:hAnsi="Times New Roman" w:cs="Times New Roman"/>
          <w:color w:val="000000"/>
        </w:rPr>
      </w:pPr>
      <w:r w:rsidRPr="00293F1B">
        <w:rPr>
          <w:rFonts w:ascii="Times New Roman" w:hAnsi="Times New Roman" w:cs="Times New Roman"/>
          <w:color w:val="000000"/>
        </w:rPr>
        <w:t xml:space="preserve">The achievement as of </w:t>
      </w:r>
      <w:r w:rsidR="00505092">
        <w:rPr>
          <w:rFonts w:ascii="Times New Roman" w:hAnsi="Times New Roman" w:cs="Times New Roman"/>
          <w:color w:val="000000"/>
        </w:rPr>
        <w:t>y</w:t>
      </w:r>
      <w:r w:rsidRPr="00293F1B">
        <w:rPr>
          <w:rFonts w:ascii="Times New Roman" w:hAnsi="Times New Roman" w:cs="Times New Roman"/>
          <w:color w:val="000000"/>
        </w:rPr>
        <w:t>e</w:t>
      </w:r>
      <w:r w:rsidR="00505092">
        <w:rPr>
          <w:rFonts w:ascii="Times New Roman" w:hAnsi="Times New Roman" w:cs="Times New Roman"/>
          <w:color w:val="000000"/>
        </w:rPr>
        <w:t>a</w:t>
      </w:r>
      <w:r w:rsidRPr="00293F1B">
        <w:rPr>
          <w:rFonts w:ascii="Times New Roman" w:hAnsi="Times New Roman" w:cs="Times New Roman"/>
          <w:color w:val="000000"/>
        </w:rPr>
        <w:t xml:space="preserve">r ended </w:t>
      </w:r>
      <w:r w:rsidR="003760B8" w:rsidRPr="00293F1B">
        <w:rPr>
          <w:rFonts w:ascii="Times New Roman" w:hAnsi="Times New Roman" w:cs="Times New Roman"/>
          <w:color w:val="000000"/>
        </w:rPr>
        <w:t>Mar-18</w:t>
      </w:r>
      <w:r w:rsidRPr="00293F1B">
        <w:rPr>
          <w:rFonts w:ascii="Times New Roman" w:hAnsi="Times New Roman" w:cs="Times New Roman"/>
          <w:color w:val="000000"/>
        </w:rPr>
        <w:t xml:space="preserve"> under Housing sector is </w:t>
      </w:r>
      <w:r w:rsidR="003760B8" w:rsidRPr="00293F1B">
        <w:rPr>
          <w:rFonts w:ascii="Times New Roman" w:hAnsi="Times New Roman" w:cs="Times New Roman"/>
          <w:color w:val="000000"/>
        </w:rPr>
        <w:t>92.04</w:t>
      </w:r>
      <w:r w:rsidRPr="00293F1B">
        <w:rPr>
          <w:rFonts w:ascii="Times New Roman" w:hAnsi="Times New Roman" w:cs="Times New Roman"/>
          <w:color w:val="000000"/>
        </w:rPr>
        <w:t xml:space="preserve">% i.e. </w:t>
      </w:r>
      <w:r w:rsidR="003760B8" w:rsidRPr="00293F1B">
        <w:rPr>
          <w:rFonts w:ascii="Times New Roman" w:hAnsi="Times New Roman" w:cs="Times New Roman"/>
          <w:color w:val="000000"/>
        </w:rPr>
        <w:t>89.19</w:t>
      </w:r>
      <w:r w:rsidR="00B6083C" w:rsidRPr="00293F1B">
        <w:rPr>
          <w:rFonts w:ascii="Times New Roman" w:hAnsi="Times New Roman" w:cs="Times New Roman"/>
          <w:color w:val="000000"/>
        </w:rPr>
        <w:t xml:space="preserve"> </w:t>
      </w:r>
      <w:r w:rsidRPr="00293F1B">
        <w:rPr>
          <w:rFonts w:ascii="Times New Roman" w:hAnsi="Times New Roman" w:cs="Times New Roman"/>
          <w:color w:val="000000"/>
        </w:rPr>
        <w:t xml:space="preserve">Crore against the target of Rs. 96.90 Crore. Performance under </w:t>
      </w:r>
      <w:r w:rsidR="0086060F" w:rsidRPr="00293F1B">
        <w:rPr>
          <w:rFonts w:ascii="Times New Roman" w:hAnsi="Times New Roman" w:cs="Times New Roman"/>
          <w:color w:val="000000"/>
        </w:rPr>
        <w:t xml:space="preserve">Housing Sector </w:t>
      </w:r>
      <w:r w:rsidR="009478B9" w:rsidRPr="00293F1B">
        <w:rPr>
          <w:rFonts w:ascii="Times New Roman" w:hAnsi="Times New Roman" w:cs="Times New Roman"/>
          <w:color w:val="000000"/>
        </w:rPr>
        <w:t>is good.</w:t>
      </w:r>
      <w:r w:rsidRPr="00293F1B">
        <w:rPr>
          <w:rFonts w:ascii="Times New Roman" w:hAnsi="Times New Roman" w:cs="Times New Roman"/>
          <w:color w:val="000000"/>
        </w:rPr>
        <w:t xml:space="preserve">  </w:t>
      </w:r>
    </w:p>
    <w:p w:rsidR="001C4EE4" w:rsidRPr="00293F1B" w:rsidRDefault="001C4EE4" w:rsidP="001C4EE4">
      <w:pPr>
        <w:spacing w:line="276" w:lineRule="auto"/>
        <w:jc w:val="both"/>
        <w:rPr>
          <w:rFonts w:ascii="Times New Roman" w:hAnsi="Times New Roman" w:cs="Times New Roman"/>
          <w:b/>
          <w:bCs/>
          <w:color w:val="000000"/>
          <w:u w:val="single"/>
        </w:rPr>
      </w:pPr>
    </w:p>
    <w:p w:rsidR="001C4EE4" w:rsidRPr="00293F1B" w:rsidRDefault="001C4EE4" w:rsidP="001C4EE4">
      <w:pPr>
        <w:spacing w:line="276" w:lineRule="auto"/>
        <w:jc w:val="both"/>
        <w:rPr>
          <w:rFonts w:ascii="Times New Roman" w:hAnsi="Times New Roman" w:cs="Times New Roman"/>
          <w:b/>
          <w:bCs/>
          <w:color w:val="000000"/>
          <w:u w:val="single"/>
        </w:rPr>
      </w:pPr>
      <w:r w:rsidRPr="00293F1B">
        <w:rPr>
          <w:rFonts w:ascii="Times New Roman" w:hAnsi="Times New Roman" w:cs="Times New Roman"/>
          <w:b/>
          <w:bCs/>
          <w:color w:val="000000"/>
          <w:u w:val="single"/>
        </w:rPr>
        <w:t>Education</w:t>
      </w:r>
    </w:p>
    <w:p w:rsidR="00BD2A2E" w:rsidRPr="00293F1B" w:rsidRDefault="001C4EE4" w:rsidP="001C4EE4">
      <w:pPr>
        <w:spacing w:line="276" w:lineRule="auto"/>
        <w:jc w:val="both"/>
        <w:rPr>
          <w:rFonts w:ascii="Times New Roman" w:hAnsi="Times New Roman" w:cs="Times New Roman"/>
          <w:color w:val="000000"/>
        </w:rPr>
      </w:pPr>
      <w:r w:rsidRPr="00293F1B">
        <w:rPr>
          <w:rFonts w:ascii="Times New Roman" w:hAnsi="Times New Roman" w:cs="Times New Roman"/>
          <w:color w:val="000000"/>
        </w:rPr>
        <w:t xml:space="preserve">The achievement as of </w:t>
      </w:r>
      <w:r w:rsidR="00505092">
        <w:rPr>
          <w:rFonts w:ascii="Times New Roman" w:hAnsi="Times New Roman" w:cs="Times New Roman"/>
          <w:color w:val="000000"/>
        </w:rPr>
        <w:t>year</w:t>
      </w:r>
      <w:r w:rsidRPr="00293F1B">
        <w:rPr>
          <w:rFonts w:ascii="Times New Roman" w:hAnsi="Times New Roman" w:cs="Times New Roman"/>
          <w:color w:val="000000"/>
        </w:rPr>
        <w:t xml:space="preserve"> ended </w:t>
      </w:r>
      <w:r w:rsidR="003760B8" w:rsidRPr="00293F1B">
        <w:rPr>
          <w:rFonts w:ascii="Times New Roman" w:hAnsi="Times New Roman" w:cs="Times New Roman"/>
          <w:color w:val="000000"/>
        </w:rPr>
        <w:t>Mar</w:t>
      </w:r>
      <w:r w:rsidRPr="00293F1B">
        <w:rPr>
          <w:rFonts w:ascii="Times New Roman" w:hAnsi="Times New Roman" w:cs="Times New Roman"/>
          <w:color w:val="000000"/>
        </w:rPr>
        <w:t>-</w:t>
      </w:r>
      <w:r w:rsidR="003760B8" w:rsidRPr="00293F1B">
        <w:rPr>
          <w:rFonts w:ascii="Times New Roman" w:hAnsi="Times New Roman" w:cs="Times New Roman"/>
          <w:color w:val="000000"/>
        </w:rPr>
        <w:t>18</w:t>
      </w:r>
      <w:r w:rsidRPr="00293F1B">
        <w:rPr>
          <w:rFonts w:ascii="Times New Roman" w:hAnsi="Times New Roman" w:cs="Times New Roman"/>
          <w:color w:val="000000"/>
        </w:rPr>
        <w:t xml:space="preserve"> under Education Loan is </w:t>
      </w:r>
      <w:r w:rsidR="003760B8" w:rsidRPr="00293F1B">
        <w:rPr>
          <w:rFonts w:ascii="Times New Roman" w:hAnsi="Times New Roman" w:cs="Times New Roman"/>
          <w:color w:val="000000"/>
        </w:rPr>
        <w:t>114.58</w:t>
      </w:r>
      <w:r w:rsidRPr="00293F1B">
        <w:rPr>
          <w:rFonts w:ascii="Times New Roman" w:hAnsi="Times New Roman" w:cs="Times New Roman"/>
          <w:color w:val="000000"/>
        </w:rPr>
        <w:t xml:space="preserve">% </w:t>
      </w:r>
      <w:r w:rsidR="009478B9" w:rsidRPr="00293F1B">
        <w:rPr>
          <w:rFonts w:ascii="Times New Roman" w:hAnsi="Times New Roman" w:cs="Times New Roman"/>
          <w:color w:val="000000"/>
        </w:rPr>
        <w:t>i.e.</w:t>
      </w:r>
      <w:r w:rsidRPr="00293F1B">
        <w:rPr>
          <w:rFonts w:ascii="Times New Roman" w:hAnsi="Times New Roman" w:cs="Times New Roman"/>
          <w:color w:val="000000"/>
        </w:rPr>
        <w:t xml:space="preserve"> </w:t>
      </w:r>
      <w:r w:rsidR="003760B8" w:rsidRPr="00293F1B">
        <w:rPr>
          <w:rFonts w:ascii="Times New Roman" w:hAnsi="Times New Roman" w:cs="Times New Roman"/>
          <w:color w:val="000000"/>
        </w:rPr>
        <w:t>2.20</w:t>
      </w:r>
      <w:r w:rsidRPr="00293F1B">
        <w:rPr>
          <w:rFonts w:ascii="Times New Roman" w:hAnsi="Times New Roman" w:cs="Times New Roman"/>
          <w:color w:val="000000"/>
        </w:rPr>
        <w:t xml:space="preserve"> Crore against the target of Rs.1.92 Crore. </w:t>
      </w:r>
      <w:r w:rsidR="00935130" w:rsidRPr="00293F1B">
        <w:rPr>
          <w:rFonts w:ascii="Times New Roman" w:hAnsi="Times New Roman" w:cs="Times New Roman"/>
          <w:color w:val="000000"/>
        </w:rPr>
        <w:t xml:space="preserve">Performance under Education Sector </w:t>
      </w:r>
      <w:r w:rsidR="009478B9" w:rsidRPr="00293F1B">
        <w:rPr>
          <w:rFonts w:ascii="Times New Roman" w:hAnsi="Times New Roman" w:cs="Times New Roman"/>
          <w:color w:val="000000"/>
        </w:rPr>
        <w:t xml:space="preserve">is </w:t>
      </w:r>
      <w:r w:rsidR="00C80EE9">
        <w:rPr>
          <w:rFonts w:ascii="Times New Roman" w:hAnsi="Times New Roman" w:cs="Times New Roman"/>
          <w:color w:val="000000"/>
        </w:rPr>
        <w:t>excellent</w:t>
      </w:r>
      <w:r w:rsidR="009478B9" w:rsidRPr="00293F1B">
        <w:rPr>
          <w:rFonts w:ascii="Times New Roman" w:hAnsi="Times New Roman" w:cs="Times New Roman"/>
          <w:color w:val="000000"/>
        </w:rPr>
        <w:t>.</w:t>
      </w:r>
      <w:r w:rsidR="00935130" w:rsidRPr="00293F1B">
        <w:rPr>
          <w:rFonts w:ascii="Times New Roman" w:hAnsi="Times New Roman" w:cs="Times New Roman"/>
          <w:color w:val="000000"/>
        </w:rPr>
        <w:t xml:space="preserve"> </w:t>
      </w:r>
    </w:p>
    <w:p w:rsidR="00FF0899" w:rsidRPr="000E3807" w:rsidRDefault="00FF0899" w:rsidP="001C4EE4">
      <w:pPr>
        <w:spacing w:line="276" w:lineRule="auto"/>
        <w:jc w:val="both"/>
        <w:rPr>
          <w:rFonts w:ascii="Times New Roman" w:hAnsi="Times New Roman" w:cs="Times New Roman"/>
          <w:b/>
          <w:bCs/>
          <w:color w:val="FF0000"/>
          <w:u w:val="single"/>
        </w:rPr>
      </w:pPr>
    </w:p>
    <w:p w:rsidR="001C4EE4" w:rsidRPr="00293F1B" w:rsidRDefault="001C4EE4" w:rsidP="001C4EE4">
      <w:pPr>
        <w:spacing w:line="276" w:lineRule="auto"/>
        <w:jc w:val="both"/>
        <w:rPr>
          <w:rFonts w:ascii="Times New Roman" w:hAnsi="Times New Roman" w:cs="Times New Roman"/>
          <w:color w:val="000000"/>
          <w:u w:val="single"/>
        </w:rPr>
      </w:pPr>
      <w:r w:rsidRPr="00293F1B">
        <w:rPr>
          <w:rFonts w:ascii="Times New Roman" w:hAnsi="Times New Roman" w:cs="Times New Roman"/>
          <w:b/>
          <w:bCs/>
          <w:color w:val="000000"/>
          <w:u w:val="single"/>
        </w:rPr>
        <w:t>Other Priority Sector</w:t>
      </w:r>
    </w:p>
    <w:p w:rsidR="001C4EE4" w:rsidRPr="00293F1B" w:rsidRDefault="001C4EE4" w:rsidP="001C4EE4">
      <w:pPr>
        <w:spacing w:line="276" w:lineRule="auto"/>
        <w:jc w:val="both"/>
        <w:rPr>
          <w:rFonts w:ascii="Times New Roman" w:hAnsi="Times New Roman" w:cs="Times New Roman"/>
          <w:color w:val="000000"/>
        </w:rPr>
      </w:pPr>
      <w:r w:rsidRPr="00293F1B">
        <w:rPr>
          <w:rFonts w:ascii="Times New Roman" w:hAnsi="Times New Roman" w:cs="Times New Roman"/>
          <w:color w:val="000000"/>
        </w:rPr>
        <w:t xml:space="preserve">The achievement as of quarter ended </w:t>
      </w:r>
      <w:r w:rsidR="00E33AE9" w:rsidRPr="00293F1B">
        <w:rPr>
          <w:rFonts w:ascii="Times New Roman" w:hAnsi="Times New Roman" w:cs="Times New Roman"/>
          <w:color w:val="000000"/>
        </w:rPr>
        <w:t>Mar-18</w:t>
      </w:r>
      <w:r w:rsidRPr="00293F1B">
        <w:rPr>
          <w:rFonts w:ascii="Times New Roman" w:hAnsi="Times New Roman" w:cs="Times New Roman"/>
          <w:color w:val="000000"/>
        </w:rPr>
        <w:t xml:space="preserve"> is </w:t>
      </w:r>
      <w:r w:rsidR="00E33AE9" w:rsidRPr="00293F1B">
        <w:rPr>
          <w:rFonts w:ascii="Times New Roman" w:hAnsi="Times New Roman" w:cs="Times New Roman"/>
          <w:color w:val="000000"/>
        </w:rPr>
        <w:t>161.24</w:t>
      </w:r>
      <w:r w:rsidRPr="00293F1B">
        <w:rPr>
          <w:rFonts w:ascii="Times New Roman" w:hAnsi="Times New Roman" w:cs="Times New Roman"/>
          <w:color w:val="000000"/>
        </w:rPr>
        <w:t xml:space="preserve"> % i.e. Rs.</w:t>
      </w:r>
      <w:r w:rsidR="00E33AE9" w:rsidRPr="00293F1B">
        <w:rPr>
          <w:rFonts w:ascii="Times New Roman" w:hAnsi="Times New Roman" w:cs="Times New Roman"/>
          <w:color w:val="000000"/>
        </w:rPr>
        <w:t xml:space="preserve">12.98 </w:t>
      </w:r>
      <w:r w:rsidRPr="00293F1B">
        <w:rPr>
          <w:rFonts w:ascii="Times New Roman" w:hAnsi="Times New Roman" w:cs="Times New Roman"/>
          <w:color w:val="000000"/>
        </w:rPr>
        <w:t xml:space="preserve"> </w:t>
      </w:r>
      <w:r w:rsidR="00C45F2C" w:rsidRPr="00293F1B">
        <w:rPr>
          <w:rFonts w:ascii="Times New Roman" w:hAnsi="Times New Roman" w:cs="Times New Roman"/>
          <w:color w:val="000000"/>
        </w:rPr>
        <w:t xml:space="preserve"> </w:t>
      </w:r>
      <w:r w:rsidRPr="00293F1B">
        <w:rPr>
          <w:rFonts w:ascii="Times New Roman" w:hAnsi="Times New Roman" w:cs="Times New Roman"/>
          <w:color w:val="000000"/>
        </w:rPr>
        <w:t xml:space="preserve">Crore against the target of Rs. 8.05 Crore. </w:t>
      </w:r>
    </w:p>
    <w:p w:rsidR="001C4EE4" w:rsidRPr="000E3807" w:rsidRDefault="001C4EE4" w:rsidP="001C4EE4">
      <w:pPr>
        <w:spacing w:line="276" w:lineRule="auto"/>
        <w:jc w:val="both"/>
        <w:rPr>
          <w:rFonts w:ascii="Times New Roman" w:hAnsi="Times New Roman" w:cs="Times New Roman"/>
          <w:color w:val="FF0000"/>
        </w:rPr>
      </w:pPr>
    </w:p>
    <w:p w:rsidR="00C6654F" w:rsidRPr="00293F1B" w:rsidRDefault="001C4EE4" w:rsidP="001C4EE4">
      <w:pPr>
        <w:spacing w:line="276" w:lineRule="auto"/>
        <w:jc w:val="both"/>
        <w:rPr>
          <w:rFonts w:ascii="Times New Roman" w:hAnsi="Times New Roman" w:cs="Times New Roman"/>
          <w:color w:val="000000"/>
        </w:rPr>
      </w:pPr>
      <w:r w:rsidRPr="00293F1B">
        <w:rPr>
          <w:rFonts w:ascii="Times New Roman" w:hAnsi="Times New Roman" w:cs="Times New Roman"/>
          <w:color w:val="000000"/>
        </w:rPr>
        <w:t>The Administration of DNH through Department of Agriculture is helping Farmers of DNH by distributing seeds, fertilizer at low rates, though not part of ACP, the activity is helpful to the farmers in meeting their requirement under Agriculture.</w:t>
      </w:r>
    </w:p>
    <w:p w:rsidR="00C6654F" w:rsidRPr="00A87450" w:rsidRDefault="00C6654F" w:rsidP="00C6654F">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A87450">
        <w:rPr>
          <w:rFonts w:ascii="Times New Roman" w:hAnsi="Times New Roman" w:cs="Times New Roman"/>
          <w:b/>
          <w:bCs/>
          <w:u w:val="single"/>
        </w:rPr>
        <w:lastRenderedPageBreak/>
        <w:t>AGENDA No.7</w:t>
      </w:r>
    </w:p>
    <w:p w:rsidR="00C6654F" w:rsidRPr="00A87450" w:rsidRDefault="00C6654F" w:rsidP="00C6654F">
      <w:pPr>
        <w:spacing w:line="276" w:lineRule="auto"/>
        <w:jc w:val="both"/>
        <w:rPr>
          <w:rFonts w:ascii="Times New Roman" w:hAnsi="Times New Roman" w:cs="Times New Roman"/>
          <w:b/>
          <w:bCs/>
        </w:rPr>
      </w:pPr>
    </w:p>
    <w:p w:rsidR="00C6654F" w:rsidRPr="00A87450" w:rsidRDefault="00C6654F" w:rsidP="00C6654F">
      <w:pPr>
        <w:spacing w:line="276" w:lineRule="auto"/>
        <w:jc w:val="both"/>
        <w:rPr>
          <w:rFonts w:ascii="Times New Roman" w:hAnsi="Times New Roman" w:cs="Times New Roman"/>
          <w:b/>
          <w:bCs/>
          <w:u w:val="single"/>
        </w:rPr>
      </w:pPr>
      <w:r w:rsidRPr="00A87450">
        <w:rPr>
          <w:rFonts w:ascii="Times New Roman" w:hAnsi="Times New Roman" w:cs="Times New Roman"/>
          <w:b/>
          <w:bCs/>
          <w:u w:val="single"/>
        </w:rPr>
        <w:t>NABARD’S VARIOUS DEVELOPMENTAL AND SUBSIDY LINKED SCHEMES.</w:t>
      </w:r>
    </w:p>
    <w:p w:rsidR="00C6654F" w:rsidRPr="00A87450" w:rsidRDefault="00C6654F" w:rsidP="00C6654F">
      <w:pPr>
        <w:spacing w:line="276" w:lineRule="auto"/>
        <w:jc w:val="both"/>
        <w:rPr>
          <w:rFonts w:ascii="Times New Roman" w:hAnsi="Times New Roman" w:cs="Times New Roman"/>
          <w:b/>
          <w:bCs/>
          <w:u w:val="single"/>
        </w:rPr>
      </w:pPr>
    </w:p>
    <w:p w:rsidR="00C6654F" w:rsidRPr="00A87450" w:rsidRDefault="00C6654F" w:rsidP="00C6654F">
      <w:pPr>
        <w:numPr>
          <w:ilvl w:val="0"/>
          <w:numId w:val="2"/>
        </w:numPr>
        <w:spacing w:line="276" w:lineRule="auto"/>
        <w:jc w:val="both"/>
        <w:rPr>
          <w:rFonts w:ascii="Times New Roman" w:hAnsi="Times New Roman" w:cs="Times New Roman"/>
          <w:b/>
        </w:rPr>
      </w:pPr>
      <w:r w:rsidRPr="00A87450">
        <w:rPr>
          <w:rFonts w:ascii="Times New Roman" w:hAnsi="Times New Roman" w:cs="Times New Roman"/>
          <w:b/>
        </w:rPr>
        <w:t>Scheme for formation of JLG.</w:t>
      </w:r>
    </w:p>
    <w:p w:rsidR="00C6654F" w:rsidRPr="00A87450" w:rsidRDefault="00C6654F" w:rsidP="00C80EE9">
      <w:pPr>
        <w:spacing w:line="276" w:lineRule="auto"/>
        <w:jc w:val="both"/>
        <w:rPr>
          <w:rFonts w:ascii="Times New Roman" w:hAnsi="Times New Roman" w:cs="Times New Roman"/>
        </w:rPr>
      </w:pPr>
      <w:r w:rsidRPr="00A87450">
        <w:rPr>
          <w:rFonts w:ascii="Times New Roman" w:hAnsi="Times New Roman" w:cs="Times New Roman"/>
        </w:rPr>
        <w:t xml:space="preserve">In DNH total 52 Joint Liability Group are formed with help of NABARD and NGO in last two years. Out of these groups 37 groups are saving linked with various Banks of DNH and 10 groups are credit linked with Dena Bank Silvassa. </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135"/>
        <w:gridCol w:w="1363"/>
        <w:gridCol w:w="1362"/>
        <w:gridCol w:w="1721"/>
        <w:gridCol w:w="1715"/>
        <w:gridCol w:w="1356"/>
      </w:tblGrid>
      <w:tr w:rsidR="00C6654F" w:rsidRPr="00A87450" w:rsidTr="00F22677">
        <w:trPr>
          <w:trHeight w:val="702"/>
          <w:jc w:val="center"/>
        </w:trPr>
        <w:tc>
          <w:tcPr>
            <w:tcW w:w="731" w:type="dxa"/>
            <w:shd w:val="clear" w:color="000000" w:fill="FFFFFF"/>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No</w:t>
            </w:r>
          </w:p>
        </w:tc>
        <w:tc>
          <w:tcPr>
            <w:tcW w:w="1337" w:type="dxa"/>
            <w:shd w:val="clear" w:color="000000" w:fill="FFFFFF"/>
            <w:vAlign w:val="center"/>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Bank</w:t>
            </w:r>
          </w:p>
        </w:tc>
        <w:tc>
          <w:tcPr>
            <w:tcW w:w="1363" w:type="dxa"/>
            <w:shd w:val="clear" w:color="000000" w:fill="FFFFFF"/>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Branch</w:t>
            </w:r>
          </w:p>
        </w:tc>
        <w:tc>
          <w:tcPr>
            <w:tcW w:w="1390" w:type="dxa"/>
            <w:shd w:val="clear" w:color="000000" w:fill="FFFFFF"/>
            <w:vAlign w:val="center"/>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Formation of JLG</w:t>
            </w:r>
          </w:p>
        </w:tc>
        <w:tc>
          <w:tcPr>
            <w:tcW w:w="1721" w:type="dxa"/>
            <w:shd w:val="clear" w:color="000000" w:fill="FFFFFF"/>
            <w:noWrap/>
            <w:vAlign w:val="center"/>
            <w:hideMark/>
          </w:tcPr>
          <w:p w:rsidR="00C6654F" w:rsidRPr="00A87450" w:rsidRDefault="00C6654F" w:rsidP="004D2E97">
            <w:pPr>
              <w:jc w:val="both"/>
              <w:rPr>
                <w:rFonts w:ascii="Times New Roman" w:hAnsi="Times New Roman" w:cs="Times New Roman"/>
                <w:b/>
                <w:bCs/>
                <w:lang w:bidi="hi-IN"/>
              </w:rPr>
            </w:pPr>
            <w:r w:rsidRPr="00A87450">
              <w:rPr>
                <w:rFonts w:ascii="Times New Roman" w:hAnsi="Times New Roman" w:cs="Times New Roman"/>
                <w:b/>
                <w:bCs/>
              </w:rPr>
              <w:t>Bank Account Open</w:t>
            </w:r>
          </w:p>
        </w:tc>
        <w:tc>
          <w:tcPr>
            <w:tcW w:w="1715"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Bank Credit Linked</w:t>
            </w:r>
          </w:p>
        </w:tc>
        <w:tc>
          <w:tcPr>
            <w:tcW w:w="1126"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Amount. Rs. Cash Credit</w:t>
            </w:r>
          </w:p>
        </w:tc>
      </w:tr>
      <w:tr w:rsidR="00C6654F" w:rsidRPr="00A87450" w:rsidTr="00F22677">
        <w:trPr>
          <w:trHeight w:val="532"/>
          <w:jc w:val="center"/>
        </w:trPr>
        <w:tc>
          <w:tcPr>
            <w:tcW w:w="731"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1</w:t>
            </w:r>
          </w:p>
        </w:tc>
        <w:tc>
          <w:tcPr>
            <w:tcW w:w="1337"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Dena Bank</w:t>
            </w:r>
          </w:p>
        </w:tc>
        <w:tc>
          <w:tcPr>
            <w:tcW w:w="1363"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Silvassa</w:t>
            </w:r>
          </w:p>
        </w:tc>
        <w:tc>
          <w:tcPr>
            <w:tcW w:w="1390"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32</w:t>
            </w:r>
          </w:p>
        </w:tc>
        <w:tc>
          <w:tcPr>
            <w:tcW w:w="1721"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lang w:bidi="hi-IN"/>
              </w:rPr>
            </w:pPr>
            <w:r w:rsidRPr="00A87450">
              <w:rPr>
                <w:rFonts w:ascii="Times New Roman" w:hAnsi="Times New Roman" w:cs="Times New Roman"/>
                <w:lang w:bidi="hi-IN"/>
              </w:rPr>
              <w:t>26</w:t>
            </w:r>
          </w:p>
        </w:tc>
        <w:tc>
          <w:tcPr>
            <w:tcW w:w="1715"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08</w:t>
            </w:r>
          </w:p>
        </w:tc>
        <w:tc>
          <w:tcPr>
            <w:tcW w:w="1126"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6</w:t>
            </w:r>
            <w:r w:rsidRPr="00A87450">
              <w:rPr>
                <w:rFonts w:ascii="Times New Roman" w:hAnsi="Times New Roman" w:cs="Times New Roman"/>
                <w:szCs w:val="21"/>
                <w:lang w:bidi="hi-IN"/>
              </w:rPr>
              <w:t>,</w:t>
            </w:r>
            <w:r w:rsidRPr="00A87450">
              <w:rPr>
                <w:rFonts w:ascii="Times New Roman" w:hAnsi="Times New Roman" w:cs="Times New Roman"/>
              </w:rPr>
              <w:t>55</w:t>
            </w:r>
            <w:r w:rsidRPr="00A87450">
              <w:rPr>
                <w:rFonts w:ascii="Times New Roman" w:hAnsi="Times New Roman" w:cs="Times New Roman"/>
                <w:szCs w:val="21"/>
                <w:lang w:bidi="hi-IN"/>
              </w:rPr>
              <w:t>,</w:t>
            </w:r>
            <w:r w:rsidRPr="00A87450">
              <w:rPr>
                <w:rFonts w:ascii="Times New Roman" w:hAnsi="Times New Roman" w:cs="Times New Roman"/>
              </w:rPr>
              <w:t>000.00</w:t>
            </w:r>
          </w:p>
        </w:tc>
      </w:tr>
      <w:tr w:rsidR="00C6654F" w:rsidRPr="00A87450" w:rsidTr="00F22677">
        <w:trPr>
          <w:trHeight w:val="546"/>
          <w:jc w:val="center"/>
        </w:trPr>
        <w:tc>
          <w:tcPr>
            <w:tcW w:w="731"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2</w:t>
            </w:r>
          </w:p>
        </w:tc>
        <w:tc>
          <w:tcPr>
            <w:tcW w:w="1337"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Dena Bank</w:t>
            </w:r>
          </w:p>
        </w:tc>
        <w:tc>
          <w:tcPr>
            <w:tcW w:w="1363"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Khanvel</w:t>
            </w:r>
          </w:p>
        </w:tc>
        <w:tc>
          <w:tcPr>
            <w:tcW w:w="1390"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05</w:t>
            </w:r>
          </w:p>
        </w:tc>
        <w:tc>
          <w:tcPr>
            <w:tcW w:w="1721"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02</w:t>
            </w:r>
          </w:p>
        </w:tc>
        <w:tc>
          <w:tcPr>
            <w:tcW w:w="1715"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w:t>
            </w:r>
          </w:p>
        </w:tc>
        <w:tc>
          <w:tcPr>
            <w:tcW w:w="1126"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w:t>
            </w:r>
          </w:p>
        </w:tc>
      </w:tr>
      <w:tr w:rsidR="00C6654F" w:rsidRPr="00A87450" w:rsidTr="00F22677">
        <w:trPr>
          <w:trHeight w:val="458"/>
          <w:jc w:val="center"/>
        </w:trPr>
        <w:tc>
          <w:tcPr>
            <w:tcW w:w="731"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3</w:t>
            </w:r>
          </w:p>
        </w:tc>
        <w:tc>
          <w:tcPr>
            <w:tcW w:w="1337"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Dena Bank</w:t>
            </w:r>
          </w:p>
        </w:tc>
        <w:tc>
          <w:tcPr>
            <w:tcW w:w="1363"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Rakholi</w:t>
            </w:r>
          </w:p>
        </w:tc>
        <w:tc>
          <w:tcPr>
            <w:tcW w:w="1390"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05</w:t>
            </w:r>
          </w:p>
        </w:tc>
        <w:tc>
          <w:tcPr>
            <w:tcW w:w="1721"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03</w:t>
            </w:r>
          </w:p>
        </w:tc>
        <w:tc>
          <w:tcPr>
            <w:tcW w:w="1715"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szCs w:val="21"/>
                <w:lang w:bidi="hi-IN"/>
              </w:rPr>
            </w:pPr>
            <w:r w:rsidRPr="00A87450">
              <w:rPr>
                <w:rFonts w:ascii="Times New Roman" w:hAnsi="Times New Roman" w:cs="Times New Roman"/>
                <w:szCs w:val="21"/>
                <w:lang w:bidi="hi-IN"/>
              </w:rPr>
              <w:t>02</w:t>
            </w:r>
          </w:p>
        </w:tc>
        <w:tc>
          <w:tcPr>
            <w:tcW w:w="1126"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2</w:t>
            </w:r>
            <w:r w:rsidRPr="00A87450">
              <w:rPr>
                <w:rFonts w:ascii="Times New Roman" w:hAnsi="Times New Roman" w:cs="Times New Roman"/>
                <w:szCs w:val="21"/>
                <w:lang w:bidi="hi-IN"/>
              </w:rPr>
              <w:t>,</w:t>
            </w:r>
            <w:r w:rsidRPr="00A87450">
              <w:rPr>
                <w:rFonts w:ascii="Times New Roman" w:hAnsi="Times New Roman" w:cs="Times New Roman"/>
              </w:rPr>
              <w:t>70</w:t>
            </w:r>
            <w:r w:rsidRPr="00A87450">
              <w:rPr>
                <w:rFonts w:ascii="Times New Roman" w:hAnsi="Times New Roman" w:cs="Times New Roman"/>
                <w:szCs w:val="21"/>
                <w:lang w:bidi="hi-IN"/>
              </w:rPr>
              <w:t>,</w:t>
            </w:r>
            <w:r w:rsidRPr="00A87450">
              <w:rPr>
                <w:rFonts w:ascii="Times New Roman" w:hAnsi="Times New Roman" w:cs="Times New Roman"/>
              </w:rPr>
              <w:t>000.00</w:t>
            </w:r>
          </w:p>
        </w:tc>
      </w:tr>
      <w:tr w:rsidR="00C6654F" w:rsidRPr="00A87450" w:rsidTr="00F22677">
        <w:trPr>
          <w:trHeight w:val="408"/>
          <w:jc w:val="center"/>
        </w:trPr>
        <w:tc>
          <w:tcPr>
            <w:tcW w:w="731"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4</w:t>
            </w:r>
          </w:p>
        </w:tc>
        <w:tc>
          <w:tcPr>
            <w:tcW w:w="1337"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Dena Bank</w:t>
            </w:r>
          </w:p>
        </w:tc>
        <w:tc>
          <w:tcPr>
            <w:tcW w:w="1363"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Naroli</w:t>
            </w:r>
          </w:p>
        </w:tc>
        <w:tc>
          <w:tcPr>
            <w:tcW w:w="1390" w:type="dxa"/>
            <w:shd w:val="clear" w:color="auto" w:fill="auto"/>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05</w:t>
            </w:r>
          </w:p>
        </w:tc>
        <w:tc>
          <w:tcPr>
            <w:tcW w:w="1721"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03</w:t>
            </w:r>
          </w:p>
        </w:tc>
        <w:tc>
          <w:tcPr>
            <w:tcW w:w="1715"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w:t>
            </w:r>
          </w:p>
        </w:tc>
        <w:tc>
          <w:tcPr>
            <w:tcW w:w="1126"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w:t>
            </w:r>
          </w:p>
        </w:tc>
      </w:tr>
      <w:tr w:rsidR="00C6654F" w:rsidRPr="00A87450" w:rsidTr="00F22677">
        <w:trPr>
          <w:trHeight w:val="415"/>
          <w:jc w:val="center"/>
        </w:trPr>
        <w:tc>
          <w:tcPr>
            <w:tcW w:w="731" w:type="dxa"/>
            <w:shd w:val="clear" w:color="000000" w:fill="FFFFFF"/>
            <w:noWrap/>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5</w:t>
            </w:r>
          </w:p>
        </w:tc>
        <w:tc>
          <w:tcPr>
            <w:tcW w:w="1337"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Dena Bank</w:t>
            </w:r>
          </w:p>
        </w:tc>
        <w:tc>
          <w:tcPr>
            <w:tcW w:w="1363"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Dadra</w:t>
            </w:r>
          </w:p>
        </w:tc>
        <w:tc>
          <w:tcPr>
            <w:tcW w:w="1390" w:type="dxa"/>
            <w:shd w:val="clear" w:color="auto" w:fill="auto"/>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05</w:t>
            </w:r>
          </w:p>
        </w:tc>
        <w:tc>
          <w:tcPr>
            <w:tcW w:w="1721"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03</w:t>
            </w:r>
          </w:p>
        </w:tc>
        <w:tc>
          <w:tcPr>
            <w:tcW w:w="1715"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w:t>
            </w:r>
          </w:p>
        </w:tc>
        <w:tc>
          <w:tcPr>
            <w:tcW w:w="1126" w:type="dxa"/>
            <w:shd w:val="clear" w:color="000000" w:fill="FFFFFF"/>
            <w:noWrap/>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w:t>
            </w:r>
          </w:p>
        </w:tc>
      </w:tr>
      <w:tr w:rsidR="00C6654F" w:rsidRPr="00A87450" w:rsidTr="00F22677">
        <w:trPr>
          <w:trHeight w:val="279"/>
          <w:jc w:val="center"/>
        </w:trPr>
        <w:tc>
          <w:tcPr>
            <w:tcW w:w="731" w:type="dxa"/>
            <w:shd w:val="clear" w:color="000000" w:fill="FFFFFF"/>
            <w:noWrap/>
            <w:vAlign w:val="center"/>
            <w:hideMark/>
          </w:tcPr>
          <w:p w:rsidR="00C6654F" w:rsidRPr="00A87450" w:rsidRDefault="00C6654F" w:rsidP="004D2E97">
            <w:pPr>
              <w:jc w:val="both"/>
              <w:rPr>
                <w:rFonts w:ascii="Times New Roman" w:hAnsi="Times New Roman" w:cs="Times New Roman"/>
                <w:b/>
                <w:bCs/>
              </w:rPr>
            </w:pPr>
          </w:p>
        </w:tc>
        <w:tc>
          <w:tcPr>
            <w:tcW w:w="1337" w:type="dxa"/>
            <w:shd w:val="clear" w:color="auto" w:fill="auto"/>
            <w:vAlign w:val="center"/>
          </w:tcPr>
          <w:p w:rsidR="00C6654F" w:rsidRPr="00A87450" w:rsidRDefault="00C6654F" w:rsidP="004D2E97">
            <w:pPr>
              <w:jc w:val="both"/>
              <w:rPr>
                <w:rFonts w:ascii="Times New Roman" w:hAnsi="Times New Roman" w:cs="Times New Roman"/>
              </w:rPr>
            </w:pPr>
          </w:p>
        </w:tc>
        <w:tc>
          <w:tcPr>
            <w:tcW w:w="1363" w:type="dxa"/>
            <w:shd w:val="clear" w:color="auto" w:fill="auto"/>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Total</w:t>
            </w:r>
          </w:p>
        </w:tc>
        <w:tc>
          <w:tcPr>
            <w:tcW w:w="1390" w:type="dxa"/>
            <w:shd w:val="clear" w:color="auto" w:fill="auto"/>
            <w:vAlign w:val="center"/>
          </w:tcPr>
          <w:p w:rsidR="00C6654F" w:rsidRPr="00A87450" w:rsidRDefault="00C6654F" w:rsidP="004D2E97">
            <w:pPr>
              <w:spacing w:line="276" w:lineRule="auto"/>
              <w:jc w:val="both"/>
              <w:rPr>
                <w:rFonts w:ascii="Times New Roman" w:hAnsi="Times New Roman" w:cs="Times New Roman"/>
                <w:b/>
                <w:bCs/>
              </w:rPr>
            </w:pPr>
            <w:r w:rsidRPr="00A87450">
              <w:rPr>
                <w:rFonts w:ascii="Times New Roman" w:hAnsi="Times New Roman" w:cs="Times New Roman"/>
                <w:b/>
                <w:bCs/>
              </w:rPr>
              <w:t>52</w:t>
            </w:r>
          </w:p>
        </w:tc>
        <w:tc>
          <w:tcPr>
            <w:tcW w:w="1721" w:type="dxa"/>
            <w:shd w:val="clear" w:color="auto" w:fill="auto"/>
            <w:vAlign w:val="center"/>
          </w:tcPr>
          <w:p w:rsidR="00C6654F" w:rsidRPr="00A87450" w:rsidRDefault="00C6654F" w:rsidP="004D2E97">
            <w:pPr>
              <w:spacing w:line="276" w:lineRule="auto"/>
              <w:jc w:val="both"/>
              <w:rPr>
                <w:rFonts w:ascii="Times New Roman" w:hAnsi="Times New Roman" w:cs="Times New Roman"/>
                <w:b/>
                <w:bCs/>
              </w:rPr>
            </w:pPr>
            <w:r w:rsidRPr="00A87450">
              <w:rPr>
                <w:rFonts w:ascii="Times New Roman" w:hAnsi="Times New Roman" w:cs="Times New Roman"/>
                <w:b/>
                <w:bCs/>
              </w:rPr>
              <w:t>37</w:t>
            </w:r>
          </w:p>
        </w:tc>
        <w:tc>
          <w:tcPr>
            <w:tcW w:w="1715" w:type="dxa"/>
            <w:shd w:val="clear" w:color="auto" w:fill="auto"/>
            <w:vAlign w:val="center"/>
          </w:tcPr>
          <w:p w:rsidR="00C6654F" w:rsidRPr="00A87450" w:rsidRDefault="00C6654F" w:rsidP="004D2E97">
            <w:pPr>
              <w:spacing w:line="276" w:lineRule="auto"/>
              <w:jc w:val="both"/>
              <w:rPr>
                <w:rFonts w:ascii="Times New Roman" w:hAnsi="Times New Roman" w:cs="Times New Roman"/>
                <w:b/>
                <w:bCs/>
              </w:rPr>
            </w:pPr>
            <w:r w:rsidRPr="00A87450">
              <w:rPr>
                <w:rFonts w:ascii="Times New Roman" w:hAnsi="Times New Roman" w:cs="Times New Roman"/>
                <w:b/>
                <w:bCs/>
              </w:rPr>
              <w:t>10</w:t>
            </w:r>
          </w:p>
        </w:tc>
        <w:tc>
          <w:tcPr>
            <w:tcW w:w="1126" w:type="dxa"/>
            <w:shd w:val="clear" w:color="auto" w:fill="auto"/>
            <w:vAlign w:val="center"/>
          </w:tcPr>
          <w:p w:rsidR="00C6654F" w:rsidRPr="00A87450" w:rsidRDefault="00C6654F" w:rsidP="004D2E97">
            <w:pPr>
              <w:spacing w:line="276" w:lineRule="auto"/>
              <w:jc w:val="both"/>
              <w:rPr>
                <w:rFonts w:ascii="Times New Roman" w:hAnsi="Times New Roman" w:cs="Times New Roman"/>
                <w:b/>
                <w:bCs/>
              </w:rPr>
            </w:pPr>
            <w:r w:rsidRPr="00A87450">
              <w:rPr>
                <w:rFonts w:ascii="Times New Roman" w:hAnsi="Times New Roman" w:cs="Times New Roman"/>
                <w:b/>
                <w:bCs/>
              </w:rPr>
              <w:t>9</w:t>
            </w:r>
            <w:r w:rsidRPr="00A87450">
              <w:rPr>
                <w:rFonts w:ascii="Times New Roman" w:hAnsi="Times New Roman" w:cs="Times New Roman"/>
                <w:b/>
                <w:bCs/>
                <w:szCs w:val="21"/>
                <w:lang w:bidi="hi-IN"/>
              </w:rPr>
              <w:t>,</w:t>
            </w:r>
            <w:r w:rsidRPr="00A87450">
              <w:rPr>
                <w:rFonts w:ascii="Times New Roman" w:hAnsi="Times New Roman" w:cs="Times New Roman"/>
                <w:b/>
                <w:bCs/>
              </w:rPr>
              <w:t>25</w:t>
            </w:r>
            <w:r w:rsidRPr="00A87450">
              <w:rPr>
                <w:rFonts w:ascii="Times New Roman" w:hAnsi="Times New Roman" w:cs="Times New Roman"/>
                <w:b/>
                <w:bCs/>
                <w:szCs w:val="21"/>
                <w:lang w:bidi="hi-IN"/>
              </w:rPr>
              <w:t>,</w:t>
            </w:r>
            <w:r w:rsidRPr="00A87450">
              <w:rPr>
                <w:rFonts w:ascii="Times New Roman" w:hAnsi="Times New Roman" w:cs="Times New Roman"/>
                <w:b/>
                <w:bCs/>
              </w:rPr>
              <w:t>000.00</w:t>
            </w:r>
          </w:p>
        </w:tc>
      </w:tr>
    </w:tbl>
    <w:p w:rsidR="00C6654F" w:rsidRPr="000E3807" w:rsidRDefault="00C6654F" w:rsidP="00C6654F">
      <w:pPr>
        <w:spacing w:line="276" w:lineRule="auto"/>
        <w:ind w:left="720"/>
        <w:jc w:val="both"/>
        <w:rPr>
          <w:rFonts w:ascii="Times New Roman" w:hAnsi="Times New Roman" w:cs="Times New Roman"/>
          <w:b/>
          <w:color w:val="FF0000"/>
        </w:rPr>
      </w:pPr>
    </w:p>
    <w:p w:rsidR="00C6654F" w:rsidRPr="000E3807" w:rsidRDefault="00C6654F" w:rsidP="00C6654F">
      <w:pPr>
        <w:spacing w:line="276" w:lineRule="auto"/>
        <w:ind w:left="720"/>
        <w:jc w:val="both"/>
        <w:rPr>
          <w:rFonts w:ascii="Times New Roman" w:hAnsi="Times New Roman" w:cs="Times New Roman"/>
          <w:b/>
          <w:color w:val="FF0000"/>
        </w:rPr>
      </w:pPr>
    </w:p>
    <w:p w:rsidR="00C6654F" w:rsidRPr="00A87450" w:rsidRDefault="00C6654F" w:rsidP="00C6654F">
      <w:pPr>
        <w:numPr>
          <w:ilvl w:val="0"/>
          <w:numId w:val="2"/>
        </w:numPr>
        <w:spacing w:line="276" w:lineRule="auto"/>
        <w:jc w:val="both"/>
        <w:rPr>
          <w:rFonts w:ascii="Times New Roman" w:hAnsi="Times New Roman" w:cs="Times New Roman"/>
          <w:b/>
          <w:u w:val="single"/>
        </w:rPr>
      </w:pPr>
      <w:r w:rsidRPr="00A87450">
        <w:rPr>
          <w:rFonts w:ascii="Times New Roman" w:hAnsi="Times New Roman" w:cs="Times New Roman"/>
          <w:b/>
          <w:u w:val="single"/>
        </w:rPr>
        <w:t>Scheme for formation of Farmers Club.</w:t>
      </w:r>
    </w:p>
    <w:p w:rsidR="00C6654F" w:rsidRPr="00A87450" w:rsidRDefault="00C6654F" w:rsidP="00C6654F">
      <w:pPr>
        <w:spacing w:line="276" w:lineRule="auto"/>
        <w:jc w:val="both"/>
        <w:rPr>
          <w:rFonts w:ascii="Times New Roman" w:hAnsi="Times New Roman" w:cs="Times New Roman"/>
        </w:rPr>
      </w:pPr>
      <w:r w:rsidRPr="00A87450">
        <w:rPr>
          <w:rFonts w:ascii="Times New Roman" w:hAnsi="Times New Roman" w:cs="Times New Roman"/>
        </w:rPr>
        <w:t>In DNH total 11 Farmers Club are formed with help of NABARD and NGO. Panchayat wise position is as per follow.</w:t>
      </w:r>
    </w:p>
    <w:p w:rsidR="00BD2A2E" w:rsidRPr="00A87450" w:rsidRDefault="00BD2A2E" w:rsidP="00C6654F">
      <w:pPr>
        <w:spacing w:line="276" w:lineRule="auto"/>
        <w:jc w:val="both"/>
        <w:rPr>
          <w:rFonts w:ascii="Times New Roman" w:hAnsi="Times New Roman" w:cs="Times New Roman"/>
        </w:rPr>
      </w:pPr>
    </w:p>
    <w:tbl>
      <w:tblPr>
        <w:tblW w:w="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33"/>
        <w:gridCol w:w="1419"/>
      </w:tblGrid>
      <w:tr w:rsidR="00C6654F" w:rsidRPr="00A87450" w:rsidTr="004D2E97">
        <w:trPr>
          <w:trHeight w:val="455"/>
          <w:jc w:val="center"/>
        </w:trPr>
        <w:tc>
          <w:tcPr>
            <w:tcW w:w="1330" w:type="dxa"/>
            <w:shd w:val="clear" w:color="000000" w:fill="FFFFFF"/>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No</w:t>
            </w:r>
          </w:p>
        </w:tc>
        <w:tc>
          <w:tcPr>
            <w:tcW w:w="2133" w:type="dxa"/>
            <w:shd w:val="clear" w:color="000000" w:fill="FFFFFF"/>
            <w:vAlign w:val="center"/>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Block</w:t>
            </w:r>
          </w:p>
        </w:tc>
        <w:tc>
          <w:tcPr>
            <w:tcW w:w="1419" w:type="dxa"/>
            <w:shd w:val="clear" w:color="000000" w:fill="FFFFFF"/>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Branch</w:t>
            </w:r>
          </w:p>
        </w:tc>
      </w:tr>
      <w:tr w:rsidR="00C6654F" w:rsidRPr="00A87450" w:rsidTr="004D2E97">
        <w:trPr>
          <w:trHeight w:val="263"/>
          <w:jc w:val="center"/>
        </w:trPr>
        <w:tc>
          <w:tcPr>
            <w:tcW w:w="1330"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1</w:t>
            </w:r>
          </w:p>
        </w:tc>
        <w:tc>
          <w:tcPr>
            <w:tcW w:w="2133"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NAROLI</w:t>
            </w:r>
          </w:p>
        </w:tc>
        <w:tc>
          <w:tcPr>
            <w:tcW w:w="1419"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02</w:t>
            </w:r>
          </w:p>
        </w:tc>
      </w:tr>
      <w:tr w:rsidR="00C6654F" w:rsidRPr="00A87450" w:rsidTr="004D2E97">
        <w:trPr>
          <w:trHeight w:val="267"/>
          <w:jc w:val="center"/>
        </w:trPr>
        <w:tc>
          <w:tcPr>
            <w:tcW w:w="1330"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2</w:t>
            </w:r>
          </w:p>
        </w:tc>
        <w:tc>
          <w:tcPr>
            <w:tcW w:w="2133"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SILVASSA</w:t>
            </w:r>
          </w:p>
        </w:tc>
        <w:tc>
          <w:tcPr>
            <w:tcW w:w="1419"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03</w:t>
            </w:r>
          </w:p>
        </w:tc>
      </w:tr>
      <w:tr w:rsidR="00C6654F" w:rsidRPr="00A87450" w:rsidTr="004D2E97">
        <w:trPr>
          <w:trHeight w:val="257"/>
          <w:jc w:val="center"/>
        </w:trPr>
        <w:tc>
          <w:tcPr>
            <w:tcW w:w="1330"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3</w:t>
            </w:r>
          </w:p>
        </w:tc>
        <w:tc>
          <w:tcPr>
            <w:tcW w:w="2133"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KHANVEL</w:t>
            </w:r>
          </w:p>
        </w:tc>
        <w:tc>
          <w:tcPr>
            <w:tcW w:w="1419"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03</w:t>
            </w:r>
          </w:p>
        </w:tc>
      </w:tr>
      <w:tr w:rsidR="00C6654F" w:rsidRPr="00A87450" w:rsidTr="004D2E97">
        <w:trPr>
          <w:trHeight w:val="261"/>
          <w:jc w:val="center"/>
        </w:trPr>
        <w:tc>
          <w:tcPr>
            <w:tcW w:w="1330" w:type="dxa"/>
            <w:shd w:val="clear" w:color="000000" w:fill="FFFFFF"/>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4</w:t>
            </w:r>
          </w:p>
        </w:tc>
        <w:tc>
          <w:tcPr>
            <w:tcW w:w="2133"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MANDONI</w:t>
            </w:r>
          </w:p>
        </w:tc>
        <w:tc>
          <w:tcPr>
            <w:tcW w:w="1419"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02</w:t>
            </w:r>
          </w:p>
        </w:tc>
      </w:tr>
      <w:tr w:rsidR="00C6654F" w:rsidRPr="00A87450" w:rsidTr="004D2E97">
        <w:trPr>
          <w:trHeight w:val="265"/>
          <w:jc w:val="center"/>
        </w:trPr>
        <w:tc>
          <w:tcPr>
            <w:tcW w:w="1330" w:type="dxa"/>
            <w:shd w:val="clear" w:color="000000" w:fill="FFFFFF"/>
            <w:noWrap/>
            <w:vAlign w:val="center"/>
            <w:hideMark/>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5</w:t>
            </w:r>
          </w:p>
        </w:tc>
        <w:tc>
          <w:tcPr>
            <w:tcW w:w="2133" w:type="dxa"/>
            <w:shd w:val="clear" w:color="000000" w:fill="FFFFFF"/>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AMBOLI</w:t>
            </w:r>
          </w:p>
        </w:tc>
        <w:tc>
          <w:tcPr>
            <w:tcW w:w="1419" w:type="dxa"/>
            <w:shd w:val="clear" w:color="000000" w:fill="FFFFFF"/>
            <w:vAlign w:val="center"/>
          </w:tcPr>
          <w:p w:rsidR="00C6654F" w:rsidRPr="00A87450" w:rsidRDefault="00C6654F" w:rsidP="004D2E97">
            <w:pPr>
              <w:spacing w:line="276" w:lineRule="auto"/>
              <w:jc w:val="both"/>
              <w:rPr>
                <w:rFonts w:ascii="Times New Roman" w:hAnsi="Times New Roman" w:cs="Times New Roman"/>
              </w:rPr>
            </w:pPr>
            <w:r w:rsidRPr="00A87450">
              <w:rPr>
                <w:rFonts w:ascii="Times New Roman" w:hAnsi="Times New Roman" w:cs="Times New Roman"/>
              </w:rPr>
              <w:t>01</w:t>
            </w:r>
          </w:p>
        </w:tc>
      </w:tr>
      <w:tr w:rsidR="00C6654F" w:rsidRPr="00A87450" w:rsidTr="004D2E97">
        <w:trPr>
          <w:trHeight w:val="524"/>
          <w:jc w:val="center"/>
        </w:trPr>
        <w:tc>
          <w:tcPr>
            <w:tcW w:w="1330" w:type="dxa"/>
            <w:shd w:val="clear" w:color="000000" w:fill="FFFFFF"/>
            <w:noWrap/>
            <w:vAlign w:val="center"/>
            <w:hideMark/>
          </w:tcPr>
          <w:p w:rsidR="00C6654F" w:rsidRPr="00A87450" w:rsidRDefault="00C6654F" w:rsidP="004D2E97">
            <w:pPr>
              <w:jc w:val="both"/>
              <w:rPr>
                <w:rFonts w:ascii="Times New Roman" w:hAnsi="Times New Roman" w:cs="Times New Roman"/>
                <w:b/>
                <w:bCs/>
              </w:rPr>
            </w:pPr>
          </w:p>
        </w:tc>
        <w:tc>
          <w:tcPr>
            <w:tcW w:w="2133" w:type="dxa"/>
            <w:shd w:val="clear" w:color="auto" w:fill="auto"/>
            <w:vAlign w:val="center"/>
          </w:tcPr>
          <w:p w:rsidR="00C6654F" w:rsidRPr="00A87450" w:rsidRDefault="00C6654F" w:rsidP="004D2E97">
            <w:pPr>
              <w:jc w:val="both"/>
              <w:rPr>
                <w:rFonts w:ascii="Times New Roman" w:hAnsi="Times New Roman" w:cs="Times New Roman"/>
              </w:rPr>
            </w:pPr>
            <w:r w:rsidRPr="00A87450">
              <w:rPr>
                <w:rFonts w:ascii="Times New Roman" w:hAnsi="Times New Roman" w:cs="Times New Roman"/>
              </w:rPr>
              <w:t>TOTAL</w:t>
            </w:r>
          </w:p>
        </w:tc>
        <w:tc>
          <w:tcPr>
            <w:tcW w:w="1419" w:type="dxa"/>
            <w:shd w:val="clear" w:color="auto" w:fill="auto"/>
            <w:noWrap/>
            <w:vAlign w:val="center"/>
          </w:tcPr>
          <w:p w:rsidR="00C6654F" w:rsidRPr="00A87450" w:rsidRDefault="00C6654F" w:rsidP="004D2E97">
            <w:pPr>
              <w:spacing w:line="276" w:lineRule="auto"/>
              <w:jc w:val="both"/>
              <w:rPr>
                <w:rFonts w:ascii="Times New Roman" w:hAnsi="Times New Roman" w:cs="Times New Roman"/>
                <w:b/>
                <w:bCs/>
              </w:rPr>
            </w:pPr>
            <w:r w:rsidRPr="00A87450">
              <w:rPr>
                <w:rFonts w:ascii="Times New Roman" w:hAnsi="Times New Roman" w:cs="Times New Roman"/>
                <w:b/>
                <w:bCs/>
              </w:rPr>
              <w:t>11</w:t>
            </w:r>
          </w:p>
        </w:tc>
      </w:tr>
    </w:tbl>
    <w:p w:rsidR="00C6654F" w:rsidRPr="000E3807" w:rsidRDefault="00C6654F" w:rsidP="00C6654F">
      <w:pPr>
        <w:spacing w:line="276" w:lineRule="auto"/>
        <w:jc w:val="both"/>
        <w:rPr>
          <w:rFonts w:ascii="Times New Roman" w:hAnsi="Times New Roman" w:cs="Times New Roman"/>
          <w:b/>
          <w:bCs/>
          <w:color w:val="FF0000"/>
          <w:u w:val="single"/>
        </w:rPr>
      </w:pPr>
    </w:p>
    <w:p w:rsidR="00C6654F" w:rsidRPr="00A87450" w:rsidRDefault="00C6654F" w:rsidP="00C6654F">
      <w:pPr>
        <w:widowControl/>
        <w:autoSpaceDE/>
        <w:autoSpaceDN/>
        <w:adjustRightInd/>
        <w:spacing w:before="120" w:after="120" w:line="276" w:lineRule="auto"/>
        <w:ind w:right="26"/>
        <w:jc w:val="both"/>
        <w:rPr>
          <w:rFonts w:ascii="Times New Roman" w:hAnsi="Times New Roman" w:cs="Times New Roman"/>
          <w:b/>
          <w:sz w:val="26"/>
          <w:szCs w:val="26"/>
          <w:u w:val="single"/>
        </w:rPr>
      </w:pPr>
      <w:r w:rsidRPr="00A87450">
        <w:rPr>
          <w:rFonts w:ascii="Times New Roman" w:hAnsi="Times New Roman" w:cs="Times New Roman"/>
          <w:b/>
          <w:sz w:val="26"/>
          <w:szCs w:val="26"/>
          <w:u w:val="single"/>
        </w:rPr>
        <w:t>3) Review of progress on Promotion and Support of Women Self Help Groups in Backward Districts of India.</w:t>
      </w:r>
    </w:p>
    <w:p w:rsidR="00C6654F" w:rsidRPr="00A87450" w:rsidRDefault="00C6654F" w:rsidP="00C6654F">
      <w:pPr>
        <w:jc w:val="both"/>
        <w:rPr>
          <w:rFonts w:ascii="Times New Roman" w:hAnsi="Times New Roman" w:cs="Times New Roman"/>
        </w:rPr>
      </w:pPr>
      <w:r w:rsidRPr="00A87450">
        <w:rPr>
          <w:rFonts w:ascii="Times New Roman" w:hAnsi="Times New Roman" w:cs="Times New Roman"/>
        </w:rPr>
        <w:t xml:space="preserve">Government of India, Ministry of Finance, Department of Financial Services, and New Delhi issued guidelines for credit to SHGs vide letter no. F.No.3/45/2011-AC dated 17th November, 2011. Ministry of Finance, Department of Financial Services has identified 24 backward districts in India for Promotion and Support of Women SHGs. Dadra and Nagar Haveli is one of those backward districts, identified for Promotion and Support of Women SHGs. </w:t>
      </w:r>
    </w:p>
    <w:p w:rsidR="00C6654F" w:rsidRPr="00A87450" w:rsidRDefault="00C6654F" w:rsidP="00C6654F">
      <w:pPr>
        <w:jc w:val="both"/>
        <w:rPr>
          <w:rFonts w:ascii="Times New Roman" w:hAnsi="Times New Roman" w:cs="Times New Roman"/>
        </w:rPr>
      </w:pPr>
      <w:r w:rsidRPr="00A87450">
        <w:rPr>
          <w:rFonts w:ascii="Times New Roman" w:hAnsi="Times New Roman" w:cs="Times New Roman"/>
        </w:rPr>
        <w:lastRenderedPageBreak/>
        <w:t xml:space="preserve">As per Directions of Ministry of Finance, the Lead Bank, in consultation with NABARD, has identified the NGO for Promotion and Support of Women SHGs in Union Territory of Dadra and Nagar Haveli. During 38th UTLBC meeting the House had approved the for Promotion and Support of Women SHGs in Union Territory of Dadra and Nagar Haveli. </w:t>
      </w:r>
    </w:p>
    <w:p w:rsidR="00C6654F" w:rsidRPr="00A87450" w:rsidRDefault="00C6654F" w:rsidP="00C6654F">
      <w:pPr>
        <w:jc w:val="both"/>
        <w:rPr>
          <w:rFonts w:ascii="Times New Roman" w:hAnsi="Times New Roman" w:cs="Times New Roman"/>
        </w:rPr>
      </w:pPr>
      <w:r w:rsidRPr="00A87450">
        <w:rPr>
          <w:rFonts w:ascii="Times New Roman" w:hAnsi="Times New Roman" w:cs="Times New Roman"/>
        </w:rPr>
        <w:t xml:space="preserve">As per directions of Ministry of Finance, Dena </w:t>
      </w:r>
      <w:r w:rsidR="00044C77" w:rsidRPr="00A87450">
        <w:rPr>
          <w:rFonts w:ascii="Times New Roman" w:hAnsi="Times New Roman" w:cs="Times New Roman"/>
        </w:rPr>
        <w:t>Bank,</w:t>
      </w:r>
      <w:r w:rsidRPr="00A87450">
        <w:rPr>
          <w:rFonts w:ascii="Times New Roman" w:hAnsi="Times New Roman" w:cs="Times New Roman"/>
        </w:rPr>
        <w:t xml:space="preserve"> State Bank of India, Bank of </w:t>
      </w:r>
      <w:r w:rsidR="00044C77" w:rsidRPr="00A87450">
        <w:rPr>
          <w:rFonts w:ascii="Times New Roman" w:hAnsi="Times New Roman" w:cs="Times New Roman"/>
        </w:rPr>
        <w:t>Baroda and</w:t>
      </w:r>
      <w:r w:rsidRPr="00A87450">
        <w:rPr>
          <w:rFonts w:ascii="Times New Roman" w:hAnsi="Times New Roman" w:cs="Times New Roman"/>
        </w:rPr>
        <w:t xml:space="preserve"> </w:t>
      </w:r>
      <w:r w:rsidR="00044C77" w:rsidRPr="00A87450">
        <w:rPr>
          <w:rFonts w:ascii="Times New Roman" w:hAnsi="Times New Roman" w:cs="Times New Roman"/>
        </w:rPr>
        <w:t>Canara Bank</w:t>
      </w:r>
      <w:r w:rsidRPr="00A87450">
        <w:rPr>
          <w:rFonts w:ascii="Times New Roman" w:hAnsi="Times New Roman" w:cs="Times New Roman"/>
        </w:rPr>
        <w:t xml:space="preserve"> </w:t>
      </w:r>
      <w:r w:rsidR="00044C77" w:rsidRPr="00A87450">
        <w:rPr>
          <w:rFonts w:ascii="Times New Roman" w:hAnsi="Times New Roman" w:cs="Times New Roman"/>
        </w:rPr>
        <w:t>h</w:t>
      </w:r>
      <w:r w:rsidR="00044C77">
        <w:rPr>
          <w:rFonts w:ascii="Times New Roman" w:hAnsi="Times New Roman" w:cs="Times New Roman"/>
        </w:rPr>
        <w:t>ave signed</w:t>
      </w:r>
      <w:r w:rsidR="00C80EE9">
        <w:rPr>
          <w:rFonts w:ascii="Times New Roman" w:hAnsi="Times New Roman" w:cs="Times New Roman"/>
        </w:rPr>
        <w:t xml:space="preserve"> MOU with NGO.</w:t>
      </w:r>
    </w:p>
    <w:p w:rsidR="00C6654F" w:rsidRPr="00A87450" w:rsidRDefault="00C6654F" w:rsidP="00C6654F">
      <w:pPr>
        <w:jc w:val="both"/>
        <w:rPr>
          <w:rFonts w:ascii="Times New Roman" w:hAnsi="Times New Roman" w:cs="Times New Roman"/>
        </w:rPr>
      </w:pPr>
    </w:p>
    <w:p w:rsidR="00C6654F" w:rsidRPr="00A87450" w:rsidRDefault="00C6654F" w:rsidP="00C6654F">
      <w:pPr>
        <w:jc w:val="both"/>
        <w:rPr>
          <w:rFonts w:ascii="Times New Roman" w:hAnsi="Times New Roman" w:cs="Times New Roman"/>
        </w:rPr>
      </w:pPr>
      <w:r w:rsidRPr="00A87450">
        <w:rPr>
          <w:rFonts w:ascii="Times New Roman" w:hAnsi="Times New Roman" w:cs="Times New Roman"/>
        </w:rPr>
        <w:t xml:space="preserve">In Union Territory of Dadra and Nagar Haveli the NGO, Rural Welfare Foundation has started formation of WSHGs. As per information received from the NGO 631 WSHGs have been savings linked and 375 WSHGs are Credit Linked. </w:t>
      </w:r>
    </w:p>
    <w:p w:rsidR="00C6654F" w:rsidRPr="00A87450" w:rsidRDefault="00C6654F" w:rsidP="00C6654F">
      <w:pPr>
        <w:jc w:val="both"/>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69"/>
        <w:gridCol w:w="1265"/>
        <w:gridCol w:w="1159"/>
        <w:gridCol w:w="2994"/>
      </w:tblGrid>
      <w:tr w:rsidR="00C6654F" w:rsidRPr="00A87450" w:rsidTr="00F22677">
        <w:trPr>
          <w:trHeight w:val="340"/>
        </w:trPr>
        <w:tc>
          <w:tcPr>
            <w:tcW w:w="993" w:type="dxa"/>
            <w:vMerge w:val="restart"/>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No</w:t>
            </w:r>
          </w:p>
        </w:tc>
        <w:tc>
          <w:tcPr>
            <w:tcW w:w="2769" w:type="dxa"/>
            <w:vMerge w:val="restart"/>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Bank</w:t>
            </w:r>
          </w:p>
        </w:tc>
        <w:tc>
          <w:tcPr>
            <w:tcW w:w="1265" w:type="dxa"/>
            <w:vMerge w:val="restart"/>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Savings linked</w:t>
            </w:r>
          </w:p>
        </w:tc>
        <w:tc>
          <w:tcPr>
            <w:tcW w:w="1159" w:type="dxa"/>
            <w:vMerge w:val="restart"/>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Bank Credit Linked</w:t>
            </w:r>
          </w:p>
        </w:tc>
        <w:tc>
          <w:tcPr>
            <w:tcW w:w="2994" w:type="dxa"/>
            <w:vMerge w:val="restart"/>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Amount. Rs.</w:t>
            </w:r>
          </w:p>
        </w:tc>
      </w:tr>
      <w:tr w:rsidR="00C6654F" w:rsidRPr="00A87450" w:rsidTr="00F22677">
        <w:trPr>
          <w:trHeight w:val="340"/>
        </w:trPr>
        <w:tc>
          <w:tcPr>
            <w:tcW w:w="993" w:type="dxa"/>
            <w:vMerge/>
            <w:vAlign w:val="center"/>
            <w:hideMark/>
          </w:tcPr>
          <w:p w:rsidR="00C6654F" w:rsidRPr="00A87450" w:rsidRDefault="00C6654F" w:rsidP="004D2E97">
            <w:pPr>
              <w:jc w:val="both"/>
              <w:rPr>
                <w:rFonts w:ascii="Times New Roman" w:hAnsi="Times New Roman" w:cs="Times New Roman"/>
                <w:b/>
                <w:bCs/>
              </w:rPr>
            </w:pPr>
          </w:p>
        </w:tc>
        <w:tc>
          <w:tcPr>
            <w:tcW w:w="2769" w:type="dxa"/>
            <w:vMerge/>
            <w:vAlign w:val="center"/>
            <w:hideMark/>
          </w:tcPr>
          <w:p w:rsidR="00C6654F" w:rsidRPr="00A87450" w:rsidRDefault="00C6654F" w:rsidP="004D2E97">
            <w:pPr>
              <w:jc w:val="both"/>
              <w:rPr>
                <w:rFonts w:ascii="Times New Roman" w:hAnsi="Times New Roman" w:cs="Times New Roman"/>
                <w:b/>
                <w:bCs/>
              </w:rPr>
            </w:pPr>
          </w:p>
        </w:tc>
        <w:tc>
          <w:tcPr>
            <w:tcW w:w="1265" w:type="dxa"/>
            <w:vMerge/>
            <w:vAlign w:val="center"/>
            <w:hideMark/>
          </w:tcPr>
          <w:p w:rsidR="00C6654F" w:rsidRPr="00A87450" w:rsidRDefault="00C6654F" w:rsidP="004D2E97">
            <w:pPr>
              <w:jc w:val="both"/>
              <w:rPr>
                <w:rFonts w:ascii="Times New Roman" w:hAnsi="Times New Roman" w:cs="Times New Roman"/>
                <w:b/>
                <w:bCs/>
              </w:rPr>
            </w:pPr>
          </w:p>
        </w:tc>
        <w:tc>
          <w:tcPr>
            <w:tcW w:w="1159" w:type="dxa"/>
            <w:vMerge/>
            <w:vAlign w:val="center"/>
            <w:hideMark/>
          </w:tcPr>
          <w:p w:rsidR="00C6654F" w:rsidRPr="00A87450" w:rsidRDefault="00C6654F" w:rsidP="004D2E97">
            <w:pPr>
              <w:jc w:val="both"/>
              <w:rPr>
                <w:rFonts w:ascii="Times New Roman" w:hAnsi="Times New Roman" w:cs="Times New Roman"/>
                <w:b/>
                <w:bCs/>
              </w:rPr>
            </w:pPr>
          </w:p>
        </w:tc>
        <w:tc>
          <w:tcPr>
            <w:tcW w:w="2994" w:type="dxa"/>
            <w:vMerge/>
            <w:vAlign w:val="center"/>
            <w:hideMark/>
          </w:tcPr>
          <w:p w:rsidR="00C6654F" w:rsidRPr="00A87450" w:rsidRDefault="00C6654F" w:rsidP="004D2E97">
            <w:pPr>
              <w:jc w:val="both"/>
              <w:rPr>
                <w:rFonts w:ascii="Times New Roman" w:hAnsi="Times New Roman" w:cs="Times New Roman"/>
                <w:b/>
                <w:bCs/>
              </w:rPr>
            </w:pPr>
          </w:p>
        </w:tc>
      </w:tr>
      <w:tr w:rsidR="00C6654F" w:rsidRPr="00A87450" w:rsidTr="00F22677">
        <w:trPr>
          <w:trHeight w:val="340"/>
        </w:trPr>
        <w:tc>
          <w:tcPr>
            <w:tcW w:w="993"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1</w:t>
            </w:r>
          </w:p>
        </w:tc>
        <w:tc>
          <w:tcPr>
            <w:tcW w:w="276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Dena Bank</w:t>
            </w:r>
          </w:p>
        </w:tc>
        <w:tc>
          <w:tcPr>
            <w:tcW w:w="1265"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599</w:t>
            </w:r>
          </w:p>
        </w:tc>
        <w:tc>
          <w:tcPr>
            <w:tcW w:w="115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363</w:t>
            </w:r>
          </w:p>
        </w:tc>
        <w:tc>
          <w:tcPr>
            <w:tcW w:w="2994"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36300000</w:t>
            </w:r>
          </w:p>
        </w:tc>
      </w:tr>
      <w:tr w:rsidR="00C6654F" w:rsidRPr="00A87450" w:rsidTr="00F22677">
        <w:trPr>
          <w:trHeight w:val="340"/>
        </w:trPr>
        <w:tc>
          <w:tcPr>
            <w:tcW w:w="993"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2</w:t>
            </w:r>
          </w:p>
        </w:tc>
        <w:tc>
          <w:tcPr>
            <w:tcW w:w="276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State Bank of India</w:t>
            </w:r>
          </w:p>
        </w:tc>
        <w:tc>
          <w:tcPr>
            <w:tcW w:w="1265"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10</w:t>
            </w:r>
          </w:p>
        </w:tc>
        <w:tc>
          <w:tcPr>
            <w:tcW w:w="115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7</w:t>
            </w:r>
          </w:p>
        </w:tc>
        <w:tc>
          <w:tcPr>
            <w:tcW w:w="2994"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700000</w:t>
            </w:r>
          </w:p>
        </w:tc>
      </w:tr>
      <w:tr w:rsidR="00C6654F" w:rsidRPr="00A87450" w:rsidTr="00F22677">
        <w:trPr>
          <w:trHeight w:val="340"/>
        </w:trPr>
        <w:tc>
          <w:tcPr>
            <w:tcW w:w="993"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3</w:t>
            </w:r>
          </w:p>
        </w:tc>
        <w:tc>
          <w:tcPr>
            <w:tcW w:w="276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Bank of Baroda</w:t>
            </w:r>
          </w:p>
        </w:tc>
        <w:tc>
          <w:tcPr>
            <w:tcW w:w="1265"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18</w:t>
            </w:r>
          </w:p>
        </w:tc>
        <w:tc>
          <w:tcPr>
            <w:tcW w:w="115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3</w:t>
            </w:r>
          </w:p>
        </w:tc>
        <w:tc>
          <w:tcPr>
            <w:tcW w:w="2994"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300000</w:t>
            </w:r>
          </w:p>
        </w:tc>
      </w:tr>
      <w:tr w:rsidR="00C6654F" w:rsidRPr="00A87450" w:rsidTr="00F22677">
        <w:trPr>
          <w:trHeight w:val="340"/>
        </w:trPr>
        <w:tc>
          <w:tcPr>
            <w:tcW w:w="993"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4</w:t>
            </w:r>
          </w:p>
        </w:tc>
        <w:tc>
          <w:tcPr>
            <w:tcW w:w="276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Canara Bank</w:t>
            </w:r>
          </w:p>
        </w:tc>
        <w:tc>
          <w:tcPr>
            <w:tcW w:w="1265"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4</w:t>
            </w:r>
          </w:p>
        </w:tc>
        <w:tc>
          <w:tcPr>
            <w:tcW w:w="115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2</w:t>
            </w:r>
          </w:p>
        </w:tc>
        <w:tc>
          <w:tcPr>
            <w:tcW w:w="2994"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sz w:val="22"/>
                <w:szCs w:val="22"/>
              </w:rPr>
              <w:t>200000</w:t>
            </w:r>
          </w:p>
        </w:tc>
      </w:tr>
      <w:tr w:rsidR="00C6654F" w:rsidRPr="00A87450" w:rsidTr="00F22677">
        <w:trPr>
          <w:trHeight w:val="340"/>
        </w:trPr>
        <w:tc>
          <w:tcPr>
            <w:tcW w:w="993" w:type="dxa"/>
            <w:shd w:val="clear" w:color="auto" w:fill="auto"/>
            <w:noWrap/>
            <w:vAlign w:val="center"/>
            <w:hideMark/>
          </w:tcPr>
          <w:p w:rsidR="00C6654F" w:rsidRPr="00A87450" w:rsidRDefault="00C6654F" w:rsidP="004D2E97">
            <w:pPr>
              <w:jc w:val="both"/>
              <w:rPr>
                <w:rFonts w:ascii="Times New Roman" w:hAnsi="Times New Roman" w:cs="Times New Roman"/>
              </w:rPr>
            </w:pPr>
          </w:p>
        </w:tc>
        <w:tc>
          <w:tcPr>
            <w:tcW w:w="276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Total</w:t>
            </w:r>
          </w:p>
        </w:tc>
        <w:tc>
          <w:tcPr>
            <w:tcW w:w="1265" w:type="dxa"/>
            <w:shd w:val="clear" w:color="auto" w:fill="auto"/>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631</w:t>
            </w:r>
          </w:p>
        </w:tc>
        <w:tc>
          <w:tcPr>
            <w:tcW w:w="1159"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375</w:t>
            </w:r>
          </w:p>
        </w:tc>
        <w:tc>
          <w:tcPr>
            <w:tcW w:w="2994" w:type="dxa"/>
            <w:shd w:val="clear" w:color="000000" w:fill="FFFFFF"/>
            <w:noWrap/>
            <w:vAlign w:val="center"/>
            <w:hideMark/>
          </w:tcPr>
          <w:p w:rsidR="00C6654F" w:rsidRPr="00A87450" w:rsidRDefault="00C6654F" w:rsidP="004D2E97">
            <w:pPr>
              <w:jc w:val="both"/>
              <w:rPr>
                <w:rFonts w:ascii="Times New Roman" w:hAnsi="Times New Roman" w:cs="Times New Roman"/>
                <w:b/>
                <w:bCs/>
              </w:rPr>
            </w:pPr>
            <w:r w:rsidRPr="00A87450">
              <w:rPr>
                <w:rFonts w:ascii="Times New Roman" w:hAnsi="Times New Roman" w:cs="Times New Roman"/>
                <w:b/>
                <w:bCs/>
              </w:rPr>
              <w:t>37500000</w:t>
            </w:r>
          </w:p>
        </w:tc>
      </w:tr>
    </w:tbl>
    <w:p w:rsidR="00C6654F" w:rsidRDefault="00C6654F" w:rsidP="00C6654F">
      <w:pPr>
        <w:spacing w:line="276" w:lineRule="auto"/>
        <w:jc w:val="both"/>
        <w:rPr>
          <w:rFonts w:ascii="Times New Roman" w:hAnsi="Times New Roman" w:cs="Times New Roman"/>
          <w:b/>
          <w:bCs/>
          <w:color w:val="FF0000"/>
          <w:u w:val="single"/>
        </w:rPr>
      </w:pPr>
    </w:p>
    <w:p w:rsidR="00756B80" w:rsidRPr="000E3807" w:rsidRDefault="00756B80" w:rsidP="00C6654F">
      <w:pPr>
        <w:spacing w:line="276" w:lineRule="auto"/>
        <w:jc w:val="both"/>
        <w:rPr>
          <w:rFonts w:ascii="Times New Roman" w:hAnsi="Times New Roman" w:cs="Times New Roman"/>
          <w:b/>
          <w:bCs/>
          <w:color w:val="FF0000"/>
          <w:u w:val="single"/>
        </w:rPr>
      </w:pPr>
    </w:p>
    <w:p w:rsidR="00C6654F" w:rsidRPr="00A87450" w:rsidRDefault="00C6654F" w:rsidP="00C6654F">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A87450">
        <w:rPr>
          <w:rFonts w:ascii="Times New Roman" w:hAnsi="Times New Roman" w:cs="Times New Roman"/>
          <w:b/>
          <w:bCs/>
          <w:u w:val="single"/>
        </w:rPr>
        <w:t>AGENDA No.8</w:t>
      </w:r>
    </w:p>
    <w:p w:rsidR="00C6654F" w:rsidRPr="00A87450" w:rsidRDefault="00C6654F" w:rsidP="00C6654F">
      <w:pPr>
        <w:spacing w:line="276" w:lineRule="auto"/>
        <w:jc w:val="both"/>
        <w:rPr>
          <w:rFonts w:ascii="Times New Roman" w:hAnsi="Times New Roman" w:cs="Times New Roman"/>
          <w:b/>
          <w:bCs/>
          <w:u w:val="single"/>
        </w:rPr>
      </w:pPr>
    </w:p>
    <w:p w:rsidR="00C6654F" w:rsidRPr="00A87450" w:rsidRDefault="00C6654F" w:rsidP="00C6654F">
      <w:pPr>
        <w:spacing w:line="276" w:lineRule="auto"/>
        <w:jc w:val="both"/>
        <w:rPr>
          <w:rFonts w:ascii="Times New Roman" w:hAnsi="Times New Roman" w:cs="Times New Roman"/>
          <w:u w:val="single"/>
        </w:rPr>
      </w:pPr>
      <w:r w:rsidRPr="00A87450">
        <w:rPr>
          <w:rFonts w:ascii="Cambria" w:hAnsi="Cambria"/>
          <w:b/>
          <w:bCs/>
          <w:u w:val="single"/>
        </w:rPr>
        <w:t>CENTRAL/STATE GOVT. SPONSORED PROGRAMMES /OTHER DEVELOPMENTAL PROGRAMMES IMPLEMENTED IN D &amp; NH</w:t>
      </w:r>
      <w:r w:rsidRPr="00A87450">
        <w:rPr>
          <w:rFonts w:ascii="Times New Roman" w:hAnsi="Times New Roman" w:cs="Times New Roman"/>
          <w:u w:val="single"/>
        </w:rPr>
        <w:t xml:space="preserve"> </w:t>
      </w:r>
    </w:p>
    <w:p w:rsidR="00C6654F" w:rsidRPr="00A87450" w:rsidRDefault="00C6654F" w:rsidP="00C6654F">
      <w:pPr>
        <w:spacing w:line="276" w:lineRule="auto"/>
        <w:jc w:val="both"/>
        <w:rPr>
          <w:rFonts w:ascii="Times New Roman" w:hAnsi="Times New Roman" w:cs="Times New Roman"/>
        </w:rPr>
      </w:pPr>
      <w:r w:rsidRPr="00A87450">
        <w:rPr>
          <w:rFonts w:ascii="Times New Roman" w:hAnsi="Times New Roman" w:cs="Times New Roman"/>
        </w:rPr>
        <w:t xml:space="preserve">The summary of performance during the year in implementation of various Bankable schemes sponsored by Central / State Govt. is presented hereunder.  Scheme wise / Bank wise details are furnished in Annexures. </w:t>
      </w:r>
    </w:p>
    <w:p w:rsidR="00C6654F" w:rsidRPr="00A87450" w:rsidRDefault="00C6654F" w:rsidP="00C6654F">
      <w:pPr>
        <w:spacing w:line="276" w:lineRule="auto"/>
        <w:jc w:val="both"/>
        <w:rPr>
          <w:rFonts w:ascii="Times New Roman" w:hAnsi="Times New Roman" w:cs="Times New Roman"/>
          <w:b/>
          <w:bCs/>
          <w:u w:val="single"/>
        </w:rPr>
      </w:pPr>
    </w:p>
    <w:p w:rsidR="00C6654F" w:rsidRPr="00A87450" w:rsidRDefault="00C6654F" w:rsidP="00C6654F">
      <w:pPr>
        <w:spacing w:line="276" w:lineRule="auto"/>
        <w:jc w:val="both"/>
        <w:rPr>
          <w:rFonts w:ascii="Times New Roman" w:hAnsi="Times New Roman" w:cs="Times New Roman"/>
          <w:b/>
          <w:bCs/>
          <w:u w:val="single"/>
        </w:rPr>
      </w:pPr>
      <w:r w:rsidRPr="00A87450">
        <w:rPr>
          <w:rFonts w:ascii="Times New Roman" w:hAnsi="Times New Roman" w:cs="Times New Roman"/>
          <w:b/>
          <w:bCs/>
          <w:u w:val="single"/>
        </w:rPr>
        <w:t>8.1 National Rural Livelihood Mission (NRLM)</w:t>
      </w:r>
    </w:p>
    <w:p w:rsidR="00C6654F" w:rsidRPr="00A87450" w:rsidRDefault="00C6654F" w:rsidP="00C6654F">
      <w:pPr>
        <w:jc w:val="both"/>
        <w:rPr>
          <w:rFonts w:ascii="Times New Roman" w:hAnsi="Times New Roman" w:cs="Times New Roman"/>
        </w:rPr>
      </w:pPr>
    </w:p>
    <w:p w:rsidR="00C6654F" w:rsidRPr="00A87450" w:rsidRDefault="00C6654F" w:rsidP="00C6654F">
      <w:pPr>
        <w:jc w:val="both"/>
        <w:rPr>
          <w:rFonts w:ascii="Times New Roman" w:hAnsi="Times New Roman" w:cs="Times New Roman"/>
        </w:rPr>
      </w:pPr>
      <w:r w:rsidRPr="00A87450">
        <w:rPr>
          <w:rFonts w:ascii="Times New Roman" w:hAnsi="Times New Roman" w:cs="Times New Roman"/>
        </w:rPr>
        <w:t>Under NRLM No application in sponsored in current year during the quarter ended Dec. 2017 to any Bank. We request to DRDA to identify the beneficiaries and sponsor the loan cases to Banks.</w:t>
      </w:r>
    </w:p>
    <w:p w:rsidR="00C6654F" w:rsidRPr="004137CB" w:rsidRDefault="00C6654F" w:rsidP="00C6654F">
      <w:pPr>
        <w:spacing w:line="276" w:lineRule="auto"/>
        <w:jc w:val="both"/>
        <w:rPr>
          <w:rFonts w:ascii="Times New Roman" w:hAnsi="Times New Roman" w:cs="Times New Roman"/>
        </w:rPr>
      </w:pPr>
    </w:p>
    <w:p w:rsidR="00C6654F" w:rsidRPr="004137CB" w:rsidRDefault="00C6654F" w:rsidP="00C6654F">
      <w:pPr>
        <w:spacing w:line="276" w:lineRule="auto"/>
        <w:jc w:val="both"/>
        <w:rPr>
          <w:rFonts w:ascii="Times New Roman" w:hAnsi="Times New Roman" w:cs="Times New Roman"/>
          <w:b/>
          <w:bCs/>
          <w:u w:val="single"/>
        </w:rPr>
      </w:pPr>
      <w:r w:rsidRPr="004137CB">
        <w:rPr>
          <w:rFonts w:ascii="Times New Roman" w:hAnsi="Times New Roman" w:cs="Times New Roman"/>
          <w:b/>
          <w:bCs/>
          <w:u w:val="single"/>
        </w:rPr>
        <w:t>8.2 PRIME MINISTERS EMPOLYMENT GENERATION PROGRAMEE (PMEGP)</w:t>
      </w:r>
    </w:p>
    <w:p w:rsidR="009478B9" w:rsidRPr="00C469B3" w:rsidRDefault="00C6654F" w:rsidP="00C6654F">
      <w:pPr>
        <w:spacing w:line="276" w:lineRule="auto"/>
        <w:jc w:val="both"/>
        <w:rPr>
          <w:rFonts w:ascii="Times New Roman" w:hAnsi="Times New Roman" w:cs="Times New Roman"/>
        </w:rPr>
      </w:pPr>
      <w:r w:rsidRPr="004137CB">
        <w:rPr>
          <w:rFonts w:ascii="Times New Roman" w:hAnsi="Times New Roman" w:cs="Times New Roman"/>
        </w:rPr>
        <w:t>The target for States and UTs is allocated by the Central Nodal Agency KVIC/DIC. However</w:t>
      </w:r>
      <w:r w:rsidR="00044C77">
        <w:rPr>
          <w:rFonts w:ascii="Times New Roman" w:hAnsi="Times New Roman" w:cs="Times New Roman"/>
        </w:rPr>
        <w:t>,</w:t>
      </w:r>
      <w:r w:rsidRPr="004137CB">
        <w:rPr>
          <w:rFonts w:ascii="Times New Roman" w:hAnsi="Times New Roman" w:cs="Times New Roman"/>
        </w:rPr>
        <w:t xml:space="preserve"> DIC has forwarded 14 Projects to different Banks in Union Territory of Dadra and Nag</w:t>
      </w:r>
      <w:r w:rsidR="004137CB" w:rsidRPr="004137CB">
        <w:rPr>
          <w:rFonts w:ascii="Times New Roman" w:hAnsi="Times New Roman" w:cs="Times New Roman"/>
        </w:rPr>
        <w:t>a</w:t>
      </w:r>
      <w:r w:rsidRPr="004137CB">
        <w:rPr>
          <w:rFonts w:ascii="Times New Roman" w:hAnsi="Times New Roman" w:cs="Times New Roman"/>
        </w:rPr>
        <w:t>r Haveli for the year 2017-18. The sta</w:t>
      </w:r>
      <w:r w:rsidR="00C469B3">
        <w:rPr>
          <w:rFonts w:ascii="Times New Roman" w:hAnsi="Times New Roman" w:cs="Times New Roman"/>
        </w:rPr>
        <w:t>tus is as follows:</w:t>
      </w:r>
    </w:p>
    <w:tbl>
      <w:tblPr>
        <w:tblpPr w:leftFromText="180" w:rightFromText="180" w:vertAnchor="text" w:horzAnchor="margin" w:tblpY="39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4"/>
        <w:gridCol w:w="1530"/>
        <w:gridCol w:w="1637"/>
        <w:gridCol w:w="1647"/>
        <w:gridCol w:w="1306"/>
      </w:tblGrid>
      <w:tr w:rsidR="00C6654F" w:rsidRPr="000E3807" w:rsidTr="00F22677">
        <w:trPr>
          <w:trHeight w:val="1011"/>
        </w:trPr>
        <w:tc>
          <w:tcPr>
            <w:tcW w:w="2054" w:type="dxa"/>
            <w:shd w:val="clear" w:color="auto" w:fill="auto"/>
          </w:tcPr>
          <w:p w:rsidR="00C6654F" w:rsidRPr="00B346F3" w:rsidRDefault="00C6654F" w:rsidP="004D2E97">
            <w:pPr>
              <w:spacing w:line="276" w:lineRule="auto"/>
              <w:jc w:val="both"/>
              <w:rPr>
                <w:rFonts w:ascii="Times New Roman" w:hAnsi="Times New Roman" w:cs="Times New Roman"/>
                <w:b/>
                <w:bCs/>
              </w:rPr>
            </w:pPr>
          </w:p>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Name of Bank</w:t>
            </w:r>
          </w:p>
        </w:tc>
        <w:tc>
          <w:tcPr>
            <w:tcW w:w="1564" w:type="dxa"/>
            <w:shd w:val="clear" w:color="auto" w:fill="auto"/>
          </w:tcPr>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No. Of Application Sponsored</w:t>
            </w:r>
          </w:p>
        </w:tc>
        <w:tc>
          <w:tcPr>
            <w:tcW w:w="1530" w:type="dxa"/>
            <w:shd w:val="clear" w:color="auto" w:fill="auto"/>
          </w:tcPr>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No. Of Application Sanctioned</w:t>
            </w:r>
          </w:p>
        </w:tc>
        <w:tc>
          <w:tcPr>
            <w:tcW w:w="1637" w:type="dxa"/>
            <w:shd w:val="clear" w:color="auto" w:fill="auto"/>
          </w:tcPr>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No. of Application Disbursed</w:t>
            </w:r>
          </w:p>
        </w:tc>
        <w:tc>
          <w:tcPr>
            <w:tcW w:w="1647" w:type="dxa"/>
            <w:shd w:val="clear" w:color="auto" w:fill="auto"/>
          </w:tcPr>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No. of Application Rejected/</w:t>
            </w:r>
          </w:p>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Returned</w:t>
            </w:r>
          </w:p>
        </w:tc>
        <w:tc>
          <w:tcPr>
            <w:tcW w:w="1306" w:type="dxa"/>
            <w:shd w:val="clear" w:color="auto" w:fill="auto"/>
          </w:tcPr>
          <w:p w:rsidR="00C6654F" w:rsidRPr="00B346F3" w:rsidRDefault="00C6654F" w:rsidP="004D2E97">
            <w:pPr>
              <w:spacing w:line="276" w:lineRule="auto"/>
              <w:jc w:val="both"/>
              <w:rPr>
                <w:rFonts w:ascii="Times New Roman" w:hAnsi="Times New Roman" w:cs="Times New Roman"/>
                <w:b/>
                <w:bCs/>
              </w:rPr>
            </w:pPr>
            <w:r w:rsidRPr="00B346F3">
              <w:rPr>
                <w:rFonts w:ascii="Times New Roman" w:hAnsi="Times New Roman" w:cs="Times New Roman"/>
                <w:b/>
                <w:bCs/>
              </w:rPr>
              <w:t>No. Of Application Pending</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AXIS BANK LTD</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lastRenderedPageBreak/>
              <w:t>BOB</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4</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4</w:t>
            </w:r>
          </w:p>
        </w:tc>
      </w:tr>
      <w:tr w:rsidR="0034432C" w:rsidRPr="000E3807" w:rsidTr="00F22677">
        <w:trPr>
          <w:trHeight w:val="321"/>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BANK OF INDIA</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CBI</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DENA BANK</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2</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ICICI BANK LTD</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IDBI BANK</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r>
      <w:tr w:rsidR="0034432C" w:rsidRPr="000E3807" w:rsidTr="00F22677">
        <w:trPr>
          <w:trHeight w:val="321"/>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INDIAN BANK</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PNB</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r>
      <w:tr w:rsidR="0034432C" w:rsidRPr="000E3807" w:rsidTr="00F22677">
        <w:trPr>
          <w:trHeight w:val="338"/>
        </w:trPr>
        <w:tc>
          <w:tcPr>
            <w:tcW w:w="2054" w:type="dxa"/>
            <w:shd w:val="clear" w:color="auto" w:fill="auto"/>
          </w:tcPr>
          <w:p w:rsidR="0034432C" w:rsidRPr="00B346F3" w:rsidRDefault="0034432C" w:rsidP="004D2E97">
            <w:pPr>
              <w:rPr>
                <w:rFonts w:ascii="Times New Roman" w:hAnsi="Times New Roman" w:cs="Times New Roman"/>
                <w:b/>
                <w:bCs/>
                <w:sz w:val="22"/>
                <w:szCs w:val="22"/>
              </w:rPr>
            </w:pPr>
            <w:r w:rsidRPr="00B346F3">
              <w:rPr>
                <w:rFonts w:ascii="Times New Roman" w:hAnsi="Times New Roman" w:cs="Times New Roman"/>
                <w:b/>
                <w:bCs/>
                <w:sz w:val="22"/>
                <w:szCs w:val="22"/>
              </w:rPr>
              <w:t>SBI</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0</w:t>
            </w:r>
          </w:p>
        </w:tc>
      </w:tr>
      <w:tr w:rsidR="0034432C" w:rsidRPr="000E3807" w:rsidTr="00F22677">
        <w:trPr>
          <w:trHeight w:val="353"/>
        </w:trPr>
        <w:tc>
          <w:tcPr>
            <w:tcW w:w="2054" w:type="dxa"/>
            <w:shd w:val="clear" w:color="auto" w:fill="auto"/>
          </w:tcPr>
          <w:p w:rsidR="0034432C" w:rsidRPr="00B346F3" w:rsidRDefault="0034432C" w:rsidP="004D2E97">
            <w:pPr>
              <w:spacing w:line="276" w:lineRule="auto"/>
              <w:jc w:val="both"/>
              <w:rPr>
                <w:rFonts w:ascii="Times New Roman" w:hAnsi="Times New Roman" w:cs="Times New Roman"/>
                <w:b/>
                <w:bCs/>
              </w:rPr>
            </w:pPr>
            <w:r w:rsidRPr="00B346F3">
              <w:rPr>
                <w:rFonts w:ascii="Times New Roman" w:hAnsi="Times New Roman" w:cs="Times New Roman"/>
                <w:b/>
                <w:bCs/>
              </w:rPr>
              <w:t>TOTAL</w:t>
            </w:r>
          </w:p>
        </w:tc>
        <w:tc>
          <w:tcPr>
            <w:tcW w:w="1564"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14</w:t>
            </w:r>
          </w:p>
        </w:tc>
        <w:tc>
          <w:tcPr>
            <w:tcW w:w="1530"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63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1</w:t>
            </w:r>
          </w:p>
        </w:tc>
        <w:tc>
          <w:tcPr>
            <w:tcW w:w="1647"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4</w:t>
            </w:r>
          </w:p>
        </w:tc>
        <w:tc>
          <w:tcPr>
            <w:tcW w:w="1306" w:type="dxa"/>
            <w:shd w:val="clear" w:color="auto" w:fill="auto"/>
          </w:tcPr>
          <w:p w:rsidR="0034432C" w:rsidRPr="00B346F3" w:rsidRDefault="0034432C" w:rsidP="00B831D3">
            <w:pPr>
              <w:jc w:val="center"/>
              <w:rPr>
                <w:rFonts w:ascii="Times New Roman" w:hAnsi="Times New Roman" w:cs="Times New Roman"/>
                <w:b/>
                <w:bCs/>
                <w:sz w:val="22"/>
                <w:szCs w:val="22"/>
              </w:rPr>
            </w:pPr>
            <w:r w:rsidRPr="00B346F3">
              <w:rPr>
                <w:rFonts w:ascii="Times New Roman" w:hAnsi="Times New Roman" w:cs="Times New Roman"/>
                <w:b/>
                <w:bCs/>
                <w:sz w:val="22"/>
                <w:szCs w:val="22"/>
              </w:rPr>
              <w:t>9</w:t>
            </w:r>
          </w:p>
        </w:tc>
      </w:tr>
    </w:tbl>
    <w:p w:rsidR="00C6654F" w:rsidRPr="000E3807" w:rsidRDefault="00C6654F" w:rsidP="00C6654F">
      <w:pPr>
        <w:spacing w:line="276" w:lineRule="auto"/>
        <w:jc w:val="both"/>
        <w:rPr>
          <w:rFonts w:ascii="Times New Roman" w:hAnsi="Times New Roman" w:cs="Times New Roman"/>
          <w:b/>
          <w:bCs/>
          <w:color w:val="FF0000"/>
          <w:u w:val="single"/>
        </w:rPr>
      </w:pPr>
    </w:p>
    <w:p w:rsidR="00BD2A2E" w:rsidRPr="000E3807" w:rsidRDefault="00BD2A2E" w:rsidP="00C6654F">
      <w:pPr>
        <w:spacing w:line="276" w:lineRule="auto"/>
        <w:jc w:val="both"/>
        <w:rPr>
          <w:rFonts w:ascii="Times New Roman" w:hAnsi="Times New Roman" w:cs="Times New Roman"/>
          <w:b/>
          <w:bCs/>
          <w:color w:val="FF0000"/>
          <w:u w:val="single"/>
        </w:rPr>
      </w:pPr>
    </w:p>
    <w:p w:rsidR="00C6654F" w:rsidRPr="00EA75D1" w:rsidRDefault="00C6654F" w:rsidP="00C6654F">
      <w:pPr>
        <w:spacing w:line="276" w:lineRule="auto"/>
        <w:jc w:val="both"/>
        <w:rPr>
          <w:rFonts w:ascii="Times New Roman" w:hAnsi="Times New Roman" w:cs="Times New Roman"/>
          <w:b/>
          <w:bCs/>
          <w:u w:val="single"/>
        </w:rPr>
      </w:pPr>
      <w:r w:rsidRPr="00EA75D1">
        <w:rPr>
          <w:rFonts w:ascii="Times New Roman" w:hAnsi="Times New Roman" w:cs="Times New Roman"/>
          <w:b/>
          <w:bCs/>
          <w:u w:val="single"/>
        </w:rPr>
        <w:t>8.3 National Urban Livelihood Mission (NULM)</w:t>
      </w:r>
    </w:p>
    <w:p w:rsidR="00C6654F" w:rsidRPr="00EA75D1" w:rsidRDefault="00C6654F" w:rsidP="00C6654F">
      <w:pPr>
        <w:spacing w:line="276" w:lineRule="auto"/>
        <w:jc w:val="both"/>
        <w:rPr>
          <w:rFonts w:ascii="Times New Roman" w:hAnsi="Times New Roman" w:cs="Times New Roman"/>
        </w:rPr>
      </w:pPr>
      <w:r w:rsidRPr="00EA75D1">
        <w:rPr>
          <w:rFonts w:ascii="Times New Roman" w:hAnsi="Times New Roman" w:cs="Times New Roman"/>
        </w:rPr>
        <w:t xml:space="preserve">Under National Urban Livelihood Mission (NULM) target of 74 beneficiaries amounting to be 74 Lakh for U.T. as a whole was given to all the Banks. Up to </w:t>
      </w:r>
      <w:r w:rsidR="0018681D" w:rsidRPr="00EA75D1">
        <w:rPr>
          <w:rFonts w:ascii="Times New Roman" w:hAnsi="Times New Roman" w:cs="Times New Roman"/>
        </w:rPr>
        <w:t>March</w:t>
      </w:r>
      <w:r w:rsidR="00E111AC" w:rsidRPr="00EA75D1">
        <w:rPr>
          <w:rFonts w:ascii="Times New Roman" w:hAnsi="Times New Roman" w:cs="Times New Roman"/>
        </w:rPr>
        <w:t xml:space="preserve"> - 2018</w:t>
      </w:r>
      <w:r w:rsidRPr="00EA75D1">
        <w:rPr>
          <w:rFonts w:ascii="Times New Roman" w:hAnsi="Times New Roman" w:cs="Times New Roman"/>
        </w:rPr>
        <w:t xml:space="preserve"> Nil applications were sponsored to Banks from Silvassa Municipal Council (SMC). </w:t>
      </w:r>
    </w:p>
    <w:p w:rsidR="00FF0899" w:rsidRPr="00EA75D1" w:rsidRDefault="00FF0899" w:rsidP="001C4EE4">
      <w:pPr>
        <w:spacing w:line="276" w:lineRule="auto"/>
        <w:jc w:val="both"/>
        <w:rPr>
          <w:rFonts w:ascii="Times New Roman" w:hAnsi="Times New Roman" w:cs="Times New Roman"/>
          <w:b/>
          <w:bCs/>
        </w:rPr>
      </w:pPr>
    </w:p>
    <w:p w:rsidR="001C4EE4" w:rsidRPr="006E0BC3"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6E0BC3">
        <w:rPr>
          <w:rFonts w:ascii="Times New Roman" w:hAnsi="Times New Roman" w:cs="Times New Roman"/>
          <w:b/>
          <w:bCs/>
          <w:u w:val="single"/>
        </w:rPr>
        <w:t>AGENDA No.9</w:t>
      </w:r>
    </w:p>
    <w:p w:rsidR="001C4EE4" w:rsidRPr="006E0BC3" w:rsidRDefault="001C4EE4" w:rsidP="001C4EE4">
      <w:pPr>
        <w:spacing w:line="276" w:lineRule="auto"/>
        <w:jc w:val="both"/>
        <w:rPr>
          <w:rFonts w:ascii="Times New Roman" w:hAnsi="Times New Roman" w:cs="Times New Roman"/>
          <w:b/>
          <w:bCs/>
          <w:u w:val="single"/>
        </w:rPr>
      </w:pPr>
    </w:p>
    <w:p w:rsidR="001C4EE4" w:rsidRPr="006E0BC3" w:rsidRDefault="001C4EE4" w:rsidP="001C4EE4">
      <w:pPr>
        <w:spacing w:line="276" w:lineRule="auto"/>
        <w:jc w:val="both"/>
        <w:rPr>
          <w:rFonts w:ascii="Times New Roman" w:hAnsi="Times New Roman" w:cs="Times New Roman"/>
          <w:b/>
          <w:bCs/>
          <w:u w:val="single"/>
        </w:rPr>
      </w:pPr>
      <w:r w:rsidRPr="006E0BC3">
        <w:rPr>
          <w:rFonts w:ascii="Times New Roman" w:hAnsi="Times New Roman" w:cs="Times New Roman"/>
          <w:b/>
          <w:bCs/>
          <w:u w:val="single"/>
        </w:rPr>
        <w:t>OTHER DEVELOPMENTAL SCHEMES</w:t>
      </w:r>
    </w:p>
    <w:p w:rsidR="001C4EE4" w:rsidRPr="006E0BC3" w:rsidRDefault="001C4EE4" w:rsidP="001C4EE4">
      <w:pPr>
        <w:spacing w:line="276" w:lineRule="auto"/>
        <w:jc w:val="both"/>
        <w:rPr>
          <w:rFonts w:ascii="Times New Roman" w:hAnsi="Times New Roman" w:cs="Times New Roman"/>
          <w:b/>
          <w:bCs/>
        </w:rPr>
      </w:pPr>
    </w:p>
    <w:p w:rsidR="001C4EE4" w:rsidRPr="006E0BC3" w:rsidRDefault="007940C1" w:rsidP="001C4EE4">
      <w:pPr>
        <w:spacing w:line="276" w:lineRule="auto"/>
        <w:jc w:val="both"/>
        <w:rPr>
          <w:rFonts w:ascii="Times New Roman" w:hAnsi="Times New Roman" w:cs="Times New Roman"/>
          <w:b/>
          <w:bCs/>
          <w:u w:val="single"/>
        </w:rPr>
      </w:pPr>
      <w:r w:rsidRPr="006E0BC3">
        <w:rPr>
          <w:rFonts w:ascii="Times New Roman" w:hAnsi="Times New Roman" w:cs="Times New Roman"/>
          <w:b/>
          <w:bCs/>
          <w:u w:val="single"/>
        </w:rPr>
        <w:t>9</w:t>
      </w:r>
      <w:r w:rsidR="001C4EE4" w:rsidRPr="006E0BC3">
        <w:rPr>
          <w:rFonts w:ascii="Times New Roman" w:hAnsi="Times New Roman" w:cs="Times New Roman"/>
          <w:b/>
          <w:bCs/>
          <w:u w:val="single"/>
        </w:rPr>
        <w:t>.1 Financing to Minority Community.</w:t>
      </w:r>
    </w:p>
    <w:p w:rsidR="001C4EE4" w:rsidRPr="006E0BC3" w:rsidRDefault="001C4EE4" w:rsidP="001C4EE4">
      <w:pPr>
        <w:spacing w:line="276" w:lineRule="auto"/>
        <w:ind w:left="144"/>
        <w:jc w:val="both"/>
        <w:rPr>
          <w:rFonts w:ascii="Times New Roman" w:hAnsi="Times New Roman" w:cs="Times New Roman"/>
        </w:rPr>
      </w:pPr>
      <w:r w:rsidRPr="006E0BC3">
        <w:rPr>
          <w:rFonts w:ascii="Times New Roman" w:hAnsi="Times New Roman" w:cs="Times New Roman"/>
        </w:rPr>
        <w:t xml:space="preserve">As directed by RBI vides their circular dtd. 1.9.2006, following the Prime Minister’s 15 Point Program for the welfare of the Minority Communities within the overall target of Priority Sector lending and sub-target of 10% of the Weaker Section, due care is to be taken to ensure that the Minority Communities also receive an equitable proportion of the credit. </w:t>
      </w:r>
      <w:r w:rsidRPr="006E0BC3">
        <w:rPr>
          <w:rFonts w:ascii="Times New Roman" w:hAnsi="Times New Roman" w:cs="Times New Roman"/>
          <w:b/>
          <w:bCs/>
        </w:rPr>
        <w:t xml:space="preserve">The </w:t>
      </w:r>
      <w:r w:rsidR="00044C77" w:rsidRPr="006E0BC3">
        <w:rPr>
          <w:rFonts w:ascii="Times New Roman" w:hAnsi="Times New Roman" w:cs="Times New Roman"/>
          <w:b/>
          <w:bCs/>
        </w:rPr>
        <w:t>advance to Minority Communities as of 31st Mar-18 is</w:t>
      </w:r>
      <w:r w:rsidRPr="006E0BC3">
        <w:rPr>
          <w:rFonts w:ascii="Times New Roman" w:hAnsi="Times New Roman" w:cs="Times New Roman"/>
          <w:b/>
          <w:bCs/>
        </w:rPr>
        <w:t xml:space="preserve"> Rs.5</w:t>
      </w:r>
      <w:r w:rsidR="00E33AE9" w:rsidRPr="006E0BC3">
        <w:rPr>
          <w:rFonts w:ascii="Times New Roman" w:hAnsi="Times New Roman" w:cs="Times New Roman"/>
          <w:b/>
          <w:bCs/>
        </w:rPr>
        <w:t>5.41</w:t>
      </w:r>
      <w:r w:rsidR="00C93A86" w:rsidRPr="006E0BC3">
        <w:rPr>
          <w:rFonts w:ascii="Times New Roman" w:hAnsi="Times New Roman" w:cs="Times New Roman"/>
          <w:b/>
          <w:bCs/>
        </w:rPr>
        <w:t xml:space="preserve"> crore, which constitute 4.82</w:t>
      </w:r>
      <w:r w:rsidRPr="006E0BC3">
        <w:rPr>
          <w:rFonts w:ascii="Times New Roman" w:hAnsi="Times New Roman" w:cs="Times New Roman"/>
          <w:b/>
          <w:bCs/>
        </w:rPr>
        <w:t>% of the Priority Sector Advances.</w:t>
      </w:r>
    </w:p>
    <w:p w:rsidR="001C4EE4" w:rsidRPr="006E0BC3" w:rsidRDefault="001C4EE4" w:rsidP="001C4EE4">
      <w:pPr>
        <w:spacing w:line="276" w:lineRule="auto"/>
        <w:ind w:left="144"/>
        <w:jc w:val="both"/>
        <w:rPr>
          <w:rFonts w:ascii="Times New Roman" w:hAnsi="Times New Roman" w:cs="Times New Roman"/>
        </w:rPr>
      </w:pPr>
    </w:p>
    <w:p w:rsidR="001C4EE4" w:rsidRPr="006E0BC3" w:rsidRDefault="001C4EE4" w:rsidP="001C4EE4">
      <w:pPr>
        <w:spacing w:line="276" w:lineRule="auto"/>
        <w:ind w:left="144"/>
        <w:jc w:val="both"/>
        <w:rPr>
          <w:rFonts w:ascii="Times New Roman" w:hAnsi="Times New Roman" w:cs="Times New Roman"/>
        </w:rPr>
      </w:pPr>
      <w:r w:rsidRPr="006E0BC3">
        <w:rPr>
          <w:rFonts w:ascii="Times New Roman" w:hAnsi="Times New Roman" w:cs="Times New Roman"/>
        </w:rPr>
        <w:t xml:space="preserve">The summary of fresh loans disbursed to minority community &amp; women entrepreneurs and outstanding advances as of </w:t>
      </w:r>
      <w:r w:rsidR="00BF1DCD" w:rsidRPr="006E0BC3">
        <w:rPr>
          <w:rFonts w:ascii="Times New Roman" w:hAnsi="Times New Roman" w:cs="Times New Roman"/>
        </w:rPr>
        <w:t>Mar</w:t>
      </w:r>
      <w:r w:rsidRPr="006E0BC3">
        <w:rPr>
          <w:rFonts w:ascii="Times New Roman" w:hAnsi="Times New Roman" w:cs="Times New Roman"/>
        </w:rPr>
        <w:t>-201</w:t>
      </w:r>
      <w:r w:rsidR="00BF1DCD" w:rsidRPr="006E0BC3">
        <w:rPr>
          <w:rFonts w:ascii="Times New Roman" w:hAnsi="Times New Roman" w:cs="Times New Roman"/>
        </w:rPr>
        <w:t>8</w:t>
      </w:r>
      <w:r w:rsidRPr="006E0BC3">
        <w:rPr>
          <w:rFonts w:ascii="Times New Roman" w:hAnsi="Times New Roman" w:cs="Times New Roman"/>
        </w:rPr>
        <w:t xml:space="preserve"> are given in the following table. The Bank wise details are given in annexure 12 &amp; 13.                            </w:t>
      </w:r>
    </w:p>
    <w:p w:rsidR="00BF1DCD" w:rsidRPr="00044C77" w:rsidRDefault="00C6654F" w:rsidP="00044C77">
      <w:pPr>
        <w:spacing w:line="276" w:lineRule="auto"/>
        <w:ind w:left="144"/>
        <w:jc w:val="both"/>
        <w:rPr>
          <w:rFonts w:ascii="Times New Roman" w:hAnsi="Times New Roman" w:cs="Times New Roman"/>
          <w:color w:val="FF0000"/>
        </w:rPr>
      </w:pPr>
      <w:r w:rsidRPr="000E3807">
        <w:rPr>
          <w:rFonts w:ascii="Times New Roman" w:hAnsi="Times New Roman" w:cs="Times New Roman"/>
          <w:color w:val="FF0000"/>
        </w:rPr>
        <w:t xml:space="preserve"> </w:t>
      </w:r>
      <w:r w:rsidRPr="000E3807">
        <w:rPr>
          <w:rFonts w:ascii="Times New Roman" w:hAnsi="Times New Roman" w:cs="Times New Roman"/>
          <w:color w:val="FF0000"/>
        </w:rPr>
        <w:tab/>
      </w:r>
      <w:r w:rsidRPr="000E3807">
        <w:rPr>
          <w:rFonts w:ascii="Times New Roman" w:hAnsi="Times New Roman" w:cs="Times New Roman"/>
          <w:color w:val="FF0000"/>
        </w:rPr>
        <w:tab/>
      </w:r>
      <w:r w:rsidRPr="000E3807">
        <w:rPr>
          <w:rFonts w:ascii="Times New Roman" w:hAnsi="Times New Roman" w:cs="Times New Roman"/>
          <w:color w:val="FF0000"/>
        </w:rPr>
        <w:tab/>
      </w:r>
      <w:r w:rsidR="001C4EE4" w:rsidRPr="000E3807">
        <w:rPr>
          <w:rFonts w:ascii="Times New Roman" w:hAnsi="Times New Roman" w:cs="Times New Roman"/>
          <w:color w:val="FF0000"/>
        </w:rPr>
        <w:tab/>
      </w:r>
      <w:r w:rsidR="001C4EE4" w:rsidRPr="000E3807">
        <w:rPr>
          <w:rFonts w:ascii="Times New Roman" w:hAnsi="Times New Roman" w:cs="Times New Roman"/>
          <w:color w:val="FF0000"/>
        </w:rPr>
        <w:tab/>
      </w:r>
      <w:r w:rsidR="001C4EE4" w:rsidRPr="000E3807">
        <w:rPr>
          <w:rFonts w:ascii="Times New Roman" w:hAnsi="Times New Roman" w:cs="Times New Roman"/>
          <w:color w:val="FF0000"/>
        </w:rPr>
        <w:tab/>
      </w:r>
      <w:r w:rsidR="001C4EE4" w:rsidRPr="000E3807">
        <w:rPr>
          <w:rFonts w:ascii="Times New Roman" w:hAnsi="Times New Roman" w:cs="Times New Roman"/>
          <w:color w:val="FF0000"/>
        </w:rPr>
        <w:tab/>
      </w:r>
    </w:p>
    <w:p w:rsidR="001C4EE4" w:rsidRPr="00E33AE9" w:rsidRDefault="001C4EE4" w:rsidP="004D118A">
      <w:pPr>
        <w:spacing w:line="276" w:lineRule="auto"/>
        <w:ind w:left="6480"/>
        <w:jc w:val="both"/>
        <w:rPr>
          <w:rFonts w:ascii="Times New Roman" w:hAnsi="Times New Roman" w:cs="Times New Roman"/>
        </w:rPr>
      </w:pPr>
      <w:r w:rsidRPr="00E33AE9">
        <w:rPr>
          <w:rFonts w:ascii="Times New Roman" w:hAnsi="Times New Roman" w:cs="Times New Roman"/>
        </w:rPr>
        <w:t>Amounts in Crores</w:t>
      </w:r>
      <w:r w:rsidRPr="00E33AE9">
        <w:rPr>
          <w:rFonts w:ascii="Times New Roman" w:hAnsi="Times New Roman" w:cs="Times New Roman"/>
        </w:rPr>
        <w:tab/>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52"/>
        <w:gridCol w:w="1474"/>
        <w:gridCol w:w="1051"/>
        <w:gridCol w:w="1470"/>
        <w:gridCol w:w="696"/>
        <w:gridCol w:w="1524"/>
      </w:tblGrid>
      <w:tr w:rsidR="00E33AE9" w:rsidRPr="00E33AE9" w:rsidTr="00340AE4">
        <w:trPr>
          <w:trHeight w:val="935"/>
        </w:trPr>
        <w:tc>
          <w:tcPr>
            <w:tcW w:w="2131" w:type="dxa"/>
          </w:tcPr>
          <w:p w:rsidR="001C4EE4" w:rsidRPr="00E33AE9" w:rsidRDefault="001C4EE4" w:rsidP="001C4EE4">
            <w:pPr>
              <w:spacing w:line="276" w:lineRule="auto"/>
              <w:jc w:val="both"/>
              <w:rPr>
                <w:rFonts w:ascii="Times New Roman" w:hAnsi="Times New Roman" w:cs="Times New Roman"/>
                <w:lang w:eastAsia="en-IN"/>
              </w:rPr>
            </w:pPr>
          </w:p>
          <w:p w:rsidR="001C4EE4" w:rsidRPr="00E33AE9" w:rsidRDefault="001C4EE4" w:rsidP="001C4EE4">
            <w:pPr>
              <w:tabs>
                <w:tab w:val="left" w:pos="1140"/>
              </w:tabs>
              <w:spacing w:line="276" w:lineRule="auto"/>
              <w:jc w:val="both"/>
              <w:rPr>
                <w:rFonts w:ascii="Times New Roman" w:hAnsi="Times New Roman" w:cs="Times New Roman"/>
                <w:lang w:val="en-IN" w:eastAsia="en-IN"/>
              </w:rPr>
            </w:pPr>
          </w:p>
        </w:tc>
        <w:tc>
          <w:tcPr>
            <w:tcW w:w="2326" w:type="dxa"/>
            <w:gridSpan w:val="2"/>
            <w:vAlign w:val="center"/>
          </w:tcPr>
          <w:p w:rsidR="001C4EE4" w:rsidRPr="00E33AE9" w:rsidRDefault="001C4EE4"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Outstanding as of</w:t>
            </w:r>
            <w:r w:rsidR="009B4292" w:rsidRPr="00E33AE9">
              <w:rPr>
                <w:rFonts w:ascii="Times New Roman" w:hAnsi="Times New Roman" w:cs="Times New Roman"/>
                <w:lang w:eastAsia="en-IN"/>
              </w:rPr>
              <w:t xml:space="preserve"> </w:t>
            </w:r>
            <w:r w:rsidRPr="00E33AE9">
              <w:rPr>
                <w:rFonts w:ascii="Times New Roman" w:hAnsi="Times New Roman" w:cs="Times New Roman"/>
                <w:lang w:eastAsia="en-IN"/>
              </w:rPr>
              <w:t xml:space="preserve"> </w:t>
            </w:r>
            <w:r w:rsidR="00E33AE9" w:rsidRPr="00E33AE9">
              <w:rPr>
                <w:rFonts w:ascii="Times New Roman" w:hAnsi="Times New Roman" w:cs="Times New Roman"/>
                <w:lang w:eastAsia="en-IN"/>
              </w:rPr>
              <w:t>Dec</w:t>
            </w:r>
            <w:r w:rsidRPr="00E33AE9">
              <w:rPr>
                <w:rFonts w:ascii="Times New Roman" w:hAnsi="Times New Roman" w:cs="Times New Roman"/>
                <w:lang w:eastAsia="en-IN"/>
              </w:rPr>
              <w:t>-17</w:t>
            </w:r>
          </w:p>
          <w:p w:rsidR="001C4EE4" w:rsidRPr="00E33AE9" w:rsidRDefault="001C4EE4"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 xml:space="preserve">A/c       </w:t>
            </w:r>
            <w:r w:rsidR="009B4292" w:rsidRPr="00E33AE9">
              <w:rPr>
                <w:rFonts w:ascii="Times New Roman" w:hAnsi="Times New Roman" w:cs="Times New Roman"/>
                <w:lang w:eastAsia="en-IN"/>
              </w:rPr>
              <w:t xml:space="preserve">    </w:t>
            </w:r>
            <w:r w:rsidR="00756B80">
              <w:rPr>
                <w:rFonts w:ascii="Times New Roman" w:hAnsi="Times New Roman" w:cs="Times New Roman"/>
                <w:lang w:eastAsia="en-IN"/>
              </w:rPr>
              <w:t xml:space="preserve"> </w:t>
            </w:r>
            <w:r w:rsidR="009B4292" w:rsidRPr="00E33AE9">
              <w:rPr>
                <w:rFonts w:ascii="Times New Roman" w:hAnsi="Times New Roman" w:cs="Times New Roman"/>
                <w:lang w:eastAsia="en-IN"/>
              </w:rPr>
              <w:t>Amount</w:t>
            </w:r>
          </w:p>
        </w:tc>
        <w:tc>
          <w:tcPr>
            <w:tcW w:w="2521" w:type="dxa"/>
            <w:gridSpan w:val="2"/>
            <w:vAlign w:val="center"/>
          </w:tcPr>
          <w:p w:rsidR="001C4EE4" w:rsidRPr="00E33AE9" w:rsidRDefault="001C4EE4"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 xml:space="preserve">Disbursement during  </w:t>
            </w:r>
            <w:r w:rsidR="00E33AE9" w:rsidRPr="00E33AE9">
              <w:rPr>
                <w:rFonts w:ascii="Times New Roman" w:hAnsi="Times New Roman" w:cs="Times New Roman"/>
                <w:lang w:eastAsia="en-IN"/>
              </w:rPr>
              <w:t>Mar</w:t>
            </w:r>
            <w:r w:rsidRPr="00E33AE9">
              <w:rPr>
                <w:rFonts w:ascii="Times New Roman" w:hAnsi="Times New Roman" w:cs="Times New Roman"/>
                <w:lang w:eastAsia="en-IN"/>
              </w:rPr>
              <w:t>-201</w:t>
            </w:r>
            <w:r w:rsidR="00E33AE9" w:rsidRPr="00E33AE9">
              <w:rPr>
                <w:rFonts w:ascii="Times New Roman" w:hAnsi="Times New Roman" w:cs="Times New Roman"/>
                <w:lang w:eastAsia="en-IN"/>
              </w:rPr>
              <w:t>8</w:t>
            </w:r>
            <w:r w:rsidRPr="00E33AE9">
              <w:rPr>
                <w:rFonts w:ascii="Times New Roman" w:hAnsi="Times New Roman" w:cs="Times New Roman"/>
                <w:lang w:eastAsia="en-IN"/>
              </w:rPr>
              <w:t xml:space="preserve"> </w:t>
            </w:r>
            <w:r w:rsidR="00E33AE9" w:rsidRPr="00E33AE9">
              <w:rPr>
                <w:rFonts w:ascii="Times New Roman" w:hAnsi="Times New Roman" w:cs="Times New Roman"/>
                <w:lang w:eastAsia="en-IN"/>
              </w:rPr>
              <w:t xml:space="preserve">    </w:t>
            </w:r>
            <w:r w:rsidRPr="00E33AE9">
              <w:rPr>
                <w:rFonts w:ascii="Times New Roman" w:hAnsi="Times New Roman" w:cs="Times New Roman"/>
                <w:lang w:eastAsia="en-IN"/>
              </w:rPr>
              <w:t>quarter</w:t>
            </w:r>
          </w:p>
          <w:p w:rsidR="001C4EE4" w:rsidRPr="00E33AE9" w:rsidRDefault="001C4EE4"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 xml:space="preserve">A/c        </w:t>
            </w:r>
            <w:r w:rsidR="00756B80">
              <w:rPr>
                <w:rFonts w:ascii="Times New Roman" w:hAnsi="Times New Roman" w:cs="Times New Roman"/>
                <w:lang w:eastAsia="en-IN"/>
              </w:rPr>
              <w:t xml:space="preserve"> </w:t>
            </w:r>
            <w:r w:rsidRPr="00E33AE9">
              <w:rPr>
                <w:rFonts w:ascii="Times New Roman" w:hAnsi="Times New Roman" w:cs="Times New Roman"/>
                <w:lang w:eastAsia="en-IN"/>
              </w:rPr>
              <w:t xml:space="preserve">     Amount</w:t>
            </w:r>
          </w:p>
        </w:tc>
        <w:tc>
          <w:tcPr>
            <w:tcW w:w="2220" w:type="dxa"/>
            <w:gridSpan w:val="2"/>
            <w:vAlign w:val="center"/>
          </w:tcPr>
          <w:p w:rsidR="00E33AE9" w:rsidRPr="00E33AE9" w:rsidRDefault="001C4EE4"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Outstanding as of</w:t>
            </w:r>
          </w:p>
          <w:p w:rsidR="001C4EE4" w:rsidRPr="00E33AE9" w:rsidRDefault="00E33AE9"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Mar-18</w:t>
            </w:r>
          </w:p>
          <w:p w:rsidR="001C4EE4" w:rsidRPr="00E33AE9" w:rsidRDefault="001C4EE4" w:rsidP="00756B80">
            <w:pPr>
              <w:spacing w:line="276" w:lineRule="auto"/>
              <w:jc w:val="center"/>
              <w:rPr>
                <w:rFonts w:ascii="Times New Roman" w:hAnsi="Times New Roman" w:cs="Times New Roman"/>
                <w:lang w:eastAsia="en-IN"/>
              </w:rPr>
            </w:pPr>
          </w:p>
          <w:p w:rsidR="001C4EE4" w:rsidRPr="00E33AE9" w:rsidRDefault="009B4292" w:rsidP="00756B80">
            <w:pPr>
              <w:spacing w:line="276" w:lineRule="auto"/>
              <w:jc w:val="center"/>
              <w:rPr>
                <w:rFonts w:ascii="Times New Roman" w:hAnsi="Times New Roman" w:cs="Times New Roman"/>
                <w:lang w:eastAsia="en-IN"/>
              </w:rPr>
            </w:pPr>
            <w:r w:rsidRPr="00E33AE9">
              <w:rPr>
                <w:rFonts w:ascii="Times New Roman" w:hAnsi="Times New Roman" w:cs="Times New Roman"/>
                <w:lang w:eastAsia="en-IN"/>
              </w:rPr>
              <w:t xml:space="preserve">A/c       </w:t>
            </w:r>
            <w:r w:rsidR="00756B80">
              <w:rPr>
                <w:rFonts w:ascii="Times New Roman" w:hAnsi="Times New Roman" w:cs="Times New Roman"/>
                <w:lang w:eastAsia="en-IN"/>
              </w:rPr>
              <w:t xml:space="preserve">      </w:t>
            </w:r>
            <w:r w:rsidRPr="00E33AE9">
              <w:rPr>
                <w:rFonts w:ascii="Times New Roman" w:hAnsi="Times New Roman" w:cs="Times New Roman"/>
                <w:lang w:eastAsia="en-IN"/>
              </w:rPr>
              <w:t xml:space="preserve"> </w:t>
            </w:r>
            <w:r w:rsidR="001C4EE4" w:rsidRPr="00E33AE9">
              <w:rPr>
                <w:rFonts w:ascii="Times New Roman" w:hAnsi="Times New Roman" w:cs="Times New Roman"/>
                <w:lang w:eastAsia="en-IN"/>
              </w:rPr>
              <w:t>Amount</w:t>
            </w:r>
          </w:p>
        </w:tc>
      </w:tr>
      <w:tr w:rsidR="00E33AE9" w:rsidRPr="00E33AE9" w:rsidTr="00340AE4">
        <w:trPr>
          <w:trHeight w:val="116"/>
        </w:trPr>
        <w:tc>
          <w:tcPr>
            <w:tcW w:w="2131" w:type="dxa"/>
          </w:tcPr>
          <w:p w:rsidR="00E33AE9" w:rsidRPr="00E33AE9" w:rsidRDefault="00E33AE9" w:rsidP="001C4EE4">
            <w:pPr>
              <w:spacing w:line="276" w:lineRule="auto"/>
              <w:jc w:val="both"/>
              <w:rPr>
                <w:rFonts w:ascii="Times New Roman" w:hAnsi="Times New Roman" w:cs="Times New Roman"/>
                <w:lang w:eastAsia="en-IN"/>
              </w:rPr>
            </w:pPr>
            <w:r w:rsidRPr="00E33AE9">
              <w:rPr>
                <w:rFonts w:ascii="Times New Roman" w:hAnsi="Times New Roman" w:cs="Times New Roman"/>
                <w:b/>
                <w:bCs/>
                <w:lang w:val="en-IN" w:eastAsia="en-IN"/>
              </w:rPr>
              <w:t>Credit to Minority Community</w:t>
            </w:r>
          </w:p>
        </w:tc>
        <w:tc>
          <w:tcPr>
            <w:tcW w:w="852" w:type="dxa"/>
            <w:vAlign w:val="center"/>
          </w:tcPr>
          <w:p w:rsidR="00E33AE9" w:rsidRPr="00E33AE9" w:rsidRDefault="00E33AE9" w:rsidP="00756B80">
            <w:pPr>
              <w:spacing w:line="276" w:lineRule="auto"/>
              <w:jc w:val="center"/>
              <w:rPr>
                <w:rFonts w:ascii="Times New Roman" w:hAnsi="Times New Roman" w:cs="Times New Roman"/>
                <w:b/>
                <w:bCs/>
                <w:lang w:eastAsia="en-IN"/>
              </w:rPr>
            </w:pPr>
            <w:r w:rsidRPr="00E33AE9">
              <w:rPr>
                <w:rFonts w:ascii="Times New Roman" w:hAnsi="Times New Roman" w:cs="Times New Roman"/>
                <w:b/>
                <w:bCs/>
                <w:lang w:eastAsia="en-IN"/>
              </w:rPr>
              <w:t>1451</w:t>
            </w:r>
          </w:p>
        </w:tc>
        <w:tc>
          <w:tcPr>
            <w:tcW w:w="1474" w:type="dxa"/>
            <w:vAlign w:val="center"/>
          </w:tcPr>
          <w:p w:rsidR="00E33AE9" w:rsidRPr="00E33AE9" w:rsidRDefault="00E33AE9" w:rsidP="00756B80">
            <w:pPr>
              <w:spacing w:line="276" w:lineRule="auto"/>
              <w:ind w:left="348"/>
              <w:jc w:val="center"/>
              <w:rPr>
                <w:rFonts w:ascii="Times New Roman" w:hAnsi="Times New Roman" w:cs="Times New Roman"/>
                <w:b/>
                <w:bCs/>
                <w:lang w:eastAsia="en-IN"/>
              </w:rPr>
            </w:pPr>
            <w:r w:rsidRPr="00E33AE9">
              <w:rPr>
                <w:rFonts w:ascii="Times New Roman" w:hAnsi="Times New Roman" w:cs="Times New Roman"/>
                <w:b/>
                <w:bCs/>
                <w:lang w:eastAsia="en-IN"/>
              </w:rPr>
              <w:t>55.50</w:t>
            </w:r>
          </w:p>
        </w:tc>
        <w:tc>
          <w:tcPr>
            <w:tcW w:w="1051" w:type="dxa"/>
            <w:vAlign w:val="center"/>
          </w:tcPr>
          <w:p w:rsidR="00E33AE9" w:rsidRPr="00E33AE9" w:rsidRDefault="00E33AE9" w:rsidP="00756B80">
            <w:pPr>
              <w:spacing w:line="276" w:lineRule="auto"/>
              <w:jc w:val="center"/>
              <w:rPr>
                <w:rFonts w:ascii="Times New Roman" w:hAnsi="Times New Roman" w:cs="Times New Roman"/>
                <w:b/>
                <w:bCs/>
                <w:lang w:eastAsia="en-IN"/>
              </w:rPr>
            </w:pPr>
            <w:r w:rsidRPr="00E33AE9">
              <w:rPr>
                <w:rFonts w:ascii="Times New Roman" w:hAnsi="Times New Roman" w:cs="Times New Roman"/>
                <w:b/>
                <w:bCs/>
                <w:lang w:eastAsia="en-IN"/>
              </w:rPr>
              <w:t>65</w:t>
            </w:r>
          </w:p>
        </w:tc>
        <w:tc>
          <w:tcPr>
            <w:tcW w:w="1470" w:type="dxa"/>
            <w:vAlign w:val="center"/>
          </w:tcPr>
          <w:p w:rsidR="00E33AE9" w:rsidRPr="00E33AE9" w:rsidRDefault="00E33AE9" w:rsidP="00756B80">
            <w:pPr>
              <w:spacing w:line="276" w:lineRule="auto"/>
              <w:jc w:val="center"/>
              <w:rPr>
                <w:rFonts w:ascii="Times New Roman" w:hAnsi="Times New Roman" w:cs="Times New Roman"/>
                <w:b/>
                <w:bCs/>
                <w:lang w:eastAsia="en-IN"/>
              </w:rPr>
            </w:pPr>
            <w:r w:rsidRPr="00E33AE9">
              <w:rPr>
                <w:rFonts w:ascii="Times New Roman" w:hAnsi="Times New Roman" w:cs="Times New Roman"/>
                <w:b/>
                <w:bCs/>
                <w:lang w:eastAsia="en-IN"/>
              </w:rPr>
              <w:t>3.08</w:t>
            </w:r>
          </w:p>
        </w:tc>
        <w:tc>
          <w:tcPr>
            <w:tcW w:w="696" w:type="dxa"/>
            <w:vAlign w:val="center"/>
          </w:tcPr>
          <w:p w:rsidR="00E33AE9" w:rsidRPr="00E33AE9" w:rsidRDefault="00E33AE9" w:rsidP="00756B80">
            <w:pPr>
              <w:spacing w:line="276" w:lineRule="auto"/>
              <w:jc w:val="center"/>
              <w:rPr>
                <w:rFonts w:ascii="Times New Roman" w:hAnsi="Times New Roman" w:cs="Times New Roman"/>
                <w:b/>
                <w:bCs/>
                <w:lang w:eastAsia="en-IN"/>
              </w:rPr>
            </w:pPr>
            <w:r w:rsidRPr="00E33AE9">
              <w:rPr>
                <w:rFonts w:ascii="Times New Roman" w:hAnsi="Times New Roman" w:cs="Times New Roman"/>
                <w:b/>
                <w:bCs/>
                <w:lang w:eastAsia="en-IN"/>
              </w:rPr>
              <w:t>1259</w:t>
            </w:r>
          </w:p>
        </w:tc>
        <w:tc>
          <w:tcPr>
            <w:tcW w:w="1524" w:type="dxa"/>
            <w:vAlign w:val="center"/>
          </w:tcPr>
          <w:p w:rsidR="00E33AE9" w:rsidRPr="00E33AE9" w:rsidRDefault="00E33AE9" w:rsidP="00756B80">
            <w:pPr>
              <w:spacing w:line="276" w:lineRule="auto"/>
              <w:jc w:val="center"/>
              <w:rPr>
                <w:rFonts w:ascii="Times New Roman" w:hAnsi="Times New Roman" w:cs="Times New Roman"/>
                <w:b/>
                <w:bCs/>
                <w:lang w:eastAsia="en-IN"/>
              </w:rPr>
            </w:pPr>
            <w:r w:rsidRPr="00E33AE9">
              <w:rPr>
                <w:rFonts w:ascii="Times New Roman" w:hAnsi="Times New Roman" w:cs="Times New Roman"/>
                <w:b/>
                <w:bCs/>
                <w:lang w:eastAsia="en-IN"/>
              </w:rPr>
              <w:t>55.41</w:t>
            </w:r>
          </w:p>
        </w:tc>
      </w:tr>
    </w:tbl>
    <w:p w:rsidR="001C4EE4" w:rsidRPr="00E33AE9" w:rsidRDefault="001C4EE4" w:rsidP="001C4EE4">
      <w:pPr>
        <w:spacing w:line="276" w:lineRule="auto"/>
        <w:jc w:val="both"/>
        <w:rPr>
          <w:rFonts w:ascii="Times New Roman" w:hAnsi="Times New Roman" w:cs="Times New Roman"/>
        </w:rPr>
      </w:pPr>
    </w:p>
    <w:p w:rsidR="001C4EE4" w:rsidRPr="00E33AE9" w:rsidRDefault="001C4EE4" w:rsidP="001C4EE4">
      <w:pPr>
        <w:spacing w:line="276" w:lineRule="auto"/>
        <w:jc w:val="both"/>
        <w:rPr>
          <w:rFonts w:ascii="Times New Roman" w:hAnsi="Times New Roman" w:cs="Times New Roman"/>
        </w:rPr>
      </w:pPr>
      <w:r w:rsidRPr="00E33AE9">
        <w:rPr>
          <w:rFonts w:ascii="Times New Roman" w:hAnsi="Times New Roman" w:cs="Times New Roman"/>
        </w:rPr>
        <w:t xml:space="preserve">Fresh loans of Rs. </w:t>
      </w:r>
      <w:r w:rsidR="00E33AE9" w:rsidRPr="00E33AE9">
        <w:rPr>
          <w:rFonts w:ascii="Times New Roman" w:hAnsi="Times New Roman" w:cs="Times New Roman"/>
        </w:rPr>
        <w:t>3.08</w:t>
      </w:r>
      <w:r w:rsidR="00F21DD7" w:rsidRPr="00E33AE9">
        <w:rPr>
          <w:rFonts w:ascii="Times New Roman" w:hAnsi="Times New Roman" w:cs="Times New Roman"/>
        </w:rPr>
        <w:t xml:space="preserve"> </w:t>
      </w:r>
      <w:r w:rsidRPr="00E33AE9">
        <w:rPr>
          <w:rFonts w:ascii="Times New Roman" w:hAnsi="Times New Roman" w:cs="Times New Roman"/>
        </w:rPr>
        <w:t xml:space="preserve">Crs. were disbursed to minority community in </w:t>
      </w:r>
      <w:r w:rsidR="00E33AE9" w:rsidRPr="00E33AE9">
        <w:rPr>
          <w:rFonts w:ascii="Times New Roman" w:hAnsi="Times New Roman" w:cs="Times New Roman"/>
        </w:rPr>
        <w:t xml:space="preserve">65 </w:t>
      </w:r>
      <w:r w:rsidRPr="00E33AE9">
        <w:rPr>
          <w:rFonts w:ascii="Times New Roman" w:hAnsi="Times New Roman" w:cs="Times New Roman"/>
        </w:rPr>
        <w:t>A/cs. The outstanding stood at Rs.</w:t>
      </w:r>
      <w:r w:rsidR="00E33AE9" w:rsidRPr="00E33AE9">
        <w:rPr>
          <w:rFonts w:ascii="Times New Roman" w:hAnsi="Times New Roman" w:cs="Times New Roman"/>
        </w:rPr>
        <w:t>55.41</w:t>
      </w:r>
      <w:r w:rsidRPr="00E33AE9">
        <w:rPr>
          <w:rFonts w:ascii="Times New Roman" w:hAnsi="Times New Roman" w:cs="Times New Roman"/>
        </w:rPr>
        <w:t xml:space="preserve"> Crs</w:t>
      </w:r>
      <w:r w:rsidR="00E33AE9" w:rsidRPr="00E33AE9">
        <w:rPr>
          <w:rFonts w:ascii="Times New Roman" w:hAnsi="Times New Roman" w:cs="Times New Roman"/>
        </w:rPr>
        <w:t>.</w:t>
      </w:r>
      <w:r w:rsidRPr="00E33AE9">
        <w:rPr>
          <w:rFonts w:ascii="Times New Roman" w:hAnsi="Times New Roman" w:cs="Times New Roman"/>
        </w:rPr>
        <w:t xml:space="preserve"> as </w:t>
      </w:r>
      <w:r w:rsidR="00E33AE9" w:rsidRPr="00E33AE9">
        <w:rPr>
          <w:rFonts w:ascii="Times New Roman" w:hAnsi="Times New Roman" w:cs="Times New Roman"/>
        </w:rPr>
        <w:t>of Mar</w:t>
      </w:r>
      <w:r w:rsidR="00F21DD7" w:rsidRPr="00E33AE9">
        <w:rPr>
          <w:rFonts w:ascii="Times New Roman" w:hAnsi="Times New Roman" w:cs="Times New Roman"/>
        </w:rPr>
        <w:t>-</w:t>
      </w:r>
      <w:r w:rsidRPr="00E33AE9">
        <w:rPr>
          <w:rFonts w:ascii="Times New Roman" w:hAnsi="Times New Roman" w:cs="Times New Roman"/>
        </w:rPr>
        <w:t>201</w:t>
      </w:r>
      <w:r w:rsidR="00E33AE9" w:rsidRPr="00E33AE9">
        <w:rPr>
          <w:rFonts w:ascii="Times New Roman" w:hAnsi="Times New Roman" w:cs="Times New Roman"/>
        </w:rPr>
        <w:t>8</w:t>
      </w:r>
      <w:r w:rsidRPr="00E33AE9">
        <w:rPr>
          <w:rFonts w:ascii="Times New Roman" w:hAnsi="Times New Roman" w:cs="Times New Roman"/>
        </w:rPr>
        <w:t xml:space="preserve"> in </w:t>
      </w:r>
      <w:r w:rsidR="00E33AE9" w:rsidRPr="00E33AE9">
        <w:rPr>
          <w:rFonts w:ascii="Times New Roman" w:hAnsi="Times New Roman" w:cs="Times New Roman"/>
        </w:rPr>
        <w:t>1259</w:t>
      </w:r>
      <w:r w:rsidRPr="00E33AE9">
        <w:rPr>
          <w:rFonts w:ascii="Times New Roman" w:hAnsi="Times New Roman" w:cs="Times New Roman"/>
        </w:rPr>
        <w:t xml:space="preserve"> beneficiaries. </w:t>
      </w:r>
    </w:p>
    <w:p w:rsidR="00756B80" w:rsidRDefault="00756B80" w:rsidP="001C4EE4">
      <w:pPr>
        <w:spacing w:line="276" w:lineRule="auto"/>
        <w:jc w:val="both"/>
        <w:rPr>
          <w:rFonts w:ascii="Times New Roman" w:hAnsi="Times New Roman" w:cs="Times New Roman"/>
          <w:b/>
          <w:bCs/>
          <w:u w:val="single"/>
        </w:rPr>
      </w:pPr>
    </w:p>
    <w:p w:rsidR="001C4EE4" w:rsidRPr="00BF1DCD" w:rsidRDefault="007940C1" w:rsidP="001C4EE4">
      <w:pPr>
        <w:spacing w:line="276" w:lineRule="auto"/>
        <w:jc w:val="both"/>
        <w:rPr>
          <w:rFonts w:ascii="Times New Roman" w:hAnsi="Times New Roman" w:cs="Times New Roman"/>
          <w:b/>
          <w:bCs/>
        </w:rPr>
      </w:pPr>
      <w:r w:rsidRPr="00BF1DCD">
        <w:rPr>
          <w:rFonts w:ascii="Times New Roman" w:hAnsi="Times New Roman" w:cs="Times New Roman"/>
          <w:b/>
          <w:bCs/>
          <w:u w:val="single"/>
        </w:rPr>
        <w:t>9</w:t>
      </w:r>
      <w:r w:rsidR="001C4EE4" w:rsidRPr="00BF1DCD">
        <w:rPr>
          <w:rFonts w:ascii="Times New Roman" w:hAnsi="Times New Roman" w:cs="Times New Roman"/>
          <w:b/>
          <w:bCs/>
          <w:u w:val="single"/>
        </w:rPr>
        <w:t>.2 Financing to Women Entrepreneurs</w:t>
      </w:r>
      <w:r w:rsidR="001C4EE4" w:rsidRPr="00BF1DCD">
        <w:rPr>
          <w:rFonts w:ascii="Times New Roman" w:hAnsi="Times New Roman" w:cs="Times New Roman"/>
          <w:b/>
          <w:bCs/>
        </w:rPr>
        <w:t>.</w:t>
      </w:r>
    </w:p>
    <w:p w:rsidR="001C4EE4" w:rsidRDefault="001C4EE4" w:rsidP="001C4EE4">
      <w:pPr>
        <w:spacing w:line="276" w:lineRule="auto"/>
        <w:jc w:val="both"/>
        <w:rPr>
          <w:rFonts w:ascii="Times New Roman" w:hAnsi="Times New Roman" w:cs="Times New Roman"/>
        </w:rPr>
      </w:pPr>
      <w:r w:rsidRPr="00BF1DCD">
        <w:rPr>
          <w:rFonts w:ascii="Times New Roman" w:hAnsi="Times New Roman" w:cs="Times New Roman"/>
        </w:rPr>
        <w:t>Financial assistance of</w:t>
      </w:r>
      <w:r w:rsidR="009B4292" w:rsidRPr="00BF1DCD">
        <w:rPr>
          <w:rFonts w:ascii="Times New Roman" w:hAnsi="Times New Roman" w:cs="Times New Roman"/>
        </w:rPr>
        <w:t xml:space="preserve"> Rs. </w:t>
      </w:r>
      <w:r w:rsidR="00BF1DCD" w:rsidRPr="00BF1DCD">
        <w:rPr>
          <w:rFonts w:ascii="Times New Roman" w:hAnsi="Times New Roman" w:cs="Times New Roman"/>
        </w:rPr>
        <w:t>21.09</w:t>
      </w:r>
      <w:r w:rsidR="009B4292" w:rsidRPr="00BF1DCD">
        <w:rPr>
          <w:rFonts w:ascii="Times New Roman" w:hAnsi="Times New Roman" w:cs="Times New Roman"/>
        </w:rPr>
        <w:t xml:space="preserve"> Cr was given to </w:t>
      </w:r>
      <w:r w:rsidR="00BF1DCD" w:rsidRPr="00BF1DCD">
        <w:rPr>
          <w:rFonts w:ascii="Times New Roman" w:hAnsi="Times New Roman" w:cs="Times New Roman"/>
        </w:rPr>
        <w:t>289</w:t>
      </w:r>
      <w:r w:rsidR="009B4292" w:rsidRPr="00BF1DCD">
        <w:rPr>
          <w:rFonts w:ascii="Times New Roman" w:hAnsi="Times New Roman" w:cs="Times New Roman"/>
        </w:rPr>
        <w:t xml:space="preserve"> </w:t>
      </w:r>
      <w:r w:rsidRPr="00BF1DCD">
        <w:rPr>
          <w:rFonts w:ascii="Times New Roman" w:hAnsi="Times New Roman" w:cs="Times New Roman"/>
        </w:rPr>
        <w:t>women beneficiaries during the quarter and the outstanding has reached to Rs.</w:t>
      </w:r>
      <w:r w:rsidR="00BF1DCD" w:rsidRPr="00BF1DCD">
        <w:rPr>
          <w:rFonts w:ascii="Times New Roman" w:hAnsi="Times New Roman" w:cs="Times New Roman"/>
        </w:rPr>
        <w:t>195.70</w:t>
      </w:r>
      <w:r w:rsidRPr="00BF1DCD">
        <w:rPr>
          <w:rFonts w:ascii="Times New Roman" w:hAnsi="Times New Roman" w:cs="Times New Roman"/>
        </w:rPr>
        <w:t xml:space="preserve"> Cr in 5</w:t>
      </w:r>
      <w:r w:rsidR="00BF1DCD" w:rsidRPr="00BF1DCD">
        <w:rPr>
          <w:rFonts w:ascii="Times New Roman" w:hAnsi="Times New Roman" w:cs="Times New Roman"/>
        </w:rPr>
        <w:t>828</w:t>
      </w:r>
      <w:r w:rsidRPr="00BF1DCD">
        <w:rPr>
          <w:rFonts w:ascii="Times New Roman" w:hAnsi="Times New Roman" w:cs="Times New Roman"/>
        </w:rPr>
        <w:t xml:space="preserve"> accounts, which comes to </w:t>
      </w:r>
      <w:r w:rsidR="00BF1DCD" w:rsidRPr="00BF1DCD">
        <w:rPr>
          <w:rFonts w:ascii="Times New Roman" w:hAnsi="Times New Roman" w:cs="Times New Roman"/>
        </w:rPr>
        <w:t>10.04</w:t>
      </w:r>
      <w:r w:rsidRPr="00BF1DCD">
        <w:rPr>
          <w:rFonts w:ascii="Times New Roman" w:hAnsi="Times New Roman" w:cs="Times New Roman"/>
        </w:rPr>
        <w:t xml:space="preserve">% of the total advances. </w:t>
      </w:r>
    </w:p>
    <w:p w:rsidR="001C4B1E" w:rsidRPr="00BF1DCD" w:rsidRDefault="001C4B1E" w:rsidP="001C4EE4">
      <w:pPr>
        <w:spacing w:line="276" w:lineRule="auto"/>
        <w:jc w:val="both"/>
        <w:rPr>
          <w:rFonts w:ascii="Times New Roman" w:hAnsi="Times New Roman" w:cs="Times New Roman"/>
        </w:rPr>
      </w:pPr>
    </w:p>
    <w:p w:rsidR="001C4EE4" w:rsidRPr="00BF1DCD" w:rsidRDefault="001C4EE4" w:rsidP="001C4EE4">
      <w:pPr>
        <w:spacing w:line="276" w:lineRule="auto"/>
        <w:jc w:val="both"/>
        <w:rPr>
          <w:rFonts w:ascii="Times New Roman" w:hAnsi="Times New Roman" w:cs="Times New Roman"/>
        </w:rPr>
      </w:pP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r>
      <w:r w:rsidRPr="00BF1DCD">
        <w:rPr>
          <w:rFonts w:ascii="Times New Roman" w:hAnsi="Times New Roman" w:cs="Times New Roman"/>
        </w:rPr>
        <w:tab/>
        <w:t xml:space="preserve">       </w:t>
      </w:r>
      <w:r w:rsidR="00935130" w:rsidRPr="00BF1DCD">
        <w:rPr>
          <w:rFonts w:ascii="Times New Roman" w:hAnsi="Times New Roman" w:cs="Times New Roman"/>
        </w:rPr>
        <w:t xml:space="preserve">   </w:t>
      </w:r>
      <w:r w:rsidRPr="00BF1DCD">
        <w:rPr>
          <w:rFonts w:ascii="Times New Roman" w:hAnsi="Times New Roman" w:cs="Times New Roman"/>
        </w:rPr>
        <w:t xml:space="preserve">  Amounts in Cr</w:t>
      </w:r>
      <w:r w:rsidRPr="00BF1DCD">
        <w:rPr>
          <w:rFonts w:ascii="Times New Roman" w:hAnsi="Times New Roman" w:cs="Times New Roman"/>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1260"/>
        <w:gridCol w:w="1213"/>
        <w:gridCol w:w="1487"/>
        <w:gridCol w:w="940"/>
        <w:gridCol w:w="1490"/>
      </w:tblGrid>
      <w:tr w:rsidR="001C4EE4" w:rsidRPr="00BF1DCD" w:rsidTr="00340AE4">
        <w:trPr>
          <w:trHeight w:val="1066"/>
        </w:trPr>
        <w:tc>
          <w:tcPr>
            <w:tcW w:w="2268" w:type="dxa"/>
          </w:tcPr>
          <w:p w:rsidR="001C4EE4" w:rsidRPr="00BF1DCD" w:rsidRDefault="001C4EE4" w:rsidP="001C4EE4">
            <w:pPr>
              <w:spacing w:line="276" w:lineRule="auto"/>
              <w:jc w:val="both"/>
              <w:rPr>
                <w:rFonts w:ascii="Times New Roman" w:hAnsi="Times New Roman" w:cs="Times New Roman"/>
                <w:lang w:eastAsia="en-IN"/>
              </w:rPr>
            </w:pPr>
          </w:p>
        </w:tc>
        <w:tc>
          <w:tcPr>
            <w:tcW w:w="2340" w:type="dxa"/>
            <w:gridSpan w:val="2"/>
            <w:vAlign w:val="center"/>
          </w:tcPr>
          <w:p w:rsidR="001C4EE4" w:rsidRPr="00BF1DCD" w:rsidRDefault="001C4EE4"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 xml:space="preserve">Outstanding as of, </w:t>
            </w:r>
            <w:r w:rsidR="00BF1DCD" w:rsidRPr="00BF1DCD">
              <w:rPr>
                <w:rFonts w:ascii="Times New Roman" w:hAnsi="Times New Roman" w:cs="Times New Roman"/>
                <w:lang w:eastAsia="en-IN"/>
              </w:rPr>
              <w:t>Dec</w:t>
            </w:r>
            <w:r w:rsidRPr="00BF1DCD">
              <w:rPr>
                <w:rFonts w:ascii="Times New Roman" w:hAnsi="Times New Roman" w:cs="Times New Roman"/>
                <w:lang w:eastAsia="en-IN"/>
              </w:rPr>
              <w:t>-2017</w:t>
            </w:r>
          </w:p>
          <w:p w:rsidR="001C4EE4" w:rsidRPr="00BF1DCD" w:rsidRDefault="001C4EE4"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A/c    Amount</w:t>
            </w:r>
          </w:p>
        </w:tc>
        <w:tc>
          <w:tcPr>
            <w:tcW w:w="2700" w:type="dxa"/>
            <w:gridSpan w:val="2"/>
            <w:vAlign w:val="center"/>
          </w:tcPr>
          <w:p w:rsidR="001C4EE4" w:rsidRPr="00BF1DCD" w:rsidRDefault="001C4EE4"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 xml:space="preserve">Disbursement during the quarter </w:t>
            </w:r>
            <w:r w:rsidR="00BF1DCD" w:rsidRPr="00BF1DCD">
              <w:rPr>
                <w:rFonts w:ascii="Times New Roman" w:hAnsi="Times New Roman" w:cs="Times New Roman"/>
                <w:lang w:eastAsia="en-IN"/>
              </w:rPr>
              <w:t>Mar-2018</w:t>
            </w:r>
          </w:p>
          <w:p w:rsidR="001C4EE4" w:rsidRPr="00BF1DCD" w:rsidRDefault="001C4EE4"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A/c     Amount</w:t>
            </w:r>
          </w:p>
        </w:tc>
        <w:tc>
          <w:tcPr>
            <w:tcW w:w="2430" w:type="dxa"/>
            <w:gridSpan w:val="2"/>
            <w:vAlign w:val="center"/>
          </w:tcPr>
          <w:p w:rsidR="001C4EE4" w:rsidRPr="00BF1DCD" w:rsidRDefault="001C4EE4"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Outstanding as of,</w:t>
            </w:r>
          </w:p>
          <w:p w:rsidR="001C4EE4" w:rsidRPr="00BF1DCD" w:rsidRDefault="00BF1DCD"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Mar-18</w:t>
            </w:r>
          </w:p>
          <w:p w:rsidR="001C4EE4" w:rsidRPr="00BF1DCD" w:rsidRDefault="009B4292" w:rsidP="00756B80">
            <w:pPr>
              <w:spacing w:line="276" w:lineRule="auto"/>
              <w:jc w:val="center"/>
              <w:rPr>
                <w:rFonts w:ascii="Times New Roman" w:hAnsi="Times New Roman" w:cs="Times New Roman"/>
                <w:lang w:eastAsia="en-IN"/>
              </w:rPr>
            </w:pPr>
            <w:r w:rsidRPr="00BF1DCD">
              <w:rPr>
                <w:rFonts w:ascii="Times New Roman" w:hAnsi="Times New Roman" w:cs="Times New Roman"/>
                <w:lang w:eastAsia="en-IN"/>
              </w:rPr>
              <w:t xml:space="preserve">A/c                </w:t>
            </w:r>
            <w:r w:rsidR="001C4EE4" w:rsidRPr="00BF1DCD">
              <w:rPr>
                <w:rFonts w:ascii="Times New Roman" w:hAnsi="Times New Roman" w:cs="Times New Roman"/>
                <w:lang w:eastAsia="en-IN"/>
              </w:rPr>
              <w:t>Amount</w:t>
            </w:r>
          </w:p>
        </w:tc>
      </w:tr>
      <w:tr w:rsidR="001C4EE4" w:rsidRPr="00BF1DCD" w:rsidTr="00340AE4">
        <w:trPr>
          <w:trHeight w:val="647"/>
        </w:trPr>
        <w:tc>
          <w:tcPr>
            <w:tcW w:w="2268" w:type="dxa"/>
          </w:tcPr>
          <w:p w:rsidR="001C4EE4" w:rsidRPr="00BF1DCD" w:rsidRDefault="001C4EE4" w:rsidP="001C4EE4">
            <w:pPr>
              <w:spacing w:line="276" w:lineRule="auto"/>
              <w:jc w:val="both"/>
              <w:rPr>
                <w:rFonts w:ascii="Times New Roman" w:hAnsi="Times New Roman" w:cs="Times New Roman"/>
                <w:lang w:eastAsia="en-IN"/>
              </w:rPr>
            </w:pPr>
            <w:r w:rsidRPr="00BF1DCD">
              <w:rPr>
                <w:rFonts w:ascii="Times New Roman" w:hAnsi="Times New Roman" w:cs="Times New Roman"/>
                <w:b/>
                <w:bCs/>
                <w:lang w:val="en-IN" w:eastAsia="en-IN"/>
              </w:rPr>
              <w:t>Credit to Women Beneficiaries</w:t>
            </w:r>
          </w:p>
        </w:tc>
        <w:tc>
          <w:tcPr>
            <w:tcW w:w="1080" w:type="dxa"/>
            <w:vAlign w:val="center"/>
          </w:tcPr>
          <w:p w:rsidR="001C4EE4" w:rsidRPr="00BF1DCD" w:rsidRDefault="00BF1DCD" w:rsidP="00756B80">
            <w:pPr>
              <w:spacing w:line="276" w:lineRule="auto"/>
              <w:jc w:val="center"/>
              <w:rPr>
                <w:rFonts w:ascii="Times New Roman" w:hAnsi="Times New Roman" w:cs="Times New Roman"/>
                <w:b/>
                <w:bCs/>
                <w:lang w:eastAsia="en-IN"/>
              </w:rPr>
            </w:pPr>
            <w:r w:rsidRPr="00BF1DCD">
              <w:rPr>
                <w:rFonts w:ascii="Times New Roman" w:hAnsi="Times New Roman" w:cs="Times New Roman"/>
                <w:b/>
                <w:bCs/>
                <w:lang w:eastAsia="en-IN"/>
              </w:rPr>
              <w:t>5770</w:t>
            </w:r>
          </w:p>
        </w:tc>
        <w:tc>
          <w:tcPr>
            <w:tcW w:w="1260" w:type="dxa"/>
            <w:vAlign w:val="center"/>
          </w:tcPr>
          <w:p w:rsidR="001C4EE4" w:rsidRPr="00BF1DCD" w:rsidRDefault="00BF1DCD" w:rsidP="00756B80">
            <w:pPr>
              <w:spacing w:line="276" w:lineRule="auto"/>
              <w:jc w:val="center"/>
              <w:rPr>
                <w:rFonts w:ascii="Times New Roman" w:hAnsi="Times New Roman" w:cs="Times New Roman"/>
                <w:b/>
                <w:bCs/>
                <w:lang w:eastAsia="en-IN"/>
              </w:rPr>
            </w:pPr>
            <w:r w:rsidRPr="00BF1DCD">
              <w:rPr>
                <w:rFonts w:ascii="Times New Roman" w:hAnsi="Times New Roman" w:cs="Times New Roman"/>
                <w:b/>
                <w:bCs/>
                <w:lang w:eastAsia="en-IN"/>
              </w:rPr>
              <w:t>175.38</w:t>
            </w:r>
          </w:p>
        </w:tc>
        <w:tc>
          <w:tcPr>
            <w:tcW w:w="1213" w:type="dxa"/>
            <w:vAlign w:val="center"/>
          </w:tcPr>
          <w:p w:rsidR="001C4EE4" w:rsidRPr="00BF1DCD" w:rsidRDefault="00BF1DCD" w:rsidP="00756B80">
            <w:pPr>
              <w:spacing w:line="276" w:lineRule="auto"/>
              <w:jc w:val="center"/>
              <w:rPr>
                <w:rFonts w:ascii="Times New Roman" w:hAnsi="Times New Roman" w:cs="Times New Roman"/>
                <w:b/>
                <w:bCs/>
                <w:lang w:eastAsia="en-IN"/>
              </w:rPr>
            </w:pPr>
            <w:r w:rsidRPr="00BF1DCD">
              <w:rPr>
                <w:rFonts w:ascii="Times New Roman" w:hAnsi="Times New Roman" w:cs="Times New Roman"/>
                <w:b/>
                <w:bCs/>
                <w:lang w:eastAsia="en-IN"/>
              </w:rPr>
              <w:t>289</w:t>
            </w:r>
          </w:p>
        </w:tc>
        <w:tc>
          <w:tcPr>
            <w:tcW w:w="1487" w:type="dxa"/>
            <w:vAlign w:val="center"/>
          </w:tcPr>
          <w:p w:rsidR="001C4EE4" w:rsidRPr="00BF1DCD" w:rsidRDefault="00BF1DCD" w:rsidP="00756B80">
            <w:pPr>
              <w:spacing w:line="276" w:lineRule="auto"/>
              <w:jc w:val="center"/>
              <w:rPr>
                <w:rFonts w:ascii="Times New Roman" w:hAnsi="Times New Roman" w:cs="Times New Roman"/>
                <w:b/>
                <w:bCs/>
                <w:lang w:eastAsia="en-IN"/>
              </w:rPr>
            </w:pPr>
            <w:r w:rsidRPr="00BF1DCD">
              <w:rPr>
                <w:rFonts w:ascii="Times New Roman" w:hAnsi="Times New Roman" w:cs="Times New Roman"/>
                <w:b/>
                <w:bCs/>
                <w:lang w:eastAsia="en-IN"/>
              </w:rPr>
              <w:t>21.09</w:t>
            </w:r>
          </w:p>
        </w:tc>
        <w:tc>
          <w:tcPr>
            <w:tcW w:w="940" w:type="dxa"/>
            <w:vAlign w:val="center"/>
          </w:tcPr>
          <w:p w:rsidR="001C4EE4" w:rsidRPr="00BF1DCD" w:rsidRDefault="00BF1DCD" w:rsidP="00756B80">
            <w:pPr>
              <w:spacing w:line="276" w:lineRule="auto"/>
              <w:jc w:val="center"/>
              <w:rPr>
                <w:rFonts w:ascii="Times New Roman" w:hAnsi="Times New Roman" w:cs="Times New Roman"/>
                <w:b/>
                <w:bCs/>
                <w:lang w:eastAsia="en-IN"/>
              </w:rPr>
            </w:pPr>
            <w:r w:rsidRPr="00BF1DCD">
              <w:rPr>
                <w:rFonts w:ascii="Times New Roman" w:hAnsi="Times New Roman" w:cs="Times New Roman"/>
                <w:b/>
                <w:bCs/>
                <w:lang w:eastAsia="en-IN"/>
              </w:rPr>
              <w:t>5828</w:t>
            </w:r>
          </w:p>
        </w:tc>
        <w:tc>
          <w:tcPr>
            <w:tcW w:w="1490" w:type="dxa"/>
            <w:vAlign w:val="center"/>
          </w:tcPr>
          <w:p w:rsidR="001C4EE4" w:rsidRPr="00BF1DCD" w:rsidRDefault="00BF1DCD" w:rsidP="00756B80">
            <w:pPr>
              <w:spacing w:line="276" w:lineRule="auto"/>
              <w:jc w:val="center"/>
              <w:rPr>
                <w:rFonts w:ascii="Times New Roman" w:hAnsi="Times New Roman" w:cs="Times New Roman"/>
                <w:b/>
                <w:bCs/>
                <w:lang w:eastAsia="en-IN"/>
              </w:rPr>
            </w:pPr>
            <w:r w:rsidRPr="00BF1DCD">
              <w:rPr>
                <w:rFonts w:ascii="Times New Roman" w:hAnsi="Times New Roman" w:cs="Times New Roman"/>
                <w:b/>
                <w:bCs/>
                <w:lang w:eastAsia="en-IN"/>
              </w:rPr>
              <w:t>195.70</w:t>
            </w:r>
          </w:p>
        </w:tc>
      </w:tr>
    </w:tbl>
    <w:p w:rsidR="001C4EE4" w:rsidRPr="003E5071" w:rsidRDefault="001C4EE4" w:rsidP="001C4EE4">
      <w:pPr>
        <w:spacing w:line="276" w:lineRule="auto"/>
        <w:jc w:val="both"/>
        <w:rPr>
          <w:rFonts w:ascii="Times New Roman" w:hAnsi="Times New Roman" w:cs="Times New Roman"/>
          <w:b/>
          <w:bCs/>
          <w:u w:val="single"/>
        </w:rPr>
      </w:pPr>
    </w:p>
    <w:p w:rsidR="001C4B1E" w:rsidRDefault="001C4B1E" w:rsidP="001C4EE4">
      <w:pPr>
        <w:spacing w:line="276" w:lineRule="auto"/>
        <w:jc w:val="both"/>
        <w:rPr>
          <w:rFonts w:ascii="Times New Roman" w:hAnsi="Times New Roman" w:cs="Times New Roman"/>
          <w:b/>
          <w:bCs/>
          <w:u w:val="single"/>
        </w:rPr>
      </w:pPr>
    </w:p>
    <w:p w:rsidR="001C4B1E" w:rsidRPr="003E5071" w:rsidRDefault="007940C1" w:rsidP="001C4EE4">
      <w:pPr>
        <w:spacing w:line="276" w:lineRule="auto"/>
        <w:jc w:val="both"/>
        <w:rPr>
          <w:rFonts w:ascii="Times New Roman" w:hAnsi="Times New Roman" w:cs="Times New Roman"/>
          <w:b/>
          <w:bCs/>
          <w:u w:val="single"/>
        </w:rPr>
      </w:pPr>
      <w:r w:rsidRPr="003E5071">
        <w:rPr>
          <w:rFonts w:ascii="Times New Roman" w:hAnsi="Times New Roman" w:cs="Times New Roman"/>
          <w:b/>
          <w:bCs/>
          <w:u w:val="single"/>
        </w:rPr>
        <w:t>9</w:t>
      </w:r>
      <w:r w:rsidR="001C4EE4" w:rsidRPr="003E5071">
        <w:rPr>
          <w:rFonts w:ascii="Times New Roman" w:hAnsi="Times New Roman" w:cs="Times New Roman"/>
          <w:b/>
          <w:bCs/>
          <w:u w:val="single"/>
        </w:rPr>
        <w:t xml:space="preserve">.3 Education Loan: </w:t>
      </w:r>
    </w:p>
    <w:p w:rsidR="00044C77" w:rsidRDefault="001C4EE4" w:rsidP="00C469B3">
      <w:pPr>
        <w:spacing w:line="276" w:lineRule="auto"/>
        <w:jc w:val="both"/>
        <w:rPr>
          <w:rFonts w:ascii="Times New Roman" w:hAnsi="Times New Roman" w:cs="Times New Roman"/>
        </w:rPr>
      </w:pPr>
      <w:r w:rsidRPr="003E5071">
        <w:rPr>
          <w:rFonts w:ascii="Times New Roman" w:hAnsi="Times New Roman" w:cs="Times New Roman"/>
        </w:rPr>
        <w:t>During the quarter under review, fresh loan of Rs.</w:t>
      </w:r>
      <w:r w:rsidR="00D664E1" w:rsidRPr="003E5071">
        <w:rPr>
          <w:rFonts w:ascii="Times New Roman" w:hAnsi="Times New Roman" w:cs="Times New Roman"/>
        </w:rPr>
        <w:t xml:space="preserve"> </w:t>
      </w:r>
      <w:r w:rsidR="00BF1DCD" w:rsidRPr="003E5071">
        <w:rPr>
          <w:rFonts w:ascii="Times New Roman" w:hAnsi="Times New Roman" w:cs="Times New Roman"/>
        </w:rPr>
        <w:t>0.15</w:t>
      </w:r>
      <w:r w:rsidRPr="003E5071">
        <w:rPr>
          <w:rFonts w:ascii="Times New Roman" w:hAnsi="Times New Roman" w:cs="Times New Roman"/>
        </w:rPr>
        <w:t xml:space="preserve"> </w:t>
      </w:r>
      <w:r w:rsidR="00D664E1" w:rsidRPr="003E5071">
        <w:rPr>
          <w:rFonts w:ascii="Times New Roman" w:hAnsi="Times New Roman" w:cs="Times New Roman"/>
        </w:rPr>
        <w:t>Crore</w:t>
      </w:r>
      <w:r w:rsidRPr="003E5071">
        <w:rPr>
          <w:rFonts w:ascii="Times New Roman" w:hAnsi="Times New Roman" w:cs="Times New Roman"/>
        </w:rPr>
        <w:t xml:space="preserve"> have been disbursed in </w:t>
      </w:r>
      <w:r w:rsidR="00BF1DCD" w:rsidRPr="003E5071">
        <w:rPr>
          <w:rFonts w:ascii="Times New Roman" w:hAnsi="Times New Roman" w:cs="Times New Roman"/>
        </w:rPr>
        <w:t xml:space="preserve">10 </w:t>
      </w:r>
      <w:r w:rsidRPr="003E5071">
        <w:rPr>
          <w:rFonts w:ascii="Times New Roman" w:hAnsi="Times New Roman" w:cs="Times New Roman"/>
        </w:rPr>
        <w:t>accounts.</w:t>
      </w:r>
      <w:r w:rsidR="00E84B93" w:rsidRPr="003E5071">
        <w:rPr>
          <w:rFonts w:ascii="Times New Roman" w:hAnsi="Times New Roman" w:cs="Times New Roman"/>
        </w:rPr>
        <w:t xml:space="preserve"> Outstanding stands at Rs. </w:t>
      </w:r>
      <w:r w:rsidR="00BF1DCD" w:rsidRPr="003E5071">
        <w:rPr>
          <w:rFonts w:ascii="Times New Roman" w:hAnsi="Times New Roman" w:cs="Times New Roman"/>
        </w:rPr>
        <w:t>10.96</w:t>
      </w:r>
      <w:r w:rsidRPr="003E5071">
        <w:rPr>
          <w:rFonts w:ascii="Times New Roman" w:hAnsi="Times New Roman" w:cs="Times New Roman"/>
        </w:rPr>
        <w:t xml:space="preserve"> Crores in </w:t>
      </w:r>
      <w:r w:rsidR="00BF1DCD" w:rsidRPr="003E5071">
        <w:rPr>
          <w:rFonts w:ascii="Times New Roman" w:hAnsi="Times New Roman" w:cs="Times New Roman"/>
        </w:rPr>
        <w:t>291</w:t>
      </w:r>
      <w:r w:rsidR="00C469B3">
        <w:rPr>
          <w:rFonts w:ascii="Times New Roman" w:hAnsi="Times New Roman" w:cs="Times New Roman"/>
        </w:rPr>
        <w:t xml:space="preserve"> accounts.</w:t>
      </w:r>
      <w:r w:rsidR="00935130" w:rsidRPr="003E5071">
        <w:rPr>
          <w:rFonts w:ascii="Times New Roman" w:hAnsi="Times New Roman" w:cs="Times New Roman"/>
        </w:rPr>
        <w:t xml:space="preserve">     </w:t>
      </w:r>
    </w:p>
    <w:p w:rsidR="00044C77" w:rsidRDefault="00044C77" w:rsidP="00BD2A2E">
      <w:pPr>
        <w:spacing w:line="276" w:lineRule="auto"/>
        <w:ind w:left="7200"/>
        <w:jc w:val="both"/>
        <w:rPr>
          <w:rFonts w:ascii="Times New Roman" w:hAnsi="Times New Roman" w:cs="Times New Roman"/>
        </w:rPr>
      </w:pPr>
    </w:p>
    <w:p w:rsidR="001C4EE4" w:rsidRPr="003E5071" w:rsidRDefault="00935130" w:rsidP="00BD2A2E">
      <w:pPr>
        <w:spacing w:line="276" w:lineRule="auto"/>
        <w:ind w:left="7200"/>
        <w:jc w:val="both"/>
        <w:rPr>
          <w:rFonts w:ascii="Times New Roman" w:hAnsi="Times New Roman" w:cs="Times New Roman"/>
        </w:rPr>
      </w:pPr>
      <w:r w:rsidRPr="003E5071">
        <w:rPr>
          <w:rFonts w:ascii="Times New Roman" w:hAnsi="Times New Roman" w:cs="Times New Roman"/>
        </w:rPr>
        <w:t xml:space="preserve">Amount </w:t>
      </w:r>
      <w:r w:rsidR="001C4EE4" w:rsidRPr="003E5071">
        <w:rPr>
          <w:rFonts w:ascii="Times New Roman" w:hAnsi="Times New Roman" w:cs="Times New Roman"/>
        </w:rPr>
        <w:t>in Cr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47"/>
        <w:gridCol w:w="1247"/>
        <w:gridCol w:w="1306"/>
        <w:gridCol w:w="1309"/>
        <w:gridCol w:w="981"/>
        <w:gridCol w:w="1710"/>
      </w:tblGrid>
      <w:tr w:rsidR="003E5071" w:rsidRPr="003E5071" w:rsidTr="00340AE4">
        <w:trPr>
          <w:trHeight w:val="953"/>
        </w:trPr>
        <w:tc>
          <w:tcPr>
            <w:tcW w:w="2028" w:type="dxa"/>
          </w:tcPr>
          <w:p w:rsidR="001C4EE4" w:rsidRPr="003E5071" w:rsidRDefault="001C4EE4" w:rsidP="001C4EE4">
            <w:pPr>
              <w:spacing w:line="276" w:lineRule="auto"/>
              <w:jc w:val="both"/>
              <w:rPr>
                <w:rFonts w:ascii="Times New Roman" w:hAnsi="Times New Roman" w:cs="Times New Roman"/>
                <w:lang w:eastAsia="en-IN"/>
              </w:rPr>
            </w:pPr>
          </w:p>
        </w:tc>
        <w:tc>
          <w:tcPr>
            <w:tcW w:w="2494" w:type="dxa"/>
            <w:gridSpan w:val="2"/>
            <w:vAlign w:val="center"/>
          </w:tcPr>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Outstanding as of, </w:t>
            </w:r>
            <w:r w:rsidR="00BF1DCD" w:rsidRPr="003E5071">
              <w:rPr>
                <w:rFonts w:ascii="Times New Roman" w:hAnsi="Times New Roman" w:cs="Times New Roman"/>
                <w:lang w:eastAsia="en-IN"/>
              </w:rPr>
              <w:t>Dec</w:t>
            </w:r>
            <w:r w:rsidRPr="003E5071">
              <w:rPr>
                <w:rFonts w:ascii="Times New Roman" w:hAnsi="Times New Roman" w:cs="Times New Roman"/>
                <w:lang w:eastAsia="en-IN"/>
              </w:rPr>
              <w:t>-2017</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A/c    </w:t>
            </w:r>
            <w:r w:rsidR="00BF1DCD" w:rsidRPr="003E5071">
              <w:rPr>
                <w:rFonts w:ascii="Times New Roman" w:hAnsi="Times New Roman" w:cs="Times New Roman"/>
                <w:lang w:eastAsia="en-IN"/>
              </w:rPr>
              <w:t xml:space="preserve">            </w:t>
            </w:r>
            <w:r w:rsidRPr="003E5071">
              <w:rPr>
                <w:rFonts w:ascii="Times New Roman" w:hAnsi="Times New Roman" w:cs="Times New Roman"/>
                <w:lang w:eastAsia="en-IN"/>
              </w:rPr>
              <w:t>Amount</w:t>
            </w:r>
          </w:p>
        </w:tc>
        <w:tc>
          <w:tcPr>
            <w:tcW w:w="2615" w:type="dxa"/>
            <w:gridSpan w:val="2"/>
            <w:vAlign w:val="center"/>
          </w:tcPr>
          <w:p w:rsidR="001C4EE4" w:rsidRPr="003E5071" w:rsidRDefault="00E84B93"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Disbursement during </w:t>
            </w:r>
            <w:r w:rsidR="00756B80" w:rsidRPr="003E5071">
              <w:rPr>
                <w:rFonts w:ascii="Times New Roman" w:hAnsi="Times New Roman" w:cs="Times New Roman"/>
                <w:lang w:eastAsia="en-IN"/>
              </w:rPr>
              <w:t xml:space="preserve">Quarter </w:t>
            </w:r>
            <w:r w:rsidR="00BF1DCD" w:rsidRPr="003E5071">
              <w:rPr>
                <w:rFonts w:ascii="Times New Roman" w:hAnsi="Times New Roman" w:cs="Times New Roman"/>
                <w:lang w:eastAsia="en-IN"/>
              </w:rPr>
              <w:t>Mar</w:t>
            </w:r>
            <w:r w:rsidR="00756B80">
              <w:rPr>
                <w:rFonts w:ascii="Times New Roman" w:hAnsi="Times New Roman" w:cs="Times New Roman"/>
                <w:lang w:eastAsia="en-IN"/>
              </w:rPr>
              <w:t>-2018</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A/c    </w:t>
            </w:r>
            <w:r w:rsidR="00BF1DCD" w:rsidRPr="003E5071">
              <w:rPr>
                <w:rFonts w:ascii="Times New Roman" w:hAnsi="Times New Roman" w:cs="Times New Roman"/>
                <w:lang w:eastAsia="en-IN"/>
              </w:rPr>
              <w:t xml:space="preserve">                 </w:t>
            </w:r>
            <w:r w:rsidRPr="003E5071">
              <w:rPr>
                <w:rFonts w:ascii="Times New Roman" w:hAnsi="Times New Roman" w:cs="Times New Roman"/>
                <w:lang w:eastAsia="en-IN"/>
              </w:rPr>
              <w:t>Amount</w:t>
            </w:r>
          </w:p>
        </w:tc>
        <w:tc>
          <w:tcPr>
            <w:tcW w:w="2691" w:type="dxa"/>
            <w:gridSpan w:val="2"/>
            <w:vAlign w:val="center"/>
          </w:tcPr>
          <w:p w:rsidR="00756B80"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Outstanding as of,</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 </w:t>
            </w:r>
            <w:r w:rsidR="00BF1DCD" w:rsidRPr="003E5071">
              <w:rPr>
                <w:rFonts w:ascii="Times New Roman" w:hAnsi="Times New Roman" w:cs="Times New Roman"/>
                <w:lang w:eastAsia="en-IN"/>
              </w:rPr>
              <w:t>Mar-18</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A/c   </w:t>
            </w:r>
            <w:r w:rsidR="00BF1DCD" w:rsidRPr="003E5071">
              <w:rPr>
                <w:rFonts w:ascii="Times New Roman" w:hAnsi="Times New Roman" w:cs="Times New Roman"/>
                <w:lang w:eastAsia="en-IN"/>
              </w:rPr>
              <w:t xml:space="preserve">           </w:t>
            </w:r>
            <w:r w:rsidRPr="003E5071">
              <w:rPr>
                <w:rFonts w:ascii="Times New Roman" w:hAnsi="Times New Roman" w:cs="Times New Roman"/>
                <w:lang w:eastAsia="en-IN"/>
              </w:rPr>
              <w:t xml:space="preserve"> </w:t>
            </w:r>
            <w:r w:rsidR="00BF1DCD" w:rsidRPr="003E5071">
              <w:rPr>
                <w:rFonts w:ascii="Times New Roman" w:hAnsi="Times New Roman" w:cs="Times New Roman"/>
                <w:lang w:eastAsia="en-IN"/>
              </w:rPr>
              <w:t xml:space="preserve"> </w:t>
            </w:r>
            <w:r w:rsidRPr="003E5071">
              <w:rPr>
                <w:rFonts w:ascii="Times New Roman" w:hAnsi="Times New Roman" w:cs="Times New Roman"/>
                <w:lang w:eastAsia="en-IN"/>
              </w:rPr>
              <w:t>Amount</w:t>
            </w:r>
          </w:p>
        </w:tc>
      </w:tr>
      <w:tr w:rsidR="00E84B93" w:rsidRPr="003E5071" w:rsidTr="005A4F45">
        <w:trPr>
          <w:trHeight w:val="171"/>
        </w:trPr>
        <w:tc>
          <w:tcPr>
            <w:tcW w:w="2028" w:type="dxa"/>
            <w:vAlign w:val="center"/>
          </w:tcPr>
          <w:p w:rsidR="001C4EE4" w:rsidRPr="003E5071" w:rsidRDefault="001C4EE4" w:rsidP="005A4F45">
            <w:pPr>
              <w:spacing w:line="276" w:lineRule="auto"/>
              <w:rPr>
                <w:rFonts w:ascii="Times New Roman" w:hAnsi="Times New Roman" w:cs="Times New Roman"/>
                <w:lang w:eastAsia="en-IN"/>
              </w:rPr>
            </w:pPr>
            <w:r w:rsidRPr="003E5071">
              <w:rPr>
                <w:rFonts w:ascii="Times New Roman" w:hAnsi="Times New Roman" w:cs="Times New Roman"/>
                <w:lang w:eastAsia="en-IN"/>
              </w:rPr>
              <w:t>Education Loan</w:t>
            </w:r>
          </w:p>
        </w:tc>
        <w:tc>
          <w:tcPr>
            <w:tcW w:w="1247" w:type="dxa"/>
            <w:vAlign w:val="center"/>
          </w:tcPr>
          <w:p w:rsidR="001C4EE4" w:rsidRPr="003E5071" w:rsidRDefault="00BF1DCD" w:rsidP="005A4F45">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300</w:t>
            </w:r>
          </w:p>
        </w:tc>
        <w:tc>
          <w:tcPr>
            <w:tcW w:w="1247" w:type="dxa"/>
            <w:vAlign w:val="center"/>
          </w:tcPr>
          <w:p w:rsidR="001C4EE4" w:rsidRPr="003E5071" w:rsidRDefault="00BF1DCD" w:rsidP="005A4F45">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11.51</w:t>
            </w:r>
          </w:p>
        </w:tc>
        <w:tc>
          <w:tcPr>
            <w:tcW w:w="1306" w:type="dxa"/>
            <w:vAlign w:val="center"/>
          </w:tcPr>
          <w:p w:rsidR="001C4EE4" w:rsidRPr="003E5071" w:rsidRDefault="00BF1DCD" w:rsidP="005A4F45">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10</w:t>
            </w:r>
          </w:p>
        </w:tc>
        <w:tc>
          <w:tcPr>
            <w:tcW w:w="1309" w:type="dxa"/>
            <w:vAlign w:val="center"/>
          </w:tcPr>
          <w:p w:rsidR="001C4EE4" w:rsidRPr="003E5071" w:rsidRDefault="00BF1DCD" w:rsidP="005A4F45">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0.15</w:t>
            </w:r>
          </w:p>
        </w:tc>
        <w:tc>
          <w:tcPr>
            <w:tcW w:w="981" w:type="dxa"/>
            <w:vAlign w:val="center"/>
          </w:tcPr>
          <w:p w:rsidR="001C4EE4" w:rsidRPr="003E5071" w:rsidRDefault="00BF1DCD" w:rsidP="005A4F45">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291</w:t>
            </w:r>
          </w:p>
        </w:tc>
        <w:tc>
          <w:tcPr>
            <w:tcW w:w="1710" w:type="dxa"/>
            <w:vAlign w:val="center"/>
          </w:tcPr>
          <w:p w:rsidR="005A4F45" w:rsidRDefault="005A4F45" w:rsidP="005A4F45">
            <w:pPr>
              <w:spacing w:line="276" w:lineRule="auto"/>
              <w:jc w:val="center"/>
              <w:rPr>
                <w:rFonts w:ascii="Times New Roman" w:hAnsi="Times New Roman" w:cs="Times New Roman"/>
                <w:b/>
                <w:bCs/>
                <w:lang w:eastAsia="en-IN"/>
              </w:rPr>
            </w:pPr>
          </w:p>
          <w:p w:rsidR="001C4EE4" w:rsidRDefault="00BF1DCD" w:rsidP="005A4F45">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10.96</w:t>
            </w:r>
          </w:p>
          <w:p w:rsidR="005A4F45" w:rsidRPr="003E5071" w:rsidRDefault="005A4F45" w:rsidP="005A4F45">
            <w:pPr>
              <w:spacing w:line="276" w:lineRule="auto"/>
              <w:jc w:val="center"/>
              <w:rPr>
                <w:rFonts w:ascii="Times New Roman" w:hAnsi="Times New Roman" w:cs="Times New Roman"/>
                <w:b/>
                <w:bCs/>
                <w:lang w:eastAsia="en-IN"/>
              </w:rPr>
            </w:pPr>
          </w:p>
        </w:tc>
      </w:tr>
    </w:tbl>
    <w:p w:rsidR="001C4EE4" w:rsidRPr="003E5071" w:rsidRDefault="001C4EE4" w:rsidP="001C4EE4">
      <w:pPr>
        <w:spacing w:line="276" w:lineRule="auto"/>
        <w:jc w:val="both"/>
        <w:rPr>
          <w:rFonts w:ascii="Times New Roman" w:hAnsi="Times New Roman" w:cs="Times New Roman"/>
        </w:rPr>
      </w:pPr>
      <w:r w:rsidRPr="003E5071">
        <w:rPr>
          <w:rFonts w:ascii="Times New Roman" w:hAnsi="Times New Roman" w:cs="Times New Roman"/>
        </w:rPr>
        <w:t>Bank wise Detail is given in Annexure No.</w:t>
      </w:r>
      <w:r w:rsidR="00D664E1" w:rsidRPr="003E5071">
        <w:rPr>
          <w:rFonts w:ascii="Times New Roman" w:hAnsi="Times New Roman" w:cs="Times New Roman"/>
        </w:rPr>
        <w:t xml:space="preserve"> </w:t>
      </w:r>
      <w:r w:rsidRPr="003E5071">
        <w:rPr>
          <w:rFonts w:ascii="Times New Roman" w:hAnsi="Times New Roman" w:cs="Times New Roman"/>
        </w:rPr>
        <w:t>15.</w:t>
      </w:r>
    </w:p>
    <w:p w:rsidR="00D32BA3" w:rsidRDefault="00D32BA3" w:rsidP="001C4EE4">
      <w:pPr>
        <w:spacing w:line="276" w:lineRule="auto"/>
        <w:jc w:val="both"/>
        <w:rPr>
          <w:rFonts w:ascii="Times New Roman" w:hAnsi="Times New Roman" w:cs="Times New Roman"/>
          <w:b/>
          <w:bCs/>
          <w:u w:val="single"/>
        </w:rPr>
      </w:pPr>
    </w:p>
    <w:p w:rsidR="001C4B1E" w:rsidRPr="003E5071" w:rsidRDefault="001C4B1E" w:rsidP="001C4EE4">
      <w:pPr>
        <w:spacing w:line="276" w:lineRule="auto"/>
        <w:jc w:val="both"/>
        <w:rPr>
          <w:rFonts w:ascii="Times New Roman" w:hAnsi="Times New Roman" w:cs="Times New Roman"/>
          <w:b/>
          <w:bCs/>
          <w:u w:val="single"/>
        </w:rPr>
      </w:pPr>
    </w:p>
    <w:p w:rsidR="001C4EE4" w:rsidRPr="003E5071" w:rsidRDefault="007940C1" w:rsidP="001C4EE4">
      <w:pPr>
        <w:spacing w:line="276" w:lineRule="auto"/>
        <w:jc w:val="both"/>
        <w:rPr>
          <w:rFonts w:ascii="Times New Roman" w:hAnsi="Times New Roman" w:cs="Times New Roman"/>
          <w:b/>
          <w:bCs/>
          <w:u w:val="single"/>
        </w:rPr>
      </w:pPr>
      <w:r w:rsidRPr="003E5071">
        <w:rPr>
          <w:rFonts w:ascii="Times New Roman" w:hAnsi="Times New Roman" w:cs="Times New Roman"/>
          <w:b/>
          <w:bCs/>
          <w:u w:val="single"/>
        </w:rPr>
        <w:t>9</w:t>
      </w:r>
      <w:r w:rsidR="001C4EE4" w:rsidRPr="003E5071">
        <w:rPr>
          <w:rFonts w:ascii="Times New Roman" w:hAnsi="Times New Roman" w:cs="Times New Roman"/>
          <w:b/>
          <w:bCs/>
          <w:u w:val="single"/>
        </w:rPr>
        <w:t>.4 Finance to SC/ST beneficiaries:</w:t>
      </w:r>
    </w:p>
    <w:p w:rsidR="00330B06" w:rsidRDefault="001C4EE4" w:rsidP="00330B06">
      <w:pPr>
        <w:spacing w:line="276" w:lineRule="auto"/>
        <w:jc w:val="both"/>
        <w:rPr>
          <w:rFonts w:ascii="Times New Roman" w:hAnsi="Times New Roman" w:cs="Times New Roman"/>
        </w:rPr>
      </w:pPr>
      <w:r w:rsidRPr="003E5071">
        <w:rPr>
          <w:rFonts w:ascii="Times New Roman" w:hAnsi="Times New Roman" w:cs="Times New Roman"/>
        </w:rPr>
        <w:t>The Banks have provided credit to beneficiaries amounting to Rs.</w:t>
      </w:r>
      <w:r w:rsidR="003E5071" w:rsidRPr="003E5071">
        <w:rPr>
          <w:rFonts w:ascii="Times New Roman" w:hAnsi="Times New Roman" w:cs="Times New Roman"/>
        </w:rPr>
        <w:t>7.27</w:t>
      </w:r>
      <w:r w:rsidRPr="003E5071">
        <w:rPr>
          <w:rFonts w:ascii="Times New Roman" w:hAnsi="Times New Roman" w:cs="Times New Roman"/>
        </w:rPr>
        <w:t xml:space="preserve"> Crs. during the quarter and outstanding under SC/ST category remained Rs.</w:t>
      </w:r>
      <w:r w:rsidR="003E5071" w:rsidRPr="003E5071">
        <w:rPr>
          <w:rFonts w:ascii="Times New Roman" w:hAnsi="Times New Roman" w:cs="Times New Roman"/>
        </w:rPr>
        <w:t>65.50</w:t>
      </w:r>
      <w:r w:rsidRPr="003E5071">
        <w:rPr>
          <w:rFonts w:ascii="Times New Roman" w:hAnsi="Times New Roman" w:cs="Times New Roman"/>
        </w:rPr>
        <w:t xml:space="preserve">. in </w:t>
      </w:r>
      <w:r w:rsidR="003E5071" w:rsidRPr="003E5071">
        <w:rPr>
          <w:rFonts w:ascii="Times New Roman" w:hAnsi="Times New Roman" w:cs="Times New Roman"/>
        </w:rPr>
        <w:t>4031</w:t>
      </w:r>
      <w:r w:rsidRPr="003E5071">
        <w:rPr>
          <w:rFonts w:ascii="Times New Roman" w:hAnsi="Times New Roman" w:cs="Times New Roman"/>
        </w:rPr>
        <w:t xml:space="preserve"> Accounts.  Bank wise Det</w:t>
      </w:r>
      <w:r w:rsidR="00935130" w:rsidRPr="003E5071">
        <w:rPr>
          <w:rFonts w:ascii="Times New Roman" w:hAnsi="Times New Roman" w:cs="Times New Roman"/>
        </w:rPr>
        <w:t>ail is given in Annexure No.18.</w:t>
      </w:r>
    </w:p>
    <w:p w:rsidR="001C4B1E" w:rsidRPr="003E5071" w:rsidRDefault="001C4B1E" w:rsidP="00330B06">
      <w:pPr>
        <w:spacing w:line="276" w:lineRule="auto"/>
        <w:jc w:val="both"/>
        <w:rPr>
          <w:rFonts w:ascii="Times New Roman" w:hAnsi="Times New Roman" w:cs="Times New Roman"/>
        </w:rPr>
      </w:pPr>
    </w:p>
    <w:p w:rsidR="001C4EE4" w:rsidRPr="003E5071" w:rsidRDefault="00E7326B" w:rsidP="003E5071">
      <w:pPr>
        <w:spacing w:line="276" w:lineRule="auto"/>
        <w:ind w:left="6480"/>
        <w:jc w:val="both"/>
        <w:rPr>
          <w:rFonts w:ascii="Times New Roman" w:hAnsi="Times New Roman" w:cs="Times New Roman"/>
        </w:rPr>
      </w:pPr>
      <w:r w:rsidRPr="003E5071">
        <w:rPr>
          <w:rFonts w:ascii="Times New Roman" w:hAnsi="Times New Roman" w:cs="Times New Roman"/>
        </w:rPr>
        <w:t xml:space="preserve">    </w:t>
      </w:r>
      <w:r w:rsidR="001C4EE4" w:rsidRPr="003E5071">
        <w:rPr>
          <w:rFonts w:ascii="Times New Roman" w:hAnsi="Times New Roman" w:cs="Times New Roman"/>
        </w:rPr>
        <w:t>Amounts in Crores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1566"/>
        <w:gridCol w:w="1358"/>
        <w:gridCol w:w="1351"/>
        <w:gridCol w:w="926"/>
        <w:gridCol w:w="1170"/>
        <w:gridCol w:w="1080"/>
      </w:tblGrid>
      <w:tr w:rsidR="00C66366" w:rsidRPr="003E5071" w:rsidTr="00F93079">
        <w:trPr>
          <w:trHeight w:val="1252"/>
        </w:trPr>
        <w:tc>
          <w:tcPr>
            <w:tcW w:w="2287" w:type="dxa"/>
          </w:tcPr>
          <w:p w:rsidR="001C4EE4" w:rsidRPr="003E5071" w:rsidRDefault="001C4EE4" w:rsidP="001C4EE4">
            <w:pPr>
              <w:spacing w:line="276" w:lineRule="auto"/>
              <w:jc w:val="both"/>
              <w:rPr>
                <w:rFonts w:ascii="Times New Roman" w:hAnsi="Times New Roman" w:cs="Times New Roman"/>
                <w:lang w:eastAsia="en-IN"/>
              </w:rPr>
            </w:pPr>
          </w:p>
        </w:tc>
        <w:tc>
          <w:tcPr>
            <w:tcW w:w="2924" w:type="dxa"/>
            <w:gridSpan w:val="2"/>
            <w:vAlign w:val="center"/>
          </w:tcPr>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Outstanding as of,</w:t>
            </w:r>
            <w:r w:rsidR="00B27541" w:rsidRPr="003E5071">
              <w:rPr>
                <w:rFonts w:ascii="Times New Roman" w:hAnsi="Times New Roman" w:cs="Times New Roman"/>
                <w:lang w:eastAsia="en-IN"/>
              </w:rPr>
              <w:t xml:space="preserve"> </w:t>
            </w:r>
            <w:r w:rsidR="003E5071" w:rsidRPr="003E5071">
              <w:rPr>
                <w:rFonts w:ascii="Times New Roman" w:hAnsi="Times New Roman" w:cs="Times New Roman"/>
                <w:lang w:eastAsia="en-IN"/>
              </w:rPr>
              <w:t>Dec</w:t>
            </w:r>
            <w:r w:rsidRPr="003E5071">
              <w:rPr>
                <w:rFonts w:ascii="Times New Roman" w:hAnsi="Times New Roman" w:cs="Times New Roman"/>
                <w:lang w:eastAsia="en-IN"/>
              </w:rPr>
              <w:t>-2017</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A/c </w:t>
            </w:r>
            <w:r w:rsidR="00756B80">
              <w:rPr>
                <w:rFonts w:ascii="Times New Roman" w:hAnsi="Times New Roman" w:cs="Times New Roman"/>
                <w:lang w:eastAsia="en-IN"/>
              </w:rPr>
              <w:t xml:space="preserve">             </w:t>
            </w:r>
            <w:r w:rsidRPr="003E5071">
              <w:rPr>
                <w:rFonts w:ascii="Times New Roman" w:hAnsi="Times New Roman" w:cs="Times New Roman"/>
                <w:lang w:eastAsia="en-IN"/>
              </w:rPr>
              <w:t xml:space="preserve">   Amount</w:t>
            </w:r>
          </w:p>
        </w:tc>
        <w:tc>
          <w:tcPr>
            <w:tcW w:w="2277" w:type="dxa"/>
            <w:gridSpan w:val="2"/>
            <w:vAlign w:val="center"/>
          </w:tcPr>
          <w:p w:rsidR="001C4EE4" w:rsidRPr="003E5071" w:rsidRDefault="00756B80" w:rsidP="00756B80">
            <w:pPr>
              <w:spacing w:line="276" w:lineRule="auto"/>
              <w:jc w:val="center"/>
              <w:rPr>
                <w:rFonts w:ascii="Times New Roman" w:hAnsi="Times New Roman" w:cs="Times New Roman"/>
                <w:lang w:eastAsia="en-IN"/>
              </w:rPr>
            </w:pPr>
            <w:r>
              <w:rPr>
                <w:rFonts w:ascii="Times New Roman" w:hAnsi="Times New Roman" w:cs="Times New Roman"/>
                <w:lang w:eastAsia="en-IN"/>
              </w:rPr>
              <w:t xml:space="preserve">Disbursement during </w:t>
            </w:r>
            <w:r w:rsidRPr="003E5071">
              <w:rPr>
                <w:rFonts w:ascii="Times New Roman" w:hAnsi="Times New Roman" w:cs="Times New Roman"/>
                <w:lang w:eastAsia="en-IN"/>
              </w:rPr>
              <w:t xml:space="preserve">quarter </w:t>
            </w:r>
            <w:r>
              <w:rPr>
                <w:rFonts w:ascii="Times New Roman" w:hAnsi="Times New Roman" w:cs="Times New Roman"/>
                <w:lang w:eastAsia="en-IN"/>
              </w:rPr>
              <w:t xml:space="preserve"> </w:t>
            </w:r>
            <w:r w:rsidR="003E5071" w:rsidRPr="003E5071">
              <w:rPr>
                <w:rFonts w:ascii="Times New Roman" w:hAnsi="Times New Roman" w:cs="Times New Roman"/>
                <w:lang w:eastAsia="en-IN"/>
              </w:rPr>
              <w:t>Mar-2018</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A/c     Amount</w:t>
            </w:r>
          </w:p>
        </w:tc>
        <w:tc>
          <w:tcPr>
            <w:tcW w:w="2250" w:type="dxa"/>
            <w:gridSpan w:val="2"/>
            <w:vAlign w:val="center"/>
          </w:tcPr>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 xml:space="preserve">Outstanding as of, </w:t>
            </w:r>
            <w:r w:rsidR="003E5071" w:rsidRPr="003E5071">
              <w:rPr>
                <w:rFonts w:ascii="Times New Roman" w:hAnsi="Times New Roman" w:cs="Times New Roman"/>
                <w:lang w:eastAsia="en-IN"/>
              </w:rPr>
              <w:t>Mar- 2018</w:t>
            </w:r>
          </w:p>
          <w:p w:rsidR="001C4EE4" w:rsidRPr="003E5071" w:rsidRDefault="001C4EE4" w:rsidP="00756B80">
            <w:pPr>
              <w:spacing w:line="276" w:lineRule="auto"/>
              <w:jc w:val="center"/>
              <w:rPr>
                <w:rFonts w:ascii="Times New Roman" w:hAnsi="Times New Roman" w:cs="Times New Roman"/>
                <w:lang w:eastAsia="en-IN"/>
              </w:rPr>
            </w:pPr>
            <w:r w:rsidRPr="003E5071">
              <w:rPr>
                <w:rFonts w:ascii="Times New Roman" w:hAnsi="Times New Roman" w:cs="Times New Roman"/>
                <w:lang w:eastAsia="en-IN"/>
              </w:rPr>
              <w:t>A/c    Amount</w:t>
            </w:r>
          </w:p>
        </w:tc>
      </w:tr>
      <w:tr w:rsidR="00C66366" w:rsidRPr="003E5071" w:rsidTr="005A4F45">
        <w:trPr>
          <w:trHeight w:val="809"/>
        </w:trPr>
        <w:tc>
          <w:tcPr>
            <w:tcW w:w="2287" w:type="dxa"/>
          </w:tcPr>
          <w:p w:rsidR="005A4F45" w:rsidRDefault="005A4F45" w:rsidP="001C4EE4">
            <w:pPr>
              <w:spacing w:line="276" w:lineRule="auto"/>
              <w:jc w:val="both"/>
              <w:rPr>
                <w:rFonts w:ascii="Times New Roman" w:hAnsi="Times New Roman" w:cs="Times New Roman"/>
                <w:lang w:eastAsia="en-IN"/>
              </w:rPr>
            </w:pPr>
          </w:p>
          <w:p w:rsidR="001C4EE4" w:rsidRPr="003E5071" w:rsidRDefault="001C4EE4" w:rsidP="001C4EE4">
            <w:pPr>
              <w:spacing w:line="276" w:lineRule="auto"/>
              <w:jc w:val="both"/>
              <w:rPr>
                <w:rFonts w:ascii="Times New Roman" w:hAnsi="Times New Roman" w:cs="Times New Roman"/>
                <w:lang w:eastAsia="en-IN"/>
              </w:rPr>
            </w:pPr>
            <w:r w:rsidRPr="003E5071">
              <w:rPr>
                <w:rFonts w:ascii="Times New Roman" w:hAnsi="Times New Roman" w:cs="Times New Roman"/>
                <w:lang w:eastAsia="en-IN"/>
              </w:rPr>
              <w:t>Finance to SC/ST Beneficiaries</w:t>
            </w:r>
          </w:p>
        </w:tc>
        <w:tc>
          <w:tcPr>
            <w:tcW w:w="1566" w:type="dxa"/>
            <w:vAlign w:val="center"/>
          </w:tcPr>
          <w:p w:rsidR="001C4EE4" w:rsidRPr="003E5071" w:rsidRDefault="003E5071" w:rsidP="00756B80">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4202</w:t>
            </w:r>
          </w:p>
        </w:tc>
        <w:tc>
          <w:tcPr>
            <w:tcW w:w="1358" w:type="dxa"/>
            <w:vAlign w:val="center"/>
          </w:tcPr>
          <w:p w:rsidR="001C4EE4" w:rsidRPr="003E5071" w:rsidRDefault="003E5071" w:rsidP="00756B80">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73.16</w:t>
            </w:r>
          </w:p>
        </w:tc>
        <w:tc>
          <w:tcPr>
            <w:tcW w:w="1351" w:type="dxa"/>
            <w:vAlign w:val="center"/>
          </w:tcPr>
          <w:p w:rsidR="001C4EE4" w:rsidRPr="003E5071" w:rsidRDefault="003E5071" w:rsidP="00756B80">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442</w:t>
            </w:r>
          </w:p>
        </w:tc>
        <w:tc>
          <w:tcPr>
            <w:tcW w:w="926" w:type="dxa"/>
            <w:vAlign w:val="center"/>
          </w:tcPr>
          <w:p w:rsidR="001C4EE4" w:rsidRPr="003E5071" w:rsidRDefault="003E5071" w:rsidP="00756B80">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7.27</w:t>
            </w:r>
          </w:p>
        </w:tc>
        <w:tc>
          <w:tcPr>
            <w:tcW w:w="1170" w:type="dxa"/>
            <w:vAlign w:val="center"/>
          </w:tcPr>
          <w:p w:rsidR="001C4EE4" w:rsidRPr="003E5071" w:rsidRDefault="003E5071" w:rsidP="00756B80">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4031</w:t>
            </w:r>
          </w:p>
        </w:tc>
        <w:tc>
          <w:tcPr>
            <w:tcW w:w="1080" w:type="dxa"/>
            <w:vAlign w:val="center"/>
          </w:tcPr>
          <w:p w:rsidR="001C4EE4" w:rsidRPr="003E5071" w:rsidRDefault="003E5071" w:rsidP="00756B80">
            <w:pPr>
              <w:spacing w:line="276" w:lineRule="auto"/>
              <w:jc w:val="center"/>
              <w:rPr>
                <w:rFonts w:ascii="Times New Roman" w:hAnsi="Times New Roman" w:cs="Times New Roman"/>
                <w:b/>
                <w:bCs/>
                <w:lang w:eastAsia="en-IN"/>
              </w:rPr>
            </w:pPr>
            <w:r w:rsidRPr="003E5071">
              <w:rPr>
                <w:rFonts w:ascii="Times New Roman" w:hAnsi="Times New Roman" w:cs="Times New Roman"/>
                <w:b/>
                <w:bCs/>
                <w:lang w:eastAsia="en-IN"/>
              </w:rPr>
              <w:t>65.50</w:t>
            </w:r>
          </w:p>
        </w:tc>
      </w:tr>
    </w:tbl>
    <w:p w:rsidR="00C6654F" w:rsidRDefault="00C6654F" w:rsidP="001C4EE4">
      <w:pPr>
        <w:spacing w:line="276" w:lineRule="auto"/>
        <w:jc w:val="both"/>
        <w:rPr>
          <w:rFonts w:ascii="Times New Roman" w:hAnsi="Times New Roman" w:cs="Times New Roman"/>
          <w:color w:val="FF0000"/>
        </w:rPr>
      </w:pPr>
    </w:p>
    <w:p w:rsidR="001C4B1E" w:rsidRDefault="001C4B1E" w:rsidP="001C4EE4">
      <w:pPr>
        <w:spacing w:line="276" w:lineRule="auto"/>
        <w:jc w:val="both"/>
        <w:rPr>
          <w:rFonts w:ascii="Times New Roman" w:hAnsi="Times New Roman" w:cs="Times New Roman"/>
          <w:color w:val="FF0000"/>
        </w:rPr>
      </w:pPr>
    </w:p>
    <w:p w:rsidR="001C4B1E" w:rsidRDefault="001C4B1E" w:rsidP="001C4EE4">
      <w:pPr>
        <w:spacing w:line="276" w:lineRule="auto"/>
        <w:jc w:val="both"/>
        <w:rPr>
          <w:rFonts w:ascii="Times New Roman" w:hAnsi="Times New Roman" w:cs="Times New Roman"/>
          <w:color w:val="FF0000"/>
        </w:rPr>
      </w:pPr>
    </w:p>
    <w:p w:rsidR="001C4B1E" w:rsidRDefault="001C4B1E" w:rsidP="001C4EE4">
      <w:pPr>
        <w:spacing w:line="276" w:lineRule="auto"/>
        <w:jc w:val="both"/>
        <w:rPr>
          <w:rFonts w:ascii="Times New Roman" w:hAnsi="Times New Roman" w:cs="Times New Roman"/>
          <w:color w:val="FF0000"/>
        </w:rPr>
      </w:pPr>
    </w:p>
    <w:p w:rsidR="001C4B1E" w:rsidRPr="000E3807" w:rsidRDefault="001C4B1E" w:rsidP="001C4EE4">
      <w:pPr>
        <w:spacing w:line="276" w:lineRule="auto"/>
        <w:jc w:val="both"/>
        <w:rPr>
          <w:rFonts w:ascii="Times New Roman" w:hAnsi="Times New Roman" w:cs="Times New Roman"/>
          <w:color w:val="FF0000"/>
        </w:rPr>
      </w:pPr>
    </w:p>
    <w:p w:rsidR="001A3DCD" w:rsidRPr="00002584" w:rsidRDefault="001A3DCD" w:rsidP="00BD2A2E">
      <w:pPr>
        <w:pStyle w:val="DefaultText"/>
        <w:pBdr>
          <w:top w:val="single" w:sz="8" w:space="7" w:color="000000" w:shadow="1"/>
          <w:left w:val="single" w:sz="8" w:space="7" w:color="000000" w:shadow="1"/>
          <w:bottom w:val="single" w:sz="8" w:space="7" w:color="000000" w:shadow="1"/>
          <w:right w:val="single" w:sz="8" w:space="7" w:color="000000" w:shadow="1"/>
        </w:pBdr>
        <w:spacing w:line="276" w:lineRule="auto"/>
        <w:ind w:left="0"/>
        <w:rPr>
          <w:rFonts w:ascii="Times New Roman" w:hAnsi="Times New Roman" w:cs="Times New Roman"/>
          <w:b/>
          <w:bCs/>
          <w:u w:val="single"/>
        </w:rPr>
      </w:pPr>
      <w:r w:rsidRPr="00002584">
        <w:rPr>
          <w:rFonts w:ascii="Times New Roman" w:hAnsi="Times New Roman" w:cs="Times New Roman"/>
          <w:b/>
          <w:bCs/>
          <w:u w:val="single"/>
        </w:rPr>
        <w:t>AGENDA No.</w:t>
      </w:r>
      <w:r w:rsidR="00751A5A" w:rsidRPr="00002584">
        <w:rPr>
          <w:rFonts w:ascii="Times New Roman" w:hAnsi="Times New Roman" w:cs="Times New Roman"/>
          <w:b/>
          <w:bCs/>
          <w:u w:val="single"/>
        </w:rPr>
        <w:t>10</w:t>
      </w:r>
    </w:p>
    <w:p w:rsidR="001A3DCD" w:rsidRPr="00002584" w:rsidRDefault="001A3DCD" w:rsidP="004302B7">
      <w:pPr>
        <w:pStyle w:val="DefaultText"/>
        <w:spacing w:line="276" w:lineRule="auto"/>
        <w:rPr>
          <w:rFonts w:ascii="Times New Roman" w:hAnsi="Times New Roman" w:cs="Times New Roman"/>
          <w:b/>
          <w:bCs/>
          <w:u w:val="single"/>
        </w:rPr>
      </w:pPr>
      <w:r w:rsidRPr="00002584">
        <w:rPr>
          <w:rFonts w:ascii="Times New Roman" w:hAnsi="Times New Roman" w:cs="Times New Roman"/>
          <w:b/>
          <w:bCs/>
          <w:u w:val="single"/>
        </w:rPr>
        <w:t>OTHER Agenda</w:t>
      </w:r>
    </w:p>
    <w:p w:rsidR="001A3DCD" w:rsidRPr="00002584" w:rsidRDefault="001A3DCD" w:rsidP="004302B7">
      <w:pPr>
        <w:pStyle w:val="DefaultText"/>
        <w:numPr>
          <w:ilvl w:val="0"/>
          <w:numId w:val="4"/>
        </w:numPr>
        <w:spacing w:line="276" w:lineRule="auto"/>
        <w:rPr>
          <w:rFonts w:ascii="Times New Roman" w:hAnsi="Times New Roman" w:cs="Times New Roman"/>
          <w:b/>
          <w:bCs/>
          <w:u w:val="single"/>
        </w:rPr>
      </w:pPr>
      <w:r w:rsidRPr="00002584">
        <w:rPr>
          <w:rFonts w:ascii="Times New Roman" w:hAnsi="Times New Roman" w:cs="Times New Roman"/>
          <w:b/>
          <w:bCs/>
        </w:rPr>
        <w:t>All the Banks are requested to provide the details as per the new formats for each quarter.</w:t>
      </w:r>
    </w:p>
    <w:p w:rsidR="001A3DCD" w:rsidRPr="00002584" w:rsidRDefault="001A3DCD" w:rsidP="004302B7">
      <w:pPr>
        <w:pStyle w:val="DefaultText"/>
        <w:numPr>
          <w:ilvl w:val="0"/>
          <w:numId w:val="4"/>
        </w:numPr>
        <w:spacing w:line="276" w:lineRule="auto"/>
        <w:rPr>
          <w:rFonts w:ascii="Times New Roman" w:hAnsi="Times New Roman" w:cs="Times New Roman"/>
          <w:b/>
          <w:bCs/>
        </w:rPr>
      </w:pPr>
      <w:r w:rsidRPr="00002584">
        <w:rPr>
          <w:rFonts w:ascii="Times New Roman" w:hAnsi="Times New Roman" w:cs="Times New Roman"/>
          <w:b/>
          <w:bCs/>
        </w:rPr>
        <w:t xml:space="preserve">Toll Free no. 1800 233 1000 for PMJDY has been obtained for the DNH. Hence the entire member Banks are requested to publish the above number in their premises. </w:t>
      </w:r>
    </w:p>
    <w:p w:rsidR="001A3DCD" w:rsidRPr="00002584" w:rsidRDefault="001A3DCD" w:rsidP="004302B7">
      <w:pPr>
        <w:pStyle w:val="DefaultText"/>
        <w:numPr>
          <w:ilvl w:val="0"/>
          <w:numId w:val="4"/>
        </w:numPr>
        <w:spacing w:line="276" w:lineRule="auto"/>
        <w:rPr>
          <w:rFonts w:ascii="Times New Roman" w:hAnsi="Times New Roman" w:cs="Times New Roman"/>
          <w:b/>
          <w:bCs/>
        </w:rPr>
      </w:pPr>
      <w:r w:rsidRPr="00002584">
        <w:rPr>
          <w:rFonts w:ascii="Times New Roman" w:hAnsi="Times New Roman" w:cs="Times New Roman"/>
          <w:bCs/>
        </w:rPr>
        <w:t xml:space="preserve">We have launched our official website for UTLBC Dadra and Nagar Haveli </w:t>
      </w:r>
      <w:hyperlink r:id="rId11" w:history="1">
        <w:r w:rsidRPr="00002584">
          <w:rPr>
            <w:rStyle w:val="Hyperlink"/>
            <w:rFonts w:ascii="Times New Roman" w:hAnsi="Times New Roman"/>
            <w:bCs/>
            <w:color w:val="auto"/>
          </w:rPr>
          <w:t>www.utlbcdnh.com</w:t>
        </w:r>
      </w:hyperlink>
      <w:r w:rsidRPr="00002584">
        <w:rPr>
          <w:rFonts w:ascii="Times New Roman" w:hAnsi="Times New Roman" w:cs="Times New Roman"/>
          <w:bCs/>
        </w:rPr>
        <w:t>. For any information regarding UTLBC DNH you may visit this website.</w:t>
      </w:r>
    </w:p>
    <w:p w:rsidR="001A3DCD" w:rsidRPr="00002584" w:rsidRDefault="001A3DCD" w:rsidP="004302B7">
      <w:pPr>
        <w:numPr>
          <w:ilvl w:val="0"/>
          <w:numId w:val="4"/>
        </w:numPr>
        <w:spacing w:line="276" w:lineRule="auto"/>
        <w:jc w:val="both"/>
        <w:rPr>
          <w:rFonts w:ascii="Times New Roman" w:hAnsi="Times New Roman" w:cs="Times New Roman"/>
          <w:b/>
        </w:rPr>
      </w:pPr>
      <w:r w:rsidRPr="00002584">
        <w:rPr>
          <w:rFonts w:ascii="Times New Roman" w:hAnsi="Times New Roman" w:cs="Times New Roman"/>
          <w:b/>
        </w:rPr>
        <w:t>Many Bank branches are not providing details as per the Format</w:t>
      </w:r>
      <w:r w:rsidR="00A74F1E" w:rsidRPr="00002584">
        <w:rPr>
          <w:rFonts w:ascii="Times New Roman" w:hAnsi="Times New Roman" w:cs="Times New Roman"/>
          <w:b/>
        </w:rPr>
        <w:t xml:space="preserve"> given by RBI</w:t>
      </w:r>
      <w:r w:rsidRPr="00002584">
        <w:rPr>
          <w:rFonts w:ascii="Times New Roman" w:hAnsi="Times New Roman" w:cs="Times New Roman"/>
          <w:b/>
        </w:rPr>
        <w:t>.</w:t>
      </w:r>
      <w:r w:rsidR="00A74F1E" w:rsidRPr="00002584">
        <w:rPr>
          <w:rFonts w:ascii="Times New Roman" w:hAnsi="Times New Roman" w:cs="Times New Roman"/>
          <w:b/>
        </w:rPr>
        <w:t xml:space="preserve"> Hence</w:t>
      </w:r>
      <w:r w:rsidR="006E730A" w:rsidRPr="00002584">
        <w:rPr>
          <w:rFonts w:ascii="Times New Roman" w:hAnsi="Times New Roman" w:cs="Times New Roman"/>
          <w:b/>
        </w:rPr>
        <w:t>,</w:t>
      </w:r>
      <w:r w:rsidR="00A74F1E" w:rsidRPr="00002584">
        <w:rPr>
          <w:rFonts w:ascii="Times New Roman" w:hAnsi="Times New Roman" w:cs="Times New Roman"/>
          <w:b/>
        </w:rPr>
        <w:t xml:space="preserve"> all are requested to take note of the same and submit the data in prescribed format only from next UTLBC meeting.</w:t>
      </w:r>
      <w:r w:rsidRPr="00002584">
        <w:rPr>
          <w:rFonts w:ascii="Times New Roman" w:hAnsi="Times New Roman" w:cs="Times New Roman"/>
          <w:b/>
        </w:rPr>
        <w:t xml:space="preserve"> No proper classification is being made and this aspect is required to be improved. </w:t>
      </w:r>
    </w:p>
    <w:p w:rsidR="00FE3C38" w:rsidRPr="00002584" w:rsidRDefault="00FE3C38" w:rsidP="00FE3C38">
      <w:pPr>
        <w:spacing w:line="276" w:lineRule="auto"/>
        <w:jc w:val="both"/>
        <w:rPr>
          <w:rFonts w:ascii="Times New Roman" w:hAnsi="Times New Roman" w:cs="Times New Roman"/>
          <w:b/>
        </w:rPr>
      </w:pPr>
    </w:p>
    <w:p w:rsidR="001A3DCD" w:rsidRPr="00002584"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002584">
        <w:rPr>
          <w:rFonts w:ascii="Times New Roman" w:hAnsi="Times New Roman" w:cs="Times New Roman"/>
          <w:b/>
          <w:bCs/>
          <w:u w:val="single"/>
        </w:rPr>
        <w:t>AGENDA No.</w:t>
      </w:r>
      <w:r w:rsidR="00751A5A" w:rsidRPr="00002584">
        <w:rPr>
          <w:rFonts w:ascii="Times New Roman" w:hAnsi="Times New Roman" w:cs="Times New Roman"/>
          <w:b/>
          <w:bCs/>
          <w:u w:val="single"/>
        </w:rPr>
        <w:t>11</w:t>
      </w:r>
    </w:p>
    <w:p w:rsidR="001A3DCD" w:rsidRPr="00002584" w:rsidRDefault="001A3DCD" w:rsidP="004302B7">
      <w:pPr>
        <w:spacing w:line="276" w:lineRule="auto"/>
        <w:jc w:val="both"/>
        <w:rPr>
          <w:rFonts w:ascii="Times New Roman" w:hAnsi="Times New Roman" w:cs="Times New Roman"/>
          <w:b/>
        </w:rPr>
      </w:pPr>
    </w:p>
    <w:p w:rsidR="001A3DCD" w:rsidRDefault="001A3DCD" w:rsidP="006E6090">
      <w:pPr>
        <w:spacing w:line="276" w:lineRule="auto"/>
        <w:jc w:val="both"/>
        <w:rPr>
          <w:rFonts w:ascii="Times New Roman" w:hAnsi="Times New Roman" w:cs="Times New Roman"/>
          <w:b/>
          <w:bCs/>
        </w:rPr>
      </w:pPr>
      <w:r w:rsidRPr="00002584">
        <w:rPr>
          <w:rFonts w:ascii="Times New Roman" w:hAnsi="Times New Roman" w:cs="Times New Roman"/>
          <w:b/>
          <w:bCs/>
        </w:rPr>
        <w:t>ANY OTHER MATTER WITH THE PERMISSION OF THE CHAIR</w:t>
      </w: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Default="004B571B" w:rsidP="006E6090">
      <w:pPr>
        <w:spacing w:line="276" w:lineRule="auto"/>
        <w:jc w:val="both"/>
        <w:rPr>
          <w:rFonts w:ascii="Times New Roman" w:hAnsi="Times New Roman" w:cs="Times New Roman"/>
          <w:b/>
          <w:bCs/>
        </w:rPr>
      </w:pPr>
    </w:p>
    <w:p w:rsidR="004B571B" w:rsidRPr="00002584" w:rsidRDefault="004B571B" w:rsidP="006E6090">
      <w:pPr>
        <w:spacing w:line="276" w:lineRule="auto"/>
        <w:jc w:val="both"/>
        <w:rPr>
          <w:rFonts w:ascii="Times New Roman" w:hAnsi="Times New Roman" w:cs="Times New Roman"/>
          <w:b/>
          <w:sz w:val="26"/>
          <w:szCs w:val="26"/>
          <w:u w:val="single"/>
        </w:rPr>
      </w:pPr>
    </w:p>
    <w:sectPr w:rsidR="004B571B" w:rsidRPr="00002584" w:rsidSect="008132AB">
      <w:footerReference w:type="default" r:id="rId12"/>
      <w:pgSz w:w="11906" w:h="16838"/>
      <w:pgMar w:top="1134" w:right="1466" w:bottom="12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37" w:rsidRDefault="00B93537" w:rsidP="00F9033B">
      <w:r>
        <w:separator/>
      </w:r>
    </w:p>
  </w:endnote>
  <w:endnote w:type="continuationSeparator" w:id="0">
    <w:p w:rsidR="00B93537" w:rsidRDefault="00B93537"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36" w:rsidRDefault="00D96136">
    <w:pPr>
      <w:pStyle w:val="Footer"/>
      <w:jc w:val="center"/>
    </w:pPr>
    <w:r>
      <w:fldChar w:fldCharType="begin"/>
    </w:r>
    <w:r>
      <w:instrText xml:space="preserve"> PAGE   \* MERGEFORMAT </w:instrText>
    </w:r>
    <w:r>
      <w:fldChar w:fldCharType="separate"/>
    </w:r>
    <w:r w:rsidR="004D7CAE">
      <w:rPr>
        <w:noProof/>
      </w:rPr>
      <w:t>2</w:t>
    </w:r>
    <w:r>
      <w:fldChar w:fldCharType="end"/>
    </w:r>
  </w:p>
  <w:p w:rsidR="00B16A55" w:rsidRDefault="00B16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37" w:rsidRDefault="00B93537" w:rsidP="00F9033B">
      <w:r>
        <w:separator/>
      </w:r>
    </w:p>
  </w:footnote>
  <w:footnote w:type="continuationSeparator" w:id="0">
    <w:p w:rsidR="00B93537" w:rsidRDefault="00B93537"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80"/>
    <w:multiLevelType w:val="hybridMultilevel"/>
    <w:tmpl w:val="4A8A059E"/>
    <w:lvl w:ilvl="0" w:tplc="8CB0A2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AD2E64"/>
    <w:multiLevelType w:val="hybridMultilevel"/>
    <w:tmpl w:val="5FF0E6E0"/>
    <w:lvl w:ilvl="0" w:tplc="8F041F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064B1434"/>
    <w:multiLevelType w:val="multilevel"/>
    <w:tmpl w:val="A2FAEEC0"/>
    <w:lvl w:ilvl="0">
      <w:start w:val="1"/>
      <w:numFmt w:val="upperRoman"/>
      <w:lvlText w:val="%1."/>
      <w:lvlJc w:val="right"/>
      <w:pPr>
        <w:ind w:left="720" w:hanging="360"/>
      </w:pPr>
      <w:rPr>
        <w:rFonts w:cs="Times New Roman"/>
        <w:sz w:val="28"/>
        <w:szCs w:val="28"/>
      </w:rPr>
    </w:lvl>
    <w:lvl w:ilvl="1">
      <w:start w:val="2"/>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CF2453A"/>
    <w:multiLevelType w:val="hybridMultilevel"/>
    <w:tmpl w:val="5430167A"/>
    <w:lvl w:ilvl="0" w:tplc="57EEB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774B5"/>
    <w:multiLevelType w:val="hybridMultilevel"/>
    <w:tmpl w:val="234470B6"/>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0A3649"/>
    <w:multiLevelType w:val="hybridMultilevel"/>
    <w:tmpl w:val="F43429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0676466"/>
    <w:multiLevelType w:val="hybridMultilevel"/>
    <w:tmpl w:val="E1C834DC"/>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273E2D"/>
    <w:multiLevelType w:val="hybridMultilevel"/>
    <w:tmpl w:val="04360F40"/>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57B4CFC"/>
    <w:multiLevelType w:val="hybridMultilevel"/>
    <w:tmpl w:val="3188760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13">
    <w:nsid w:val="23D71D2F"/>
    <w:multiLevelType w:val="hybridMultilevel"/>
    <w:tmpl w:val="37CCFC48"/>
    <w:lvl w:ilvl="0" w:tplc="42C87A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F514D5"/>
    <w:multiLevelType w:val="multilevel"/>
    <w:tmpl w:val="16B68B7E"/>
    <w:lvl w:ilvl="0">
      <w:start w:val="1"/>
      <w:numFmt w:val="decimal"/>
      <w:lvlText w:val="%1."/>
      <w:lvlJc w:val="left"/>
      <w:pPr>
        <w:ind w:left="720" w:hanging="360"/>
      </w:pPr>
      <w:rPr>
        <w:rFonts w:ascii="Arial" w:hAnsi="Arial" w:cs="Arial" w:hint="default"/>
        <w:color w:val="auto"/>
        <w:sz w:val="26"/>
      </w:rPr>
    </w:lvl>
    <w:lvl w:ilvl="1">
      <w:start w:val="1"/>
      <w:numFmt w:val="decimal"/>
      <w:isLgl/>
      <w:lvlText w:val="%1.%2"/>
      <w:lvlJc w:val="left"/>
      <w:pPr>
        <w:ind w:left="375" w:hanging="375"/>
      </w:pPr>
      <w:rPr>
        <w:rFonts w:cs="Comic Sans MS" w:hint="default"/>
        <w:b/>
        <w:sz w:val="20"/>
        <w:u w:val="single"/>
      </w:rPr>
    </w:lvl>
    <w:lvl w:ilvl="2">
      <w:start w:val="1"/>
      <w:numFmt w:val="decimal"/>
      <w:isLgl/>
      <w:lvlText w:val="%1.%2.%3"/>
      <w:lvlJc w:val="left"/>
      <w:pPr>
        <w:ind w:left="1080" w:hanging="720"/>
      </w:pPr>
      <w:rPr>
        <w:rFonts w:cs="Comic Sans MS" w:hint="default"/>
        <w:b/>
        <w:sz w:val="20"/>
        <w:u w:val="single"/>
      </w:rPr>
    </w:lvl>
    <w:lvl w:ilvl="3">
      <w:start w:val="1"/>
      <w:numFmt w:val="decimal"/>
      <w:isLgl/>
      <w:lvlText w:val="%1.%2.%3.%4"/>
      <w:lvlJc w:val="left"/>
      <w:pPr>
        <w:ind w:left="1440" w:hanging="1080"/>
      </w:pPr>
      <w:rPr>
        <w:rFonts w:cs="Comic Sans MS" w:hint="default"/>
        <w:b/>
        <w:sz w:val="20"/>
        <w:u w:val="single"/>
      </w:rPr>
    </w:lvl>
    <w:lvl w:ilvl="4">
      <w:start w:val="1"/>
      <w:numFmt w:val="decimal"/>
      <w:isLgl/>
      <w:lvlText w:val="%1.%2.%3.%4.%5"/>
      <w:lvlJc w:val="left"/>
      <w:pPr>
        <w:ind w:left="1440" w:hanging="1080"/>
      </w:pPr>
      <w:rPr>
        <w:rFonts w:cs="Comic Sans MS" w:hint="default"/>
        <w:b/>
        <w:sz w:val="20"/>
        <w:u w:val="single"/>
      </w:rPr>
    </w:lvl>
    <w:lvl w:ilvl="5">
      <w:start w:val="1"/>
      <w:numFmt w:val="decimal"/>
      <w:isLgl/>
      <w:lvlText w:val="%1.%2.%3.%4.%5.%6"/>
      <w:lvlJc w:val="left"/>
      <w:pPr>
        <w:ind w:left="1800" w:hanging="1440"/>
      </w:pPr>
      <w:rPr>
        <w:rFonts w:cs="Comic Sans MS" w:hint="default"/>
        <w:b/>
        <w:sz w:val="20"/>
        <w:u w:val="single"/>
      </w:rPr>
    </w:lvl>
    <w:lvl w:ilvl="6">
      <w:start w:val="1"/>
      <w:numFmt w:val="decimal"/>
      <w:isLgl/>
      <w:lvlText w:val="%1.%2.%3.%4.%5.%6.%7"/>
      <w:lvlJc w:val="left"/>
      <w:pPr>
        <w:ind w:left="1800" w:hanging="1440"/>
      </w:pPr>
      <w:rPr>
        <w:rFonts w:cs="Comic Sans MS" w:hint="default"/>
        <w:b/>
        <w:sz w:val="20"/>
        <w:u w:val="single"/>
      </w:rPr>
    </w:lvl>
    <w:lvl w:ilvl="7">
      <w:start w:val="1"/>
      <w:numFmt w:val="decimal"/>
      <w:isLgl/>
      <w:lvlText w:val="%1.%2.%3.%4.%5.%6.%7.%8"/>
      <w:lvlJc w:val="left"/>
      <w:pPr>
        <w:ind w:left="2160" w:hanging="1800"/>
      </w:pPr>
      <w:rPr>
        <w:rFonts w:cs="Comic Sans MS" w:hint="default"/>
        <w:b/>
        <w:sz w:val="20"/>
        <w:u w:val="single"/>
      </w:rPr>
    </w:lvl>
    <w:lvl w:ilvl="8">
      <w:start w:val="1"/>
      <w:numFmt w:val="decimal"/>
      <w:isLgl/>
      <w:lvlText w:val="%1.%2.%3.%4.%5.%6.%7.%8.%9"/>
      <w:lvlJc w:val="left"/>
      <w:pPr>
        <w:ind w:left="2160" w:hanging="1800"/>
      </w:pPr>
      <w:rPr>
        <w:rFonts w:cs="Comic Sans MS" w:hint="default"/>
        <w:b/>
        <w:sz w:val="20"/>
        <w:u w:val="single"/>
      </w:rPr>
    </w:lvl>
  </w:abstractNum>
  <w:abstractNum w:abstractNumId="15">
    <w:nsid w:val="29E2722E"/>
    <w:multiLevelType w:val="hybridMultilevel"/>
    <w:tmpl w:val="295E44B8"/>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D9F5B88"/>
    <w:multiLevelType w:val="hybridMultilevel"/>
    <w:tmpl w:val="550654D6"/>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8">
    <w:nsid w:val="35134DC5"/>
    <w:multiLevelType w:val="hybridMultilevel"/>
    <w:tmpl w:val="9AAE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27F8E"/>
    <w:multiLevelType w:val="multilevel"/>
    <w:tmpl w:val="21F8B00A"/>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sz w:val="20"/>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20">
    <w:nsid w:val="3A5B6859"/>
    <w:multiLevelType w:val="hybridMultilevel"/>
    <w:tmpl w:val="E67CDC3A"/>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F0027BF"/>
    <w:multiLevelType w:val="multilevel"/>
    <w:tmpl w:val="08BA465A"/>
    <w:lvl w:ilvl="0">
      <w:start w:val="4"/>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nsid w:val="455219FC"/>
    <w:multiLevelType w:val="hybridMultilevel"/>
    <w:tmpl w:val="135035D6"/>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932504"/>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007515"/>
    <w:multiLevelType w:val="hybridMultilevel"/>
    <w:tmpl w:val="2536D854"/>
    <w:lvl w:ilvl="0" w:tplc="F8E04728">
      <w:start w:val="2"/>
      <w:numFmt w:val="bullet"/>
      <w:lvlText w:val=""/>
      <w:lvlJc w:val="left"/>
      <w:pPr>
        <w:ind w:left="720" w:hanging="360"/>
      </w:pPr>
      <w:rPr>
        <w:rFonts w:ascii="Symbol" w:eastAsia="Times New Roman" w:hAnsi="Symbol" w:cs="Comic Sans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B4F51AF"/>
    <w:multiLevelType w:val="hybridMultilevel"/>
    <w:tmpl w:val="36907FD8"/>
    <w:lvl w:ilvl="0" w:tplc="04090001">
      <w:start w:val="1"/>
      <w:numFmt w:val="bullet"/>
      <w:lvlText w:val=""/>
      <w:lvlJc w:val="left"/>
      <w:pPr>
        <w:ind w:left="540" w:hanging="360"/>
      </w:pPr>
      <w:rPr>
        <w:rFonts w:ascii="Symbol" w:hAnsi="Symbol" w:hint="default"/>
        <w:b w:val="0"/>
        <w:sz w:val="24"/>
      </w:rPr>
    </w:lvl>
    <w:lvl w:ilvl="1" w:tplc="04090019">
      <w:start w:val="1"/>
      <w:numFmt w:val="lowerLetter"/>
      <w:lvlText w:val="%2."/>
      <w:lvlJc w:val="left"/>
      <w:pPr>
        <w:ind w:left="5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0F0321"/>
    <w:multiLevelType w:val="hybridMultilevel"/>
    <w:tmpl w:val="85849664"/>
    <w:lvl w:ilvl="0" w:tplc="FA6A72D2">
      <w:start w:val="36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F0249"/>
    <w:multiLevelType w:val="multilevel"/>
    <w:tmpl w:val="CF00B7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E3226FA"/>
    <w:multiLevelType w:val="hybridMultilevel"/>
    <w:tmpl w:val="EA7C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E0B16"/>
    <w:multiLevelType w:val="hybridMultilevel"/>
    <w:tmpl w:val="F8A8DF36"/>
    <w:lvl w:ilvl="0" w:tplc="5D4EDB5C">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09F2E02"/>
    <w:multiLevelType w:val="hybridMultilevel"/>
    <w:tmpl w:val="6EBC90DE"/>
    <w:lvl w:ilvl="0" w:tplc="0409001B">
      <w:start w:val="1"/>
      <w:numFmt w:val="lowerRoman"/>
      <w:lvlText w:val="%1."/>
      <w:lvlJc w:val="right"/>
      <w:pPr>
        <w:ind w:left="720" w:hanging="360"/>
      </w:pPr>
      <w:rPr>
        <w:b w:val="0"/>
        <w:sz w:val="24"/>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7C57BB8"/>
    <w:multiLevelType w:val="hybridMultilevel"/>
    <w:tmpl w:val="2A3A4F8E"/>
    <w:lvl w:ilvl="0" w:tplc="04090019">
      <w:start w:val="1"/>
      <w:numFmt w:val="low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8DE7E9F"/>
    <w:multiLevelType w:val="hybridMultilevel"/>
    <w:tmpl w:val="C9BA7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F080366"/>
    <w:multiLevelType w:val="hybridMultilevel"/>
    <w:tmpl w:val="33A82E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3381723"/>
    <w:multiLevelType w:val="hybridMultilevel"/>
    <w:tmpl w:val="89AC0C28"/>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48E5828"/>
    <w:multiLevelType w:val="hybridMultilevel"/>
    <w:tmpl w:val="2080590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F99190D"/>
    <w:multiLevelType w:val="hybridMultilevel"/>
    <w:tmpl w:val="9E92A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5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45">
    <w:nsid w:val="78897D88"/>
    <w:multiLevelType w:val="hybridMultilevel"/>
    <w:tmpl w:val="0F72057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4"/>
  </w:num>
  <w:num w:numId="2">
    <w:abstractNumId w:val="3"/>
  </w:num>
  <w:num w:numId="3">
    <w:abstractNumId w:val="35"/>
  </w:num>
  <w:num w:numId="4">
    <w:abstractNumId w:val="4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3"/>
  </w:num>
  <w:num w:numId="25">
    <w:abstractNumId w:val="39"/>
  </w:num>
  <w:num w:numId="26">
    <w:abstractNumId w:val="2"/>
  </w:num>
  <w:num w:numId="27">
    <w:abstractNumId w:val="11"/>
  </w:num>
  <w:num w:numId="28">
    <w:abstractNumId w:val="42"/>
  </w:num>
  <w:num w:numId="29">
    <w:abstractNumId w:val="25"/>
  </w:num>
  <w:num w:numId="30">
    <w:abstractNumId w:val="36"/>
  </w:num>
  <w:num w:numId="31">
    <w:abstractNumId w:val="22"/>
  </w:num>
  <w:num w:numId="32">
    <w:abstractNumId w:val="24"/>
  </w:num>
  <w:num w:numId="33">
    <w:abstractNumId w:val="29"/>
  </w:num>
  <w:num w:numId="34">
    <w:abstractNumId w:val="21"/>
  </w:num>
  <w:num w:numId="35">
    <w:abstractNumId w:val="14"/>
  </w:num>
  <w:num w:numId="36">
    <w:abstractNumId w:val="12"/>
  </w:num>
  <w:num w:numId="37">
    <w:abstractNumId w:val="19"/>
  </w:num>
  <w:num w:numId="38">
    <w:abstractNumId w:val="17"/>
  </w:num>
  <w:num w:numId="39">
    <w:abstractNumId w:val="6"/>
  </w:num>
  <w:num w:numId="40">
    <w:abstractNumId w:val="9"/>
  </w:num>
  <w:num w:numId="41">
    <w:abstractNumId w:val="18"/>
  </w:num>
  <w:num w:numId="42">
    <w:abstractNumId w:val="28"/>
  </w:num>
  <w:num w:numId="43">
    <w:abstractNumId w:val="27"/>
  </w:num>
  <w:num w:numId="44">
    <w:abstractNumId w:val="1"/>
  </w:num>
  <w:num w:numId="45">
    <w:abstractNumId w:val="7"/>
  </w:num>
  <w:num w:numId="46">
    <w:abstractNumId w:val="5"/>
  </w:num>
  <w:num w:numId="47">
    <w:abstractNumId w:val="34"/>
  </w:num>
  <w:num w:numId="4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1EB2"/>
    <w:rsid w:val="000021E6"/>
    <w:rsid w:val="00002584"/>
    <w:rsid w:val="0000334B"/>
    <w:rsid w:val="000047F3"/>
    <w:rsid w:val="00004B19"/>
    <w:rsid w:val="000065EE"/>
    <w:rsid w:val="00006B0B"/>
    <w:rsid w:val="00006E74"/>
    <w:rsid w:val="00007EEB"/>
    <w:rsid w:val="00012D59"/>
    <w:rsid w:val="000224E1"/>
    <w:rsid w:val="00022DE5"/>
    <w:rsid w:val="00024FA1"/>
    <w:rsid w:val="00026160"/>
    <w:rsid w:val="00027335"/>
    <w:rsid w:val="00030873"/>
    <w:rsid w:val="00030F3F"/>
    <w:rsid w:val="00031701"/>
    <w:rsid w:val="000318B7"/>
    <w:rsid w:val="00032212"/>
    <w:rsid w:val="00032881"/>
    <w:rsid w:val="00033395"/>
    <w:rsid w:val="00034787"/>
    <w:rsid w:val="00037296"/>
    <w:rsid w:val="00040276"/>
    <w:rsid w:val="00040D90"/>
    <w:rsid w:val="0004388F"/>
    <w:rsid w:val="00043BE6"/>
    <w:rsid w:val="00044C77"/>
    <w:rsid w:val="00045CF6"/>
    <w:rsid w:val="00046662"/>
    <w:rsid w:val="00052001"/>
    <w:rsid w:val="000533B8"/>
    <w:rsid w:val="00054B1F"/>
    <w:rsid w:val="00054BB1"/>
    <w:rsid w:val="000560F0"/>
    <w:rsid w:val="00056705"/>
    <w:rsid w:val="00056F65"/>
    <w:rsid w:val="00061D35"/>
    <w:rsid w:val="0006225F"/>
    <w:rsid w:val="00064243"/>
    <w:rsid w:val="000651DA"/>
    <w:rsid w:val="00067615"/>
    <w:rsid w:val="00072296"/>
    <w:rsid w:val="00073EFB"/>
    <w:rsid w:val="00074FBE"/>
    <w:rsid w:val="00075572"/>
    <w:rsid w:val="00075E02"/>
    <w:rsid w:val="00077370"/>
    <w:rsid w:val="00082173"/>
    <w:rsid w:val="00084B27"/>
    <w:rsid w:val="0008518A"/>
    <w:rsid w:val="0008534C"/>
    <w:rsid w:val="0008591C"/>
    <w:rsid w:val="00086D16"/>
    <w:rsid w:val="00090739"/>
    <w:rsid w:val="000910E8"/>
    <w:rsid w:val="00093224"/>
    <w:rsid w:val="00094C25"/>
    <w:rsid w:val="0009545C"/>
    <w:rsid w:val="00095804"/>
    <w:rsid w:val="000A42EC"/>
    <w:rsid w:val="000A4E8E"/>
    <w:rsid w:val="000A5023"/>
    <w:rsid w:val="000A5B42"/>
    <w:rsid w:val="000A5C31"/>
    <w:rsid w:val="000A770E"/>
    <w:rsid w:val="000A7918"/>
    <w:rsid w:val="000B45FB"/>
    <w:rsid w:val="000C0D96"/>
    <w:rsid w:val="000C1233"/>
    <w:rsid w:val="000C1273"/>
    <w:rsid w:val="000C1525"/>
    <w:rsid w:val="000C2B54"/>
    <w:rsid w:val="000C36BF"/>
    <w:rsid w:val="000C3979"/>
    <w:rsid w:val="000C5DAE"/>
    <w:rsid w:val="000D2FA2"/>
    <w:rsid w:val="000D3BAA"/>
    <w:rsid w:val="000D6004"/>
    <w:rsid w:val="000D6537"/>
    <w:rsid w:val="000D6DAB"/>
    <w:rsid w:val="000D794E"/>
    <w:rsid w:val="000D7C24"/>
    <w:rsid w:val="000E010B"/>
    <w:rsid w:val="000E1B4D"/>
    <w:rsid w:val="000E1D0F"/>
    <w:rsid w:val="000E3807"/>
    <w:rsid w:val="000E46BD"/>
    <w:rsid w:val="000E55D0"/>
    <w:rsid w:val="000F1500"/>
    <w:rsid w:val="000F1583"/>
    <w:rsid w:val="000F190B"/>
    <w:rsid w:val="000F365A"/>
    <w:rsid w:val="000F43E3"/>
    <w:rsid w:val="000F7B3C"/>
    <w:rsid w:val="001011C0"/>
    <w:rsid w:val="00102746"/>
    <w:rsid w:val="0010353F"/>
    <w:rsid w:val="0010400B"/>
    <w:rsid w:val="0010502D"/>
    <w:rsid w:val="00105D10"/>
    <w:rsid w:val="00106D66"/>
    <w:rsid w:val="00112244"/>
    <w:rsid w:val="00113611"/>
    <w:rsid w:val="00113E6C"/>
    <w:rsid w:val="00114F65"/>
    <w:rsid w:val="00116D33"/>
    <w:rsid w:val="00117566"/>
    <w:rsid w:val="001175E6"/>
    <w:rsid w:val="001208DA"/>
    <w:rsid w:val="00121208"/>
    <w:rsid w:val="00123CFE"/>
    <w:rsid w:val="001250BB"/>
    <w:rsid w:val="00125C26"/>
    <w:rsid w:val="00125FFA"/>
    <w:rsid w:val="001260AF"/>
    <w:rsid w:val="001272F0"/>
    <w:rsid w:val="0012784A"/>
    <w:rsid w:val="0012788C"/>
    <w:rsid w:val="0013149E"/>
    <w:rsid w:val="001348B2"/>
    <w:rsid w:val="001351C8"/>
    <w:rsid w:val="00135D7A"/>
    <w:rsid w:val="001406D5"/>
    <w:rsid w:val="001415FD"/>
    <w:rsid w:val="00142D2D"/>
    <w:rsid w:val="001434F5"/>
    <w:rsid w:val="00143778"/>
    <w:rsid w:val="00145F70"/>
    <w:rsid w:val="00147959"/>
    <w:rsid w:val="0015066C"/>
    <w:rsid w:val="00151CA1"/>
    <w:rsid w:val="00154676"/>
    <w:rsid w:val="0015591A"/>
    <w:rsid w:val="001559F7"/>
    <w:rsid w:val="001616BE"/>
    <w:rsid w:val="00163651"/>
    <w:rsid w:val="0016496B"/>
    <w:rsid w:val="001707B9"/>
    <w:rsid w:val="001711DC"/>
    <w:rsid w:val="00174A1A"/>
    <w:rsid w:val="00177DB4"/>
    <w:rsid w:val="0018052D"/>
    <w:rsid w:val="00181B6A"/>
    <w:rsid w:val="00183E0C"/>
    <w:rsid w:val="001862C9"/>
    <w:rsid w:val="0018681D"/>
    <w:rsid w:val="0019190B"/>
    <w:rsid w:val="00194B41"/>
    <w:rsid w:val="00194CEC"/>
    <w:rsid w:val="00196899"/>
    <w:rsid w:val="00197928"/>
    <w:rsid w:val="001A2F78"/>
    <w:rsid w:val="001A346C"/>
    <w:rsid w:val="001A3DCD"/>
    <w:rsid w:val="001A5B58"/>
    <w:rsid w:val="001A5EF3"/>
    <w:rsid w:val="001A6236"/>
    <w:rsid w:val="001B1216"/>
    <w:rsid w:val="001B1AAA"/>
    <w:rsid w:val="001B1EDF"/>
    <w:rsid w:val="001B1EE6"/>
    <w:rsid w:val="001B2966"/>
    <w:rsid w:val="001B489E"/>
    <w:rsid w:val="001B5D7F"/>
    <w:rsid w:val="001B638C"/>
    <w:rsid w:val="001B68F2"/>
    <w:rsid w:val="001C0723"/>
    <w:rsid w:val="001C2DE9"/>
    <w:rsid w:val="001C3878"/>
    <w:rsid w:val="001C4B1E"/>
    <w:rsid w:val="001C4EE4"/>
    <w:rsid w:val="001C5320"/>
    <w:rsid w:val="001C5432"/>
    <w:rsid w:val="001C6C6C"/>
    <w:rsid w:val="001C7550"/>
    <w:rsid w:val="001D24C4"/>
    <w:rsid w:val="001D2625"/>
    <w:rsid w:val="001D5687"/>
    <w:rsid w:val="001D580E"/>
    <w:rsid w:val="001D6AE0"/>
    <w:rsid w:val="001D6DE4"/>
    <w:rsid w:val="001D6EC9"/>
    <w:rsid w:val="001E0E76"/>
    <w:rsid w:val="001E2274"/>
    <w:rsid w:val="001E22C4"/>
    <w:rsid w:val="001E33FD"/>
    <w:rsid w:val="001E57FA"/>
    <w:rsid w:val="001F005D"/>
    <w:rsid w:val="001F14F3"/>
    <w:rsid w:val="001F1C94"/>
    <w:rsid w:val="001F25D7"/>
    <w:rsid w:val="001F2D64"/>
    <w:rsid w:val="001F3146"/>
    <w:rsid w:val="001F62E4"/>
    <w:rsid w:val="001F7BA0"/>
    <w:rsid w:val="002009AD"/>
    <w:rsid w:val="002014C7"/>
    <w:rsid w:val="002043CC"/>
    <w:rsid w:val="00204A24"/>
    <w:rsid w:val="0020619E"/>
    <w:rsid w:val="00211535"/>
    <w:rsid w:val="0021177E"/>
    <w:rsid w:val="0021296B"/>
    <w:rsid w:val="00213C94"/>
    <w:rsid w:val="0021612A"/>
    <w:rsid w:val="002172FC"/>
    <w:rsid w:val="00220B25"/>
    <w:rsid w:val="00221CAE"/>
    <w:rsid w:val="00223991"/>
    <w:rsid w:val="00224CD3"/>
    <w:rsid w:val="0022515F"/>
    <w:rsid w:val="0023134C"/>
    <w:rsid w:val="00232527"/>
    <w:rsid w:val="00233E82"/>
    <w:rsid w:val="00234A7E"/>
    <w:rsid w:val="002365F8"/>
    <w:rsid w:val="00237F2F"/>
    <w:rsid w:val="0024052B"/>
    <w:rsid w:val="0024430A"/>
    <w:rsid w:val="00244492"/>
    <w:rsid w:val="002453EF"/>
    <w:rsid w:val="00250FF2"/>
    <w:rsid w:val="00252B17"/>
    <w:rsid w:val="0025315D"/>
    <w:rsid w:val="00254DCB"/>
    <w:rsid w:val="002563CA"/>
    <w:rsid w:val="0025719E"/>
    <w:rsid w:val="00260DE2"/>
    <w:rsid w:val="0026122B"/>
    <w:rsid w:val="00262396"/>
    <w:rsid w:val="00263728"/>
    <w:rsid w:val="00264ADD"/>
    <w:rsid w:val="0027166E"/>
    <w:rsid w:val="00272D03"/>
    <w:rsid w:val="00273682"/>
    <w:rsid w:val="002743B1"/>
    <w:rsid w:val="00275BDB"/>
    <w:rsid w:val="00275DB2"/>
    <w:rsid w:val="00276EE3"/>
    <w:rsid w:val="00280ABF"/>
    <w:rsid w:val="00280EA8"/>
    <w:rsid w:val="00281E1E"/>
    <w:rsid w:val="00282909"/>
    <w:rsid w:val="00284AF3"/>
    <w:rsid w:val="00285A4F"/>
    <w:rsid w:val="00286B61"/>
    <w:rsid w:val="00290E02"/>
    <w:rsid w:val="002927F1"/>
    <w:rsid w:val="00292944"/>
    <w:rsid w:val="002930DD"/>
    <w:rsid w:val="00293F1B"/>
    <w:rsid w:val="0029630D"/>
    <w:rsid w:val="00297A3B"/>
    <w:rsid w:val="002A0774"/>
    <w:rsid w:val="002A4A2D"/>
    <w:rsid w:val="002A51FF"/>
    <w:rsid w:val="002A5BBC"/>
    <w:rsid w:val="002A6F6E"/>
    <w:rsid w:val="002A715E"/>
    <w:rsid w:val="002A7842"/>
    <w:rsid w:val="002A7D00"/>
    <w:rsid w:val="002A7DDA"/>
    <w:rsid w:val="002A7F0E"/>
    <w:rsid w:val="002B3B2D"/>
    <w:rsid w:val="002B442C"/>
    <w:rsid w:val="002B4F1B"/>
    <w:rsid w:val="002B51C4"/>
    <w:rsid w:val="002C13AD"/>
    <w:rsid w:val="002C1D68"/>
    <w:rsid w:val="002C2592"/>
    <w:rsid w:val="002C3E15"/>
    <w:rsid w:val="002C4041"/>
    <w:rsid w:val="002D0FF9"/>
    <w:rsid w:val="002D14CA"/>
    <w:rsid w:val="002D36A5"/>
    <w:rsid w:val="002D54D1"/>
    <w:rsid w:val="002E0330"/>
    <w:rsid w:val="002E0C6A"/>
    <w:rsid w:val="002E74D2"/>
    <w:rsid w:val="002E7E56"/>
    <w:rsid w:val="002F03AB"/>
    <w:rsid w:val="002F1B66"/>
    <w:rsid w:val="002F475E"/>
    <w:rsid w:val="002F74CB"/>
    <w:rsid w:val="00300050"/>
    <w:rsid w:val="0030306F"/>
    <w:rsid w:val="003044DC"/>
    <w:rsid w:val="0031020F"/>
    <w:rsid w:val="0031344B"/>
    <w:rsid w:val="0031350A"/>
    <w:rsid w:val="00317AC7"/>
    <w:rsid w:val="00317F7E"/>
    <w:rsid w:val="0032043A"/>
    <w:rsid w:val="0032358E"/>
    <w:rsid w:val="00323FDF"/>
    <w:rsid w:val="0032473E"/>
    <w:rsid w:val="00324957"/>
    <w:rsid w:val="00325685"/>
    <w:rsid w:val="00325C67"/>
    <w:rsid w:val="00326C0D"/>
    <w:rsid w:val="003279AC"/>
    <w:rsid w:val="00327D18"/>
    <w:rsid w:val="00330171"/>
    <w:rsid w:val="00330B06"/>
    <w:rsid w:val="00330CE4"/>
    <w:rsid w:val="00330DB6"/>
    <w:rsid w:val="00333FE2"/>
    <w:rsid w:val="00335261"/>
    <w:rsid w:val="0033527D"/>
    <w:rsid w:val="0033676F"/>
    <w:rsid w:val="00340035"/>
    <w:rsid w:val="00340AE4"/>
    <w:rsid w:val="00341B4C"/>
    <w:rsid w:val="00341DB5"/>
    <w:rsid w:val="0034432C"/>
    <w:rsid w:val="00344AA7"/>
    <w:rsid w:val="00347B5E"/>
    <w:rsid w:val="00350866"/>
    <w:rsid w:val="003519F9"/>
    <w:rsid w:val="0036030B"/>
    <w:rsid w:val="0036049A"/>
    <w:rsid w:val="00363AD8"/>
    <w:rsid w:val="00366682"/>
    <w:rsid w:val="00366E03"/>
    <w:rsid w:val="00370E9D"/>
    <w:rsid w:val="00371119"/>
    <w:rsid w:val="00373AD7"/>
    <w:rsid w:val="003742AE"/>
    <w:rsid w:val="00374F3D"/>
    <w:rsid w:val="003756F2"/>
    <w:rsid w:val="003760B8"/>
    <w:rsid w:val="00386181"/>
    <w:rsid w:val="003909C5"/>
    <w:rsid w:val="00390F4C"/>
    <w:rsid w:val="00393649"/>
    <w:rsid w:val="00395B4C"/>
    <w:rsid w:val="003A02EE"/>
    <w:rsid w:val="003A0B72"/>
    <w:rsid w:val="003A11FF"/>
    <w:rsid w:val="003A2199"/>
    <w:rsid w:val="003A679F"/>
    <w:rsid w:val="003B1456"/>
    <w:rsid w:val="003B28DE"/>
    <w:rsid w:val="003B2E36"/>
    <w:rsid w:val="003B577A"/>
    <w:rsid w:val="003B587D"/>
    <w:rsid w:val="003C04F6"/>
    <w:rsid w:val="003C1976"/>
    <w:rsid w:val="003C3021"/>
    <w:rsid w:val="003C5807"/>
    <w:rsid w:val="003D1391"/>
    <w:rsid w:val="003D29CC"/>
    <w:rsid w:val="003D34E9"/>
    <w:rsid w:val="003D3B0A"/>
    <w:rsid w:val="003D4658"/>
    <w:rsid w:val="003D556F"/>
    <w:rsid w:val="003D7FB0"/>
    <w:rsid w:val="003E26AC"/>
    <w:rsid w:val="003E2EB7"/>
    <w:rsid w:val="003E302D"/>
    <w:rsid w:val="003E3C10"/>
    <w:rsid w:val="003E5071"/>
    <w:rsid w:val="003F153E"/>
    <w:rsid w:val="003F2D23"/>
    <w:rsid w:val="003F4331"/>
    <w:rsid w:val="003F6415"/>
    <w:rsid w:val="003F783B"/>
    <w:rsid w:val="00400A84"/>
    <w:rsid w:val="00400B2C"/>
    <w:rsid w:val="00402426"/>
    <w:rsid w:val="00402D1C"/>
    <w:rsid w:val="00402DBF"/>
    <w:rsid w:val="0040405D"/>
    <w:rsid w:val="0040422E"/>
    <w:rsid w:val="00405EBF"/>
    <w:rsid w:val="00406572"/>
    <w:rsid w:val="004137CB"/>
    <w:rsid w:val="00413822"/>
    <w:rsid w:val="00414CF3"/>
    <w:rsid w:val="0041602C"/>
    <w:rsid w:val="004175CF"/>
    <w:rsid w:val="004178DA"/>
    <w:rsid w:val="00421AF4"/>
    <w:rsid w:val="0042574B"/>
    <w:rsid w:val="00425AC7"/>
    <w:rsid w:val="0042646B"/>
    <w:rsid w:val="00426B0E"/>
    <w:rsid w:val="004302B7"/>
    <w:rsid w:val="00440C02"/>
    <w:rsid w:val="00442009"/>
    <w:rsid w:val="00447399"/>
    <w:rsid w:val="0045418A"/>
    <w:rsid w:val="004553B8"/>
    <w:rsid w:val="0045576F"/>
    <w:rsid w:val="004560E0"/>
    <w:rsid w:val="00457996"/>
    <w:rsid w:val="00461973"/>
    <w:rsid w:val="00461B27"/>
    <w:rsid w:val="00464AB4"/>
    <w:rsid w:val="0046669D"/>
    <w:rsid w:val="004668CD"/>
    <w:rsid w:val="00466F4F"/>
    <w:rsid w:val="00467182"/>
    <w:rsid w:val="00471243"/>
    <w:rsid w:val="00471F4A"/>
    <w:rsid w:val="00473A18"/>
    <w:rsid w:val="0047497C"/>
    <w:rsid w:val="00474980"/>
    <w:rsid w:val="004751D8"/>
    <w:rsid w:val="004763FF"/>
    <w:rsid w:val="00476604"/>
    <w:rsid w:val="00476675"/>
    <w:rsid w:val="0047686B"/>
    <w:rsid w:val="00477900"/>
    <w:rsid w:val="004809C2"/>
    <w:rsid w:val="004825DE"/>
    <w:rsid w:val="00483A19"/>
    <w:rsid w:val="00485168"/>
    <w:rsid w:val="00487A82"/>
    <w:rsid w:val="00491D91"/>
    <w:rsid w:val="00492B2D"/>
    <w:rsid w:val="00496023"/>
    <w:rsid w:val="004975F8"/>
    <w:rsid w:val="004A0D9B"/>
    <w:rsid w:val="004A160D"/>
    <w:rsid w:val="004A2564"/>
    <w:rsid w:val="004A33A2"/>
    <w:rsid w:val="004A36E8"/>
    <w:rsid w:val="004A577B"/>
    <w:rsid w:val="004A5FC9"/>
    <w:rsid w:val="004A654A"/>
    <w:rsid w:val="004A7EB9"/>
    <w:rsid w:val="004B05CE"/>
    <w:rsid w:val="004B05FF"/>
    <w:rsid w:val="004B1474"/>
    <w:rsid w:val="004B23AA"/>
    <w:rsid w:val="004B37D5"/>
    <w:rsid w:val="004B3C94"/>
    <w:rsid w:val="004B451E"/>
    <w:rsid w:val="004B571B"/>
    <w:rsid w:val="004C050C"/>
    <w:rsid w:val="004C3111"/>
    <w:rsid w:val="004C3B58"/>
    <w:rsid w:val="004C668E"/>
    <w:rsid w:val="004D118A"/>
    <w:rsid w:val="004D2E97"/>
    <w:rsid w:val="004D3595"/>
    <w:rsid w:val="004D69E9"/>
    <w:rsid w:val="004D7CAE"/>
    <w:rsid w:val="004E1A68"/>
    <w:rsid w:val="004E2301"/>
    <w:rsid w:val="004E29F7"/>
    <w:rsid w:val="004E2AB9"/>
    <w:rsid w:val="004E622D"/>
    <w:rsid w:val="004E68BF"/>
    <w:rsid w:val="004E7C9B"/>
    <w:rsid w:val="004F0403"/>
    <w:rsid w:val="004F0C20"/>
    <w:rsid w:val="004F481D"/>
    <w:rsid w:val="004F6830"/>
    <w:rsid w:val="004F6E52"/>
    <w:rsid w:val="004F7420"/>
    <w:rsid w:val="0050214E"/>
    <w:rsid w:val="00502B2F"/>
    <w:rsid w:val="005038E3"/>
    <w:rsid w:val="00505092"/>
    <w:rsid w:val="00505ECE"/>
    <w:rsid w:val="005076CA"/>
    <w:rsid w:val="00507A99"/>
    <w:rsid w:val="005109EB"/>
    <w:rsid w:val="005116A3"/>
    <w:rsid w:val="00511A62"/>
    <w:rsid w:val="0051445C"/>
    <w:rsid w:val="0051448B"/>
    <w:rsid w:val="00514EEA"/>
    <w:rsid w:val="00516429"/>
    <w:rsid w:val="005171C8"/>
    <w:rsid w:val="005171DA"/>
    <w:rsid w:val="00517337"/>
    <w:rsid w:val="0052019A"/>
    <w:rsid w:val="005217FD"/>
    <w:rsid w:val="00521D4F"/>
    <w:rsid w:val="00522890"/>
    <w:rsid w:val="00523998"/>
    <w:rsid w:val="005269D9"/>
    <w:rsid w:val="00527626"/>
    <w:rsid w:val="00527FE8"/>
    <w:rsid w:val="00530175"/>
    <w:rsid w:val="00533925"/>
    <w:rsid w:val="00536170"/>
    <w:rsid w:val="00541FD0"/>
    <w:rsid w:val="00543833"/>
    <w:rsid w:val="0054489A"/>
    <w:rsid w:val="00544C6A"/>
    <w:rsid w:val="00545672"/>
    <w:rsid w:val="00545EEF"/>
    <w:rsid w:val="00546BAE"/>
    <w:rsid w:val="00547238"/>
    <w:rsid w:val="00547C4D"/>
    <w:rsid w:val="00551B86"/>
    <w:rsid w:val="00551ED8"/>
    <w:rsid w:val="00551F04"/>
    <w:rsid w:val="005532CB"/>
    <w:rsid w:val="005541EB"/>
    <w:rsid w:val="0056132A"/>
    <w:rsid w:val="0056172D"/>
    <w:rsid w:val="00561CAB"/>
    <w:rsid w:val="00562DC4"/>
    <w:rsid w:val="005662DE"/>
    <w:rsid w:val="00566A8E"/>
    <w:rsid w:val="00572104"/>
    <w:rsid w:val="00573311"/>
    <w:rsid w:val="00573476"/>
    <w:rsid w:val="005746F4"/>
    <w:rsid w:val="00576327"/>
    <w:rsid w:val="00576759"/>
    <w:rsid w:val="005808B4"/>
    <w:rsid w:val="00580FF5"/>
    <w:rsid w:val="00581FF2"/>
    <w:rsid w:val="00583F57"/>
    <w:rsid w:val="00584736"/>
    <w:rsid w:val="005863A5"/>
    <w:rsid w:val="00586B4E"/>
    <w:rsid w:val="00586C65"/>
    <w:rsid w:val="00596E4C"/>
    <w:rsid w:val="005975C8"/>
    <w:rsid w:val="00597717"/>
    <w:rsid w:val="005A0663"/>
    <w:rsid w:val="005A4F45"/>
    <w:rsid w:val="005A61CC"/>
    <w:rsid w:val="005B4BB2"/>
    <w:rsid w:val="005B573F"/>
    <w:rsid w:val="005B5F13"/>
    <w:rsid w:val="005B73AF"/>
    <w:rsid w:val="005C07DF"/>
    <w:rsid w:val="005C2F50"/>
    <w:rsid w:val="005C34FC"/>
    <w:rsid w:val="005C386F"/>
    <w:rsid w:val="005C401B"/>
    <w:rsid w:val="005C589D"/>
    <w:rsid w:val="005C60B2"/>
    <w:rsid w:val="005D115F"/>
    <w:rsid w:val="005D204B"/>
    <w:rsid w:val="005D675A"/>
    <w:rsid w:val="005E2B0A"/>
    <w:rsid w:val="005E379E"/>
    <w:rsid w:val="005E3EE7"/>
    <w:rsid w:val="005E4CD6"/>
    <w:rsid w:val="005E61F4"/>
    <w:rsid w:val="005F0DE8"/>
    <w:rsid w:val="005F1DE7"/>
    <w:rsid w:val="00600AA6"/>
    <w:rsid w:val="006036DE"/>
    <w:rsid w:val="00605CEC"/>
    <w:rsid w:val="006069A4"/>
    <w:rsid w:val="00606BE1"/>
    <w:rsid w:val="00606E2C"/>
    <w:rsid w:val="00610167"/>
    <w:rsid w:val="00610AA9"/>
    <w:rsid w:val="006127A3"/>
    <w:rsid w:val="00614729"/>
    <w:rsid w:val="006201F3"/>
    <w:rsid w:val="00623B22"/>
    <w:rsid w:val="006246DE"/>
    <w:rsid w:val="0063226B"/>
    <w:rsid w:val="00634433"/>
    <w:rsid w:val="00640DE1"/>
    <w:rsid w:val="00641191"/>
    <w:rsid w:val="00641785"/>
    <w:rsid w:val="0064268B"/>
    <w:rsid w:val="006444E6"/>
    <w:rsid w:val="00647BA0"/>
    <w:rsid w:val="0065094F"/>
    <w:rsid w:val="00651C93"/>
    <w:rsid w:val="006544FC"/>
    <w:rsid w:val="00654DCC"/>
    <w:rsid w:val="0065662A"/>
    <w:rsid w:val="00656F58"/>
    <w:rsid w:val="006577CF"/>
    <w:rsid w:val="00660C82"/>
    <w:rsid w:val="00661178"/>
    <w:rsid w:val="00661D2A"/>
    <w:rsid w:val="0066504C"/>
    <w:rsid w:val="006654AF"/>
    <w:rsid w:val="006654C9"/>
    <w:rsid w:val="00666662"/>
    <w:rsid w:val="00666E27"/>
    <w:rsid w:val="0067013D"/>
    <w:rsid w:val="00672938"/>
    <w:rsid w:val="006743D4"/>
    <w:rsid w:val="0067522D"/>
    <w:rsid w:val="00675FB4"/>
    <w:rsid w:val="006765B2"/>
    <w:rsid w:val="00676943"/>
    <w:rsid w:val="00676E51"/>
    <w:rsid w:val="00677918"/>
    <w:rsid w:val="00680661"/>
    <w:rsid w:val="00682039"/>
    <w:rsid w:val="006828FA"/>
    <w:rsid w:val="006829FB"/>
    <w:rsid w:val="00686C01"/>
    <w:rsid w:val="0069006F"/>
    <w:rsid w:val="00691A30"/>
    <w:rsid w:val="006931D9"/>
    <w:rsid w:val="00694414"/>
    <w:rsid w:val="00694CAA"/>
    <w:rsid w:val="00694D15"/>
    <w:rsid w:val="00694E54"/>
    <w:rsid w:val="00697621"/>
    <w:rsid w:val="006A2724"/>
    <w:rsid w:val="006A46FB"/>
    <w:rsid w:val="006A50DE"/>
    <w:rsid w:val="006A5212"/>
    <w:rsid w:val="006A651B"/>
    <w:rsid w:val="006A7708"/>
    <w:rsid w:val="006B069A"/>
    <w:rsid w:val="006B2031"/>
    <w:rsid w:val="006B3C5E"/>
    <w:rsid w:val="006B4E41"/>
    <w:rsid w:val="006B5DEA"/>
    <w:rsid w:val="006B67EF"/>
    <w:rsid w:val="006C06E2"/>
    <w:rsid w:val="006C2366"/>
    <w:rsid w:val="006C26C9"/>
    <w:rsid w:val="006C5AD7"/>
    <w:rsid w:val="006C65DE"/>
    <w:rsid w:val="006D03D8"/>
    <w:rsid w:val="006D041F"/>
    <w:rsid w:val="006D0A27"/>
    <w:rsid w:val="006D153D"/>
    <w:rsid w:val="006D1882"/>
    <w:rsid w:val="006D3248"/>
    <w:rsid w:val="006D39CE"/>
    <w:rsid w:val="006D3D1D"/>
    <w:rsid w:val="006D3EED"/>
    <w:rsid w:val="006D3FD0"/>
    <w:rsid w:val="006D77F9"/>
    <w:rsid w:val="006E0BC3"/>
    <w:rsid w:val="006E39D3"/>
    <w:rsid w:val="006E3DCA"/>
    <w:rsid w:val="006E4CF1"/>
    <w:rsid w:val="006E4FF8"/>
    <w:rsid w:val="006E6090"/>
    <w:rsid w:val="006E695F"/>
    <w:rsid w:val="006E727F"/>
    <w:rsid w:val="006E730A"/>
    <w:rsid w:val="006E771E"/>
    <w:rsid w:val="006E7C8B"/>
    <w:rsid w:val="006F04F4"/>
    <w:rsid w:val="006F0A6A"/>
    <w:rsid w:val="006F0ED6"/>
    <w:rsid w:val="006F1878"/>
    <w:rsid w:val="006F2545"/>
    <w:rsid w:val="006F2CB6"/>
    <w:rsid w:val="006F6EA3"/>
    <w:rsid w:val="007000C8"/>
    <w:rsid w:val="007006CA"/>
    <w:rsid w:val="00704D09"/>
    <w:rsid w:val="007076DC"/>
    <w:rsid w:val="007110E7"/>
    <w:rsid w:val="00716FE2"/>
    <w:rsid w:val="00721445"/>
    <w:rsid w:val="00722CA4"/>
    <w:rsid w:val="0072306A"/>
    <w:rsid w:val="00724144"/>
    <w:rsid w:val="00725F79"/>
    <w:rsid w:val="00726029"/>
    <w:rsid w:val="00726CBC"/>
    <w:rsid w:val="007332EA"/>
    <w:rsid w:val="00733426"/>
    <w:rsid w:val="00735C5E"/>
    <w:rsid w:val="00741CDD"/>
    <w:rsid w:val="007452F2"/>
    <w:rsid w:val="007479D5"/>
    <w:rsid w:val="0075029D"/>
    <w:rsid w:val="00751A5A"/>
    <w:rsid w:val="0075497C"/>
    <w:rsid w:val="0075593C"/>
    <w:rsid w:val="00755990"/>
    <w:rsid w:val="00756B80"/>
    <w:rsid w:val="007603F4"/>
    <w:rsid w:val="00763F18"/>
    <w:rsid w:val="00764D9F"/>
    <w:rsid w:val="00766721"/>
    <w:rsid w:val="007678E6"/>
    <w:rsid w:val="00767C5E"/>
    <w:rsid w:val="007702DE"/>
    <w:rsid w:val="00771D0D"/>
    <w:rsid w:val="00772821"/>
    <w:rsid w:val="00772D5E"/>
    <w:rsid w:val="00775151"/>
    <w:rsid w:val="00775BE2"/>
    <w:rsid w:val="00776A65"/>
    <w:rsid w:val="00777E6B"/>
    <w:rsid w:val="00780FA6"/>
    <w:rsid w:val="0078373E"/>
    <w:rsid w:val="007879EB"/>
    <w:rsid w:val="0079184A"/>
    <w:rsid w:val="00791D65"/>
    <w:rsid w:val="007940C1"/>
    <w:rsid w:val="0079482B"/>
    <w:rsid w:val="00794CB9"/>
    <w:rsid w:val="00796483"/>
    <w:rsid w:val="00796683"/>
    <w:rsid w:val="0079723F"/>
    <w:rsid w:val="007A0BA5"/>
    <w:rsid w:val="007A127C"/>
    <w:rsid w:val="007A152C"/>
    <w:rsid w:val="007A16DB"/>
    <w:rsid w:val="007A1A22"/>
    <w:rsid w:val="007A39C5"/>
    <w:rsid w:val="007A5E91"/>
    <w:rsid w:val="007B145B"/>
    <w:rsid w:val="007B1621"/>
    <w:rsid w:val="007B1986"/>
    <w:rsid w:val="007B229F"/>
    <w:rsid w:val="007B3A16"/>
    <w:rsid w:val="007B4937"/>
    <w:rsid w:val="007B707C"/>
    <w:rsid w:val="007C10CF"/>
    <w:rsid w:val="007C13F9"/>
    <w:rsid w:val="007C2470"/>
    <w:rsid w:val="007C2C5B"/>
    <w:rsid w:val="007C3153"/>
    <w:rsid w:val="007C3211"/>
    <w:rsid w:val="007C3BA3"/>
    <w:rsid w:val="007C4A0A"/>
    <w:rsid w:val="007C4A83"/>
    <w:rsid w:val="007C4F7F"/>
    <w:rsid w:val="007C7A78"/>
    <w:rsid w:val="007D0863"/>
    <w:rsid w:val="007D15CE"/>
    <w:rsid w:val="007D16AF"/>
    <w:rsid w:val="007D1A07"/>
    <w:rsid w:val="007D4591"/>
    <w:rsid w:val="007D4E2C"/>
    <w:rsid w:val="007D67A7"/>
    <w:rsid w:val="007E371F"/>
    <w:rsid w:val="007E7303"/>
    <w:rsid w:val="007E7716"/>
    <w:rsid w:val="007E7C46"/>
    <w:rsid w:val="007E7E32"/>
    <w:rsid w:val="007F0197"/>
    <w:rsid w:val="007F04F5"/>
    <w:rsid w:val="007F05DA"/>
    <w:rsid w:val="007F08CD"/>
    <w:rsid w:val="007F1785"/>
    <w:rsid w:val="007F1AEC"/>
    <w:rsid w:val="007F24F1"/>
    <w:rsid w:val="007F2EEC"/>
    <w:rsid w:val="0080028E"/>
    <w:rsid w:val="00800484"/>
    <w:rsid w:val="0080103F"/>
    <w:rsid w:val="008019F8"/>
    <w:rsid w:val="00801F63"/>
    <w:rsid w:val="00802A79"/>
    <w:rsid w:val="00802FCE"/>
    <w:rsid w:val="0080329C"/>
    <w:rsid w:val="00803379"/>
    <w:rsid w:val="0080399E"/>
    <w:rsid w:val="00804805"/>
    <w:rsid w:val="00805C42"/>
    <w:rsid w:val="00806D78"/>
    <w:rsid w:val="00811409"/>
    <w:rsid w:val="00811608"/>
    <w:rsid w:val="008119D8"/>
    <w:rsid w:val="00812DF5"/>
    <w:rsid w:val="008132AB"/>
    <w:rsid w:val="008139EE"/>
    <w:rsid w:val="00814E1D"/>
    <w:rsid w:val="00816A11"/>
    <w:rsid w:val="00820768"/>
    <w:rsid w:val="00820A43"/>
    <w:rsid w:val="00821301"/>
    <w:rsid w:val="0082456D"/>
    <w:rsid w:val="00824D21"/>
    <w:rsid w:val="00825A81"/>
    <w:rsid w:val="00830122"/>
    <w:rsid w:val="00832293"/>
    <w:rsid w:val="00832370"/>
    <w:rsid w:val="0083342B"/>
    <w:rsid w:val="00835C25"/>
    <w:rsid w:val="00835FB4"/>
    <w:rsid w:val="00841640"/>
    <w:rsid w:val="00841992"/>
    <w:rsid w:val="00843324"/>
    <w:rsid w:val="00843AAC"/>
    <w:rsid w:val="00843D78"/>
    <w:rsid w:val="008473A8"/>
    <w:rsid w:val="00850D16"/>
    <w:rsid w:val="00856EF7"/>
    <w:rsid w:val="00856FC0"/>
    <w:rsid w:val="0085713A"/>
    <w:rsid w:val="008602A6"/>
    <w:rsid w:val="0086060F"/>
    <w:rsid w:val="00860A75"/>
    <w:rsid w:val="00861268"/>
    <w:rsid w:val="008613D9"/>
    <w:rsid w:val="008617E1"/>
    <w:rsid w:val="008619DD"/>
    <w:rsid w:val="00861E61"/>
    <w:rsid w:val="00862409"/>
    <w:rsid w:val="00864A65"/>
    <w:rsid w:val="00864C44"/>
    <w:rsid w:val="00870909"/>
    <w:rsid w:val="0087096B"/>
    <w:rsid w:val="00875C9C"/>
    <w:rsid w:val="008821FB"/>
    <w:rsid w:val="00883441"/>
    <w:rsid w:val="0088387F"/>
    <w:rsid w:val="00885971"/>
    <w:rsid w:val="008861C7"/>
    <w:rsid w:val="008863CF"/>
    <w:rsid w:val="008900FF"/>
    <w:rsid w:val="00890459"/>
    <w:rsid w:val="0089356F"/>
    <w:rsid w:val="00895F05"/>
    <w:rsid w:val="00896F05"/>
    <w:rsid w:val="00897DB9"/>
    <w:rsid w:val="00897FC7"/>
    <w:rsid w:val="008A1A6F"/>
    <w:rsid w:val="008A20C5"/>
    <w:rsid w:val="008A57E2"/>
    <w:rsid w:val="008A74C3"/>
    <w:rsid w:val="008B0927"/>
    <w:rsid w:val="008B0EFE"/>
    <w:rsid w:val="008B36CA"/>
    <w:rsid w:val="008B6704"/>
    <w:rsid w:val="008B68D9"/>
    <w:rsid w:val="008B6903"/>
    <w:rsid w:val="008B7392"/>
    <w:rsid w:val="008C1C90"/>
    <w:rsid w:val="008C1D80"/>
    <w:rsid w:val="008C1FA5"/>
    <w:rsid w:val="008C371C"/>
    <w:rsid w:val="008C4010"/>
    <w:rsid w:val="008C467A"/>
    <w:rsid w:val="008C4DFD"/>
    <w:rsid w:val="008C5AD4"/>
    <w:rsid w:val="008C5E09"/>
    <w:rsid w:val="008D0D96"/>
    <w:rsid w:val="008D207A"/>
    <w:rsid w:val="008D252E"/>
    <w:rsid w:val="008D365D"/>
    <w:rsid w:val="008D59C2"/>
    <w:rsid w:val="008D5FCB"/>
    <w:rsid w:val="008D60A0"/>
    <w:rsid w:val="008E1F7A"/>
    <w:rsid w:val="008E36C7"/>
    <w:rsid w:val="008E501F"/>
    <w:rsid w:val="008E61A6"/>
    <w:rsid w:val="008E7FBA"/>
    <w:rsid w:val="008F1283"/>
    <w:rsid w:val="008F2330"/>
    <w:rsid w:val="008F318A"/>
    <w:rsid w:val="008F377C"/>
    <w:rsid w:val="008F4AD0"/>
    <w:rsid w:val="008F52A4"/>
    <w:rsid w:val="008F617E"/>
    <w:rsid w:val="008F6905"/>
    <w:rsid w:val="00902366"/>
    <w:rsid w:val="00902AB6"/>
    <w:rsid w:val="0090390F"/>
    <w:rsid w:val="00903ED0"/>
    <w:rsid w:val="009042AD"/>
    <w:rsid w:val="00904B85"/>
    <w:rsid w:val="00906BCC"/>
    <w:rsid w:val="009101B5"/>
    <w:rsid w:val="00910C40"/>
    <w:rsid w:val="00911E5C"/>
    <w:rsid w:val="00911F64"/>
    <w:rsid w:val="00912AC4"/>
    <w:rsid w:val="00914A34"/>
    <w:rsid w:val="009158E0"/>
    <w:rsid w:val="0091750D"/>
    <w:rsid w:val="00922316"/>
    <w:rsid w:val="0092480E"/>
    <w:rsid w:val="009260C1"/>
    <w:rsid w:val="00927B18"/>
    <w:rsid w:val="00927DFC"/>
    <w:rsid w:val="00927E3C"/>
    <w:rsid w:val="00931BAA"/>
    <w:rsid w:val="00933241"/>
    <w:rsid w:val="009340CF"/>
    <w:rsid w:val="00935130"/>
    <w:rsid w:val="00935282"/>
    <w:rsid w:val="009377A5"/>
    <w:rsid w:val="00940254"/>
    <w:rsid w:val="00941186"/>
    <w:rsid w:val="00943948"/>
    <w:rsid w:val="00943C3D"/>
    <w:rsid w:val="0094737B"/>
    <w:rsid w:val="00947515"/>
    <w:rsid w:val="009478B9"/>
    <w:rsid w:val="0095129B"/>
    <w:rsid w:val="009516C0"/>
    <w:rsid w:val="00951E3B"/>
    <w:rsid w:val="00952AE9"/>
    <w:rsid w:val="0095476E"/>
    <w:rsid w:val="00955BD9"/>
    <w:rsid w:val="00956A8E"/>
    <w:rsid w:val="00957695"/>
    <w:rsid w:val="00960DE3"/>
    <w:rsid w:val="00960E65"/>
    <w:rsid w:val="00961599"/>
    <w:rsid w:val="00961713"/>
    <w:rsid w:val="0096399B"/>
    <w:rsid w:val="00963A1F"/>
    <w:rsid w:val="00964700"/>
    <w:rsid w:val="00964CBC"/>
    <w:rsid w:val="00971377"/>
    <w:rsid w:val="009744B2"/>
    <w:rsid w:val="00976634"/>
    <w:rsid w:val="009828AC"/>
    <w:rsid w:val="009831FF"/>
    <w:rsid w:val="00985932"/>
    <w:rsid w:val="0098704A"/>
    <w:rsid w:val="009935DE"/>
    <w:rsid w:val="009950BA"/>
    <w:rsid w:val="0099541D"/>
    <w:rsid w:val="00995836"/>
    <w:rsid w:val="00995863"/>
    <w:rsid w:val="009A02C9"/>
    <w:rsid w:val="009A3406"/>
    <w:rsid w:val="009A5F69"/>
    <w:rsid w:val="009A7E2C"/>
    <w:rsid w:val="009B1596"/>
    <w:rsid w:val="009B20D0"/>
    <w:rsid w:val="009B4292"/>
    <w:rsid w:val="009B5070"/>
    <w:rsid w:val="009B511E"/>
    <w:rsid w:val="009B5747"/>
    <w:rsid w:val="009C09D6"/>
    <w:rsid w:val="009C12C6"/>
    <w:rsid w:val="009C5A61"/>
    <w:rsid w:val="009C5D9D"/>
    <w:rsid w:val="009C60DC"/>
    <w:rsid w:val="009C7F8D"/>
    <w:rsid w:val="009D3481"/>
    <w:rsid w:val="009D401C"/>
    <w:rsid w:val="009D5BBB"/>
    <w:rsid w:val="009E018C"/>
    <w:rsid w:val="009E022E"/>
    <w:rsid w:val="009E1A59"/>
    <w:rsid w:val="009E3024"/>
    <w:rsid w:val="009E3A05"/>
    <w:rsid w:val="009E43D8"/>
    <w:rsid w:val="009E6BFB"/>
    <w:rsid w:val="009E6CE4"/>
    <w:rsid w:val="009E7BF1"/>
    <w:rsid w:val="009F1124"/>
    <w:rsid w:val="009F25EC"/>
    <w:rsid w:val="009F4CE6"/>
    <w:rsid w:val="009F5A3C"/>
    <w:rsid w:val="009F71ED"/>
    <w:rsid w:val="00A01E60"/>
    <w:rsid w:val="00A1033E"/>
    <w:rsid w:val="00A1229A"/>
    <w:rsid w:val="00A1299B"/>
    <w:rsid w:val="00A12C67"/>
    <w:rsid w:val="00A1353D"/>
    <w:rsid w:val="00A164C2"/>
    <w:rsid w:val="00A16DCD"/>
    <w:rsid w:val="00A2106E"/>
    <w:rsid w:val="00A23157"/>
    <w:rsid w:val="00A25684"/>
    <w:rsid w:val="00A259DC"/>
    <w:rsid w:val="00A26611"/>
    <w:rsid w:val="00A30D8F"/>
    <w:rsid w:val="00A314A4"/>
    <w:rsid w:val="00A32349"/>
    <w:rsid w:val="00A325AF"/>
    <w:rsid w:val="00A327D5"/>
    <w:rsid w:val="00A35FAD"/>
    <w:rsid w:val="00A37672"/>
    <w:rsid w:val="00A37AF0"/>
    <w:rsid w:val="00A42270"/>
    <w:rsid w:val="00A42A18"/>
    <w:rsid w:val="00A42FE5"/>
    <w:rsid w:val="00A436FE"/>
    <w:rsid w:val="00A4493A"/>
    <w:rsid w:val="00A46220"/>
    <w:rsid w:val="00A46E56"/>
    <w:rsid w:val="00A512F7"/>
    <w:rsid w:val="00A52490"/>
    <w:rsid w:val="00A53592"/>
    <w:rsid w:val="00A558E2"/>
    <w:rsid w:val="00A55B9B"/>
    <w:rsid w:val="00A5769E"/>
    <w:rsid w:val="00A62D2A"/>
    <w:rsid w:val="00A6354D"/>
    <w:rsid w:val="00A636C4"/>
    <w:rsid w:val="00A64DDA"/>
    <w:rsid w:val="00A6564C"/>
    <w:rsid w:val="00A663BA"/>
    <w:rsid w:val="00A716B1"/>
    <w:rsid w:val="00A72D21"/>
    <w:rsid w:val="00A74F1E"/>
    <w:rsid w:val="00A76669"/>
    <w:rsid w:val="00A770BC"/>
    <w:rsid w:val="00A80B2C"/>
    <w:rsid w:val="00A8144C"/>
    <w:rsid w:val="00A82C94"/>
    <w:rsid w:val="00A83562"/>
    <w:rsid w:val="00A869B1"/>
    <w:rsid w:val="00A86B45"/>
    <w:rsid w:val="00A87450"/>
    <w:rsid w:val="00A875E2"/>
    <w:rsid w:val="00A879AB"/>
    <w:rsid w:val="00A916F8"/>
    <w:rsid w:val="00A959FD"/>
    <w:rsid w:val="00A96273"/>
    <w:rsid w:val="00A9700A"/>
    <w:rsid w:val="00AA1330"/>
    <w:rsid w:val="00AA2FDA"/>
    <w:rsid w:val="00AA35A9"/>
    <w:rsid w:val="00AA4732"/>
    <w:rsid w:val="00AA4824"/>
    <w:rsid w:val="00AA6108"/>
    <w:rsid w:val="00AA61EF"/>
    <w:rsid w:val="00AA6615"/>
    <w:rsid w:val="00AB0C37"/>
    <w:rsid w:val="00AB5011"/>
    <w:rsid w:val="00AB542D"/>
    <w:rsid w:val="00AC057E"/>
    <w:rsid w:val="00AC26B1"/>
    <w:rsid w:val="00AC45FA"/>
    <w:rsid w:val="00AC486D"/>
    <w:rsid w:val="00AC4A80"/>
    <w:rsid w:val="00AD0188"/>
    <w:rsid w:val="00AD146D"/>
    <w:rsid w:val="00AD1A7F"/>
    <w:rsid w:val="00AD21AB"/>
    <w:rsid w:val="00AD277A"/>
    <w:rsid w:val="00AD29E1"/>
    <w:rsid w:val="00AD3572"/>
    <w:rsid w:val="00AD38A9"/>
    <w:rsid w:val="00AD560B"/>
    <w:rsid w:val="00AD5D53"/>
    <w:rsid w:val="00AE02E0"/>
    <w:rsid w:val="00AE061D"/>
    <w:rsid w:val="00AE0703"/>
    <w:rsid w:val="00AE2971"/>
    <w:rsid w:val="00AE3AD5"/>
    <w:rsid w:val="00AE3FB5"/>
    <w:rsid w:val="00AE462E"/>
    <w:rsid w:val="00AE4BA8"/>
    <w:rsid w:val="00AE5E02"/>
    <w:rsid w:val="00AE7B38"/>
    <w:rsid w:val="00AF375B"/>
    <w:rsid w:val="00AF40CD"/>
    <w:rsid w:val="00AF4846"/>
    <w:rsid w:val="00AF4D9B"/>
    <w:rsid w:val="00AF54B3"/>
    <w:rsid w:val="00AF5688"/>
    <w:rsid w:val="00AF5CEE"/>
    <w:rsid w:val="00AF5FE9"/>
    <w:rsid w:val="00AF70F0"/>
    <w:rsid w:val="00AF7C27"/>
    <w:rsid w:val="00B00551"/>
    <w:rsid w:val="00B00884"/>
    <w:rsid w:val="00B00E28"/>
    <w:rsid w:val="00B02300"/>
    <w:rsid w:val="00B0280C"/>
    <w:rsid w:val="00B033E1"/>
    <w:rsid w:val="00B0560C"/>
    <w:rsid w:val="00B12141"/>
    <w:rsid w:val="00B14269"/>
    <w:rsid w:val="00B15632"/>
    <w:rsid w:val="00B16A55"/>
    <w:rsid w:val="00B17A1A"/>
    <w:rsid w:val="00B2471B"/>
    <w:rsid w:val="00B248B9"/>
    <w:rsid w:val="00B257F4"/>
    <w:rsid w:val="00B2666E"/>
    <w:rsid w:val="00B26927"/>
    <w:rsid w:val="00B27541"/>
    <w:rsid w:val="00B27EB6"/>
    <w:rsid w:val="00B30C4D"/>
    <w:rsid w:val="00B33BC7"/>
    <w:rsid w:val="00B33E56"/>
    <w:rsid w:val="00B33F5F"/>
    <w:rsid w:val="00B346F3"/>
    <w:rsid w:val="00B34BDF"/>
    <w:rsid w:val="00B35761"/>
    <w:rsid w:val="00B35AED"/>
    <w:rsid w:val="00B3664E"/>
    <w:rsid w:val="00B37F6A"/>
    <w:rsid w:val="00B409BF"/>
    <w:rsid w:val="00B40BE8"/>
    <w:rsid w:val="00B438E4"/>
    <w:rsid w:val="00B43AD5"/>
    <w:rsid w:val="00B44D66"/>
    <w:rsid w:val="00B45FE5"/>
    <w:rsid w:val="00B46A23"/>
    <w:rsid w:val="00B503DC"/>
    <w:rsid w:val="00B52524"/>
    <w:rsid w:val="00B52FFD"/>
    <w:rsid w:val="00B54FD9"/>
    <w:rsid w:val="00B567A0"/>
    <w:rsid w:val="00B6083C"/>
    <w:rsid w:val="00B61E78"/>
    <w:rsid w:val="00B6262A"/>
    <w:rsid w:val="00B640DF"/>
    <w:rsid w:val="00B66508"/>
    <w:rsid w:val="00B6755B"/>
    <w:rsid w:val="00B67A82"/>
    <w:rsid w:val="00B70067"/>
    <w:rsid w:val="00B7041F"/>
    <w:rsid w:val="00B71BD3"/>
    <w:rsid w:val="00B77A83"/>
    <w:rsid w:val="00B77E5E"/>
    <w:rsid w:val="00B81E04"/>
    <w:rsid w:val="00B82E71"/>
    <w:rsid w:val="00B831D3"/>
    <w:rsid w:val="00B879CA"/>
    <w:rsid w:val="00B87DA5"/>
    <w:rsid w:val="00B93537"/>
    <w:rsid w:val="00B96D08"/>
    <w:rsid w:val="00BA13F2"/>
    <w:rsid w:val="00BA1D4A"/>
    <w:rsid w:val="00BA1E1C"/>
    <w:rsid w:val="00BA3038"/>
    <w:rsid w:val="00BA3E4E"/>
    <w:rsid w:val="00BA47C8"/>
    <w:rsid w:val="00BA5BCD"/>
    <w:rsid w:val="00BA5C80"/>
    <w:rsid w:val="00BA6301"/>
    <w:rsid w:val="00BA6716"/>
    <w:rsid w:val="00BA7B97"/>
    <w:rsid w:val="00BB025B"/>
    <w:rsid w:val="00BB1003"/>
    <w:rsid w:val="00BB3F59"/>
    <w:rsid w:val="00BB5C71"/>
    <w:rsid w:val="00BB667C"/>
    <w:rsid w:val="00BC0732"/>
    <w:rsid w:val="00BC126F"/>
    <w:rsid w:val="00BC1EE2"/>
    <w:rsid w:val="00BC2CC5"/>
    <w:rsid w:val="00BC3E1E"/>
    <w:rsid w:val="00BD1E24"/>
    <w:rsid w:val="00BD2A2E"/>
    <w:rsid w:val="00BD6527"/>
    <w:rsid w:val="00BE12C7"/>
    <w:rsid w:val="00BE132D"/>
    <w:rsid w:val="00BE2F0B"/>
    <w:rsid w:val="00BE4F1A"/>
    <w:rsid w:val="00BF1DCD"/>
    <w:rsid w:val="00BF33EA"/>
    <w:rsid w:val="00BF43D4"/>
    <w:rsid w:val="00BF4515"/>
    <w:rsid w:val="00BF4F6C"/>
    <w:rsid w:val="00C00D22"/>
    <w:rsid w:val="00C04E97"/>
    <w:rsid w:val="00C075ED"/>
    <w:rsid w:val="00C076FF"/>
    <w:rsid w:val="00C10025"/>
    <w:rsid w:val="00C10C7B"/>
    <w:rsid w:val="00C11F73"/>
    <w:rsid w:val="00C13415"/>
    <w:rsid w:val="00C148B9"/>
    <w:rsid w:val="00C14B27"/>
    <w:rsid w:val="00C16714"/>
    <w:rsid w:val="00C25C49"/>
    <w:rsid w:val="00C319B2"/>
    <w:rsid w:val="00C328A0"/>
    <w:rsid w:val="00C32A72"/>
    <w:rsid w:val="00C33825"/>
    <w:rsid w:val="00C34830"/>
    <w:rsid w:val="00C37366"/>
    <w:rsid w:val="00C37E65"/>
    <w:rsid w:val="00C405DB"/>
    <w:rsid w:val="00C43AAC"/>
    <w:rsid w:val="00C448FC"/>
    <w:rsid w:val="00C44C19"/>
    <w:rsid w:val="00C454B9"/>
    <w:rsid w:val="00C45F2C"/>
    <w:rsid w:val="00C469B3"/>
    <w:rsid w:val="00C46CC8"/>
    <w:rsid w:val="00C47F22"/>
    <w:rsid w:val="00C50DFB"/>
    <w:rsid w:val="00C51662"/>
    <w:rsid w:val="00C51C4B"/>
    <w:rsid w:val="00C52FB5"/>
    <w:rsid w:val="00C54337"/>
    <w:rsid w:val="00C543A9"/>
    <w:rsid w:val="00C54600"/>
    <w:rsid w:val="00C54BA9"/>
    <w:rsid w:val="00C5501D"/>
    <w:rsid w:val="00C5788A"/>
    <w:rsid w:val="00C61D3D"/>
    <w:rsid w:val="00C639CE"/>
    <w:rsid w:val="00C64044"/>
    <w:rsid w:val="00C6446D"/>
    <w:rsid w:val="00C65040"/>
    <w:rsid w:val="00C66138"/>
    <w:rsid w:val="00C66366"/>
    <w:rsid w:val="00C6654F"/>
    <w:rsid w:val="00C76E27"/>
    <w:rsid w:val="00C80314"/>
    <w:rsid w:val="00C80ADA"/>
    <w:rsid w:val="00C80EE9"/>
    <w:rsid w:val="00C80FF1"/>
    <w:rsid w:val="00C81693"/>
    <w:rsid w:val="00C81889"/>
    <w:rsid w:val="00C843AA"/>
    <w:rsid w:val="00C87294"/>
    <w:rsid w:val="00C87D82"/>
    <w:rsid w:val="00C91468"/>
    <w:rsid w:val="00C91745"/>
    <w:rsid w:val="00C91F0F"/>
    <w:rsid w:val="00C9263C"/>
    <w:rsid w:val="00C92F21"/>
    <w:rsid w:val="00C93A86"/>
    <w:rsid w:val="00C93BA2"/>
    <w:rsid w:val="00C9591A"/>
    <w:rsid w:val="00C96B56"/>
    <w:rsid w:val="00CA1C95"/>
    <w:rsid w:val="00CA5771"/>
    <w:rsid w:val="00CA6724"/>
    <w:rsid w:val="00CA6CB9"/>
    <w:rsid w:val="00CA7338"/>
    <w:rsid w:val="00CA752A"/>
    <w:rsid w:val="00CB1874"/>
    <w:rsid w:val="00CB2178"/>
    <w:rsid w:val="00CB2DB1"/>
    <w:rsid w:val="00CB322A"/>
    <w:rsid w:val="00CB3840"/>
    <w:rsid w:val="00CB6DD5"/>
    <w:rsid w:val="00CC0138"/>
    <w:rsid w:val="00CC13BD"/>
    <w:rsid w:val="00CC57B8"/>
    <w:rsid w:val="00CC5C90"/>
    <w:rsid w:val="00CC659B"/>
    <w:rsid w:val="00CC7CDA"/>
    <w:rsid w:val="00CD364F"/>
    <w:rsid w:val="00CD7720"/>
    <w:rsid w:val="00CE1B3C"/>
    <w:rsid w:val="00CE2D7D"/>
    <w:rsid w:val="00CE69F2"/>
    <w:rsid w:val="00CF1319"/>
    <w:rsid w:val="00CF1AF1"/>
    <w:rsid w:val="00CF20DC"/>
    <w:rsid w:val="00CF244C"/>
    <w:rsid w:val="00CF339D"/>
    <w:rsid w:val="00CF3510"/>
    <w:rsid w:val="00CF4B89"/>
    <w:rsid w:val="00CF5D7D"/>
    <w:rsid w:val="00CF6DA7"/>
    <w:rsid w:val="00CF7ACF"/>
    <w:rsid w:val="00D00F43"/>
    <w:rsid w:val="00D01CF6"/>
    <w:rsid w:val="00D02582"/>
    <w:rsid w:val="00D04129"/>
    <w:rsid w:val="00D1080E"/>
    <w:rsid w:val="00D10F6C"/>
    <w:rsid w:val="00D120F0"/>
    <w:rsid w:val="00D1725C"/>
    <w:rsid w:val="00D208AA"/>
    <w:rsid w:val="00D22043"/>
    <w:rsid w:val="00D23839"/>
    <w:rsid w:val="00D24A81"/>
    <w:rsid w:val="00D24D6F"/>
    <w:rsid w:val="00D25B3E"/>
    <w:rsid w:val="00D27B37"/>
    <w:rsid w:val="00D3012C"/>
    <w:rsid w:val="00D30E14"/>
    <w:rsid w:val="00D31835"/>
    <w:rsid w:val="00D32BA3"/>
    <w:rsid w:val="00D334C6"/>
    <w:rsid w:val="00D34D12"/>
    <w:rsid w:val="00D35195"/>
    <w:rsid w:val="00D354CD"/>
    <w:rsid w:val="00D36FF6"/>
    <w:rsid w:val="00D40240"/>
    <w:rsid w:val="00D410D3"/>
    <w:rsid w:val="00D4303A"/>
    <w:rsid w:val="00D431A7"/>
    <w:rsid w:val="00D43369"/>
    <w:rsid w:val="00D4392B"/>
    <w:rsid w:val="00D43947"/>
    <w:rsid w:val="00D4456C"/>
    <w:rsid w:val="00D44CA1"/>
    <w:rsid w:val="00D45415"/>
    <w:rsid w:val="00D45A3D"/>
    <w:rsid w:val="00D4738E"/>
    <w:rsid w:val="00D50306"/>
    <w:rsid w:val="00D514C0"/>
    <w:rsid w:val="00D51D68"/>
    <w:rsid w:val="00D51E5D"/>
    <w:rsid w:val="00D54B93"/>
    <w:rsid w:val="00D54D70"/>
    <w:rsid w:val="00D5565A"/>
    <w:rsid w:val="00D5578C"/>
    <w:rsid w:val="00D55ACE"/>
    <w:rsid w:val="00D56733"/>
    <w:rsid w:val="00D664E1"/>
    <w:rsid w:val="00D66CC0"/>
    <w:rsid w:val="00D71A91"/>
    <w:rsid w:val="00D72399"/>
    <w:rsid w:val="00D733E0"/>
    <w:rsid w:val="00D73492"/>
    <w:rsid w:val="00D744C6"/>
    <w:rsid w:val="00D74B6A"/>
    <w:rsid w:val="00D75BD5"/>
    <w:rsid w:val="00D7700F"/>
    <w:rsid w:val="00D77987"/>
    <w:rsid w:val="00D805CE"/>
    <w:rsid w:val="00D8120B"/>
    <w:rsid w:val="00D8764A"/>
    <w:rsid w:val="00D91B99"/>
    <w:rsid w:val="00D91E06"/>
    <w:rsid w:val="00D93DDE"/>
    <w:rsid w:val="00D95FEF"/>
    <w:rsid w:val="00D9603A"/>
    <w:rsid w:val="00D96136"/>
    <w:rsid w:val="00D96C2E"/>
    <w:rsid w:val="00DA010E"/>
    <w:rsid w:val="00DA0551"/>
    <w:rsid w:val="00DA0568"/>
    <w:rsid w:val="00DA0D3B"/>
    <w:rsid w:val="00DA0FFD"/>
    <w:rsid w:val="00DA1CEC"/>
    <w:rsid w:val="00DA224A"/>
    <w:rsid w:val="00DA3362"/>
    <w:rsid w:val="00DA3536"/>
    <w:rsid w:val="00DA385D"/>
    <w:rsid w:val="00DA5E21"/>
    <w:rsid w:val="00DA7730"/>
    <w:rsid w:val="00DB04C9"/>
    <w:rsid w:val="00DB32DC"/>
    <w:rsid w:val="00DB3D98"/>
    <w:rsid w:val="00DB4ECA"/>
    <w:rsid w:val="00DC1E31"/>
    <w:rsid w:val="00DC2BEE"/>
    <w:rsid w:val="00DC3ADE"/>
    <w:rsid w:val="00DC3F3D"/>
    <w:rsid w:val="00DC5B20"/>
    <w:rsid w:val="00DC5F5E"/>
    <w:rsid w:val="00DC70B1"/>
    <w:rsid w:val="00DC7F71"/>
    <w:rsid w:val="00DD249A"/>
    <w:rsid w:val="00DD3285"/>
    <w:rsid w:val="00DD4E19"/>
    <w:rsid w:val="00DE119C"/>
    <w:rsid w:val="00DE4AF1"/>
    <w:rsid w:val="00DF00DB"/>
    <w:rsid w:val="00DF04FC"/>
    <w:rsid w:val="00DF1C6C"/>
    <w:rsid w:val="00DF23EB"/>
    <w:rsid w:val="00DF2527"/>
    <w:rsid w:val="00DF2CDC"/>
    <w:rsid w:val="00DF2EC4"/>
    <w:rsid w:val="00DF47BC"/>
    <w:rsid w:val="00DF5860"/>
    <w:rsid w:val="00DF6157"/>
    <w:rsid w:val="00E017FC"/>
    <w:rsid w:val="00E111AC"/>
    <w:rsid w:val="00E117D4"/>
    <w:rsid w:val="00E11A82"/>
    <w:rsid w:val="00E121BF"/>
    <w:rsid w:val="00E13E6E"/>
    <w:rsid w:val="00E142B0"/>
    <w:rsid w:val="00E15009"/>
    <w:rsid w:val="00E158DA"/>
    <w:rsid w:val="00E15A2F"/>
    <w:rsid w:val="00E15AD7"/>
    <w:rsid w:val="00E17C8B"/>
    <w:rsid w:val="00E220D5"/>
    <w:rsid w:val="00E22507"/>
    <w:rsid w:val="00E24B4F"/>
    <w:rsid w:val="00E25137"/>
    <w:rsid w:val="00E26D11"/>
    <w:rsid w:val="00E303BA"/>
    <w:rsid w:val="00E33750"/>
    <w:rsid w:val="00E33AE9"/>
    <w:rsid w:val="00E36FC5"/>
    <w:rsid w:val="00E37CBB"/>
    <w:rsid w:val="00E40B6D"/>
    <w:rsid w:val="00E42B94"/>
    <w:rsid w:val="00E42BE2"/>
    <w:rsid w:val="00E439E8"/>
    <w:rsid w:val="00E44CC4"/>
    <w:rsid w:val="00E4710D"/>
    <w:rsid w:val="00E5111C"/>
    <w:rsid w:val="00E51379"/>
    <w:rsid w:val="00E5259D"/>
    <w:rsid w:val="00E531CC"/>
    <w:rsid w:val="00E53F6C"/>
    <w:rsid w:val="00E5556C"/>
    <w:rsid w:val="00E6125D"/>
    <w:rsid w:val="00E63E84"/>
    <w:rsid w:val="00E65E42"/>
    <w:rsid w:val="00E6644C"/>
    <w:rsid w:val="00E7326B"/>
    <w:rsid w:val="00E746D8"/>
    <w:rsid w:val="00E74B6C"/>
    <w:rsid w:val="00E7709F"/>
    <w:rsid w:val="00E7791D"/>
    <w:rsid w:val="00E805B6"/>
    <w:rsid w:val="00E80890"/>
    <w:rsid w:val="00E82A8D"/>
    <w:rsid w:val="00E848CE"/>
    <w:rsid w:val="00E84B93"/>
    <w:rsid w:val="00E86154"/>
    <w:rsid w:val="00E87E02"/>
    <w:rsid w:val="00E92040"/>
    <w:rsid w:val="00E927F9"/>
    <w:rsid w:val="00E92C8B"/>
    <w:rsid w:val="00E93AF7"/>
    <w:rsid w:val="00E942B2"/>
    <w:rsid w:val="00E9492A"/>
    <w:rsid w:val="00E94EF6"/>
    <w:rsid w:val="00E94FC2"/>
    <w:rsid w:val="00E96139"/>
    <w:rsid w:val="00E964CE"/>
    <w:rsid w:val="00E97338"/>
    <w:rsid w:val="00EA0556"/>
    <w:rsid w:val="00EA3A83"/>
    <w:rsid w:val="00EA49F0"/>
    <w:rsid w:val="00EA4B7C"/>
    <w:rsid w:val="00EA4BE7"/>
    <w:rsid w:val="00EA4C2A"/>
    <w:rsid w:val="00EA6C35"/>
    <w:rsid w:val="00EA6CA3"/>
    <w:rsid w:val="00EA701E"/>
    <w:rsid w:val="00EA712C"/>
    <w:rsid w:val="00EA75D1"/>
    <w:rsid w:val="00EB178B"/>
    <w:rsid w:val="00EB1DC5"/>
    <w:rsid w:val="00EB24F4"/>
    <w:rsid w:val="00EB2EC9"/>
    <w:rsid w:val="00EB4FED"/>
    <w:rsid w:val="00EB62D4"/>
    <w:rsid w:val="00EB690F"/>
    <w:rsid w:val="00EB6DCB"/>
    <w:rsid w:val="00EC20A5"/>
    <w:rsid w:val="00EC3E88"/>
    <w:rsid w:val="00EC5505"/>
    <w:rsid w:val="00EC7AB2"/>
    <w:rsid w:val="00ED0C44"/>
    <w:rsid w:val="00ED15F5"/>
    <w:rsid w:val="00ED302B"/>
    <w:rsid w:val="00ED3AD3"/>
    <w:rsid w:val="00ED507C"/>
    <w:rsid w:val="00ED6751"/>
    <w:rsid w:val="00ED6C44"/>
    <w:rsid w:val="00ED7BAD"/>
    <w:rsid w:val="00EE0A44"/>
    <w:rsid w:val="00EE0B53"/>
    <w:rsid w:val="00EE144E"/>
    <w:rsid w:val="00EE494D"/>
    <w:rsid w:val="00EE4D91"/>
    <w:rsid w:val="00EE5C99"/>
    <w:rsid w:val="00EE601E"/>
    <w:rsid w:val="00EE7C26"/>
    <w:rsid w:val="00EE7CC6"/>
    <w:rsid w:val="00EF061A"/>
    <w:rsid w:val="00EF4854"/>
    <w:rsid w:val="00EF49B5"/>
    <w:rsid w:val="00EF4EAB"/>
    <w:rsid w:val="00EF773D"/>
    <w:rsid w:val="00EF7785"/>
    <w:rsid w:val="00EF7ECE"/>
    <w:rsid w:val="00F00851"/>
    <w:rsid w:val="00F01FC0"/>
    <w:rsid w:val="00F02A79"/>
    <w:rsid w:val="00F02F55"/>
    <w:rsid w:val="00F079E2"/>
    <w:rsid w:val="00F106DD"/>
    <w:rsid w:val="00F114EB"/>
    <w:rsid w:val="00F124D0"/>
    <w:rsid w:val="00F13E7B"/>
    <w:rsid w:val="00F1429C"/>
    <w:rsid w:val="00F145A6"/>
    <w:rsid w:val="00F14918"/>
    <w:rsid w:val="00F152F4"/>
    <w:rsid w:val="00F1606A"/>
    <w:rsid w:val="00F203DD"/>
    <w:rsid w:val="00F21DD7"/>
    <w:rsid w:val="00F22677"/>
    <w:rsid w:val="00F226DF"/>
    <w:rsid w:val="00F2364D"/>
    <w:rsid w:val="00F23DF7"/>
    <w:rsid w:val="00F2429A"/>
    <w:rsid w:val="00F247F2"/>
    <w:rsid w:val="00F24CB8"/>
    <w:rsid w:val="00F24DF8"/>
    <w:rsid w:val="00F26E85"/>
    <w:rsid w:val="00F2748F"/>
    <w:rsid w:val="00F302FA"/>
    <w:rsid w:val="00F3228D"/>
    <w:rsid w:val="00F32D70"/>
    <w:rsid w:val="00F34314"/>
    <w:rsid w:val="00F37498"/>
    <w:rsid w:val="00F417B2"/>
    <w:rsid w:val="00F44E2B"/>
    <w:rsid w:val="00F44FCC"/>
    <w:rsid w:val="00F45B85"/>
    <w:rsid w:val="00F504D8"/>
    <w:rsid w:val="00F50CA8"/>
    <w:rsid w:val="00F526C3"/>
    <w:rsid w:val="00F53106"/>
    <w:rsid w:val="00F54911"/>
    <w:rsid w:val="00F54CA7"/>
    <w:rsid w:val="00F55451"/>
    <w:rsid w:val="00F57AF6"/>
    <w:rsid w:val="00F57B5A"/>
    <w:rsid w:val="00F57D1C"/>
    <w:rsid w:val="00F60DF4"/>
    <w:rsid w:val="00F61F23"/>
    <w:rsid w:val="00F62AD1"/>
    <w:rsid w:val="00F65FDD"/>
    <w:rsid w:val="00F7238A"/>
    <w:rsid w:val="00F726E1"/>
    <w:rsid w:val="00F75B63"/>
    <w:rsid w:val="00F75E0A"/>
    <w:rsid w:val="00F75F59"/>
    <w:rsid w:val="00F76902"/>
    <w:rsid w:val="00F76984"/>
    <w:rsid w:val="00F76996"/>
    <w:rsid w:val="00F76CF4"/>
    <w:rsid w:val="00F76FBC"/>
    <w:rsid w:val="00F803B0"/>
    <w:rsid w:val="00F8430F"/>
    <w:rsid w:val="00F84691"/>
    <w:rsid w:val="00F8590D"/>
    <w:rsid w:val="00F85FB6"/>
    <w:rsid w:val="00F86A5E"/>
    <w:rsid w:val="00F86E41"/>
    <w:rsid w:val="00F9033B"/>
    <w:rsid w:val="00F90F84"/>
    <w:rsid w:val="00F916E5"/>
    <w:rsid w:val="00F91FC0"/>
    <w:rsid w:val="00F9306B"/>
    <w:rsid w:val="00F93079"/>
    <w:rsid w:val="00F9307F"/>
    <w:rsid w:val="00F93682"/>
    <w:rsid w:val="00F94650"/>
    <w:rsid w:val="00F94B8E"/>
    <w:rsid w:val="00F95AC4"/>
    <w:rsid w:val="00F96875"/>
    <w:rsid w:val="00F96BF0"/>
    <w:rsid w:val="00F973BE"/>
    <w:rsid w:val="00FA0F2D"/>
    <w:rsid w:val="00FA155E"/>
    <w:rsid w:val="00FA23F0"/>
    <w:rsid w:val="00FA2C39"/>
    <w:rsid w:val="00FA2F30"/>
    <w:rsid w:val="00FA4791"/>
    <w:rsid w:val="00FA5A37"/>
    <w:rsid w:val="00FA6BEC"/>
    <w:rsid w:val="00FB4822"/>
    <w:rsid w:val="00FB4BFB"/>
    <w:rsid w:val="00FB5AC1"/>
    <w:rsid w:val="00FB6E6A"/>
    <w:rsid w:val="00FB7243"/>
    <w:rsid w:val="00FC0349"/>
    <w:rsid w:val="00FC18FC"/>
    <w:rsid w:val="00FC2F5F"/>
    <w:rsid w:val="00FC4D69"/>
    <w:rsid w:val="00FC6B43"/>
    <w:rsid w:val="00FD0751"/>
    <w:rsid w:val="00FD30E4"/>
    <w:rsid w:val="00FD4418"/>
    <w:rsid w:val="00FD6549"/>
    <w:rsid w:val="00FD673F"/>
    <w:rsid w:val="00FD6E01"/>
    <w:rsid w:val="00FD76CE"/>
    <w:rsid w:val="00FD7EAC"/>
    <w:rsid w:val="00FE044A"/>
    <w:rsid w:val="00FE18E4"/>
    <w:rsid w:val="00FE1BFF"/>
    <w:rsid w:val="00FE22F4"/>
    <w:rsid w:val="00FE2C6A"/>
    <w:rsid w:val="00FE2E82"/>
    <w:rsid w:val="00FE3C38"/>
    <w:rsid w:val="00FE4ED1"/>
    <w:rsid w:val="00FE5560"/>
    <w:rsid w:val="00FF0899"/>
    <w:rsid w:val="00FF1C3E"/>
    <w:rsid w:val="00FF2F5D"/>
    <w:rsid w:val="00FF325E"/>
    <w:rsid w:val="00FF3E0E"/>
    <w:rsid w:val="00FF473D"/>
    <w:rsid w:val="00FF5AF2"/>
    <w:rsid w:val="00FF61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uiPriority w:val="99"/>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basedOn w:val="Normal"/>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paragraph" w:styleId="z-TopofForm">
    <w:name w:val="HTML Top of Form"/>
    <w:basedOn w:val="Normal"/>
    <w:next w:val="Normal"/>
    <w:link w:val="z-TopofFormChar"/>
    <w:hidden/>
    <w:uiPriority w:val="99"/>
    <w:semiHidden/>
    <w:unhideWhenUsed/>
    <w:rsid w:val="00B87DA5"/>
    <w:pPr>
      <w:widowControl/>
      <w:pBdr>
        <w:bottom w:val="single" w:sz="6" w:space="1" w:color="auto"/>
      </w:pBdr>
      <w:autoSpaceDE/>
      <w:autoSpaceDN/>
      <w:adjustRightInd/>
      <w:jc w:val="center"/>
    </w:pPr>
    <w:rPr>
      <w:rFonts w:cs="Shruti"/>
      <w:vanish/>
      <w:sz w:val="16"/>
      <w:szCs w:val="14"/>
      <w:lang w:val="x-none" w:eastAsia="x-none" w:bidi="gu-IN"/>
    </w:rPr>
  </w:style>
  <w:style w:type="character" w:customStyle="1" w:styleId="z-TopofFormChar">
    <w:name w:val="z-Top of Form Char"/>
    <w:link w:val="z-TopofForm"/>
    <w:uiPriority w:val="99"/>
    <w:semiHidden/>
    <w:rsid w:val="00B87DA5"/>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unhideWhenUsed/>
    <w:rsid w:val="00B87DA5"/>
    <w:pPr>
      <w:widowControl/>
      <w:pBdr>
        <w:top w:val="single" w:sz="6" w:space="1" w:color="auto"/>
      </w:pBdr>
      <w:autoSpaceDE/>
      <w:autoSpaceDN/>
      <w:adjustRightInd/>
      <w:jc w:val="center"/>
    </w:pPr>
    <w:rPr>
      <w:rFonts w:cs="Shruti"/>
      <w:vanish/>
      <w:sz w:val="16"/>
      <w:szCs w:val="14"/>
      <w:lang w:val="x-none" w:eastAsia="x-none" w:bidi="gu-IN"/>
    </w:rPr>
  </w:style>
  <w:style w:type="character" w:customStyle="1" w:styleId="z-BottomofFormChar">
    <w:name w:val="z-Bottom of Form Char"/>
    <w:link w:val="z-BottomofForm"/>
    <w:uiPriority w:val="99"/>
    <w:rsid w:val="00B87DA5"/>
    <w:rPr>
      <w:rFonts w:ascii="Arial" w:eastAsia="Times New Roman" w:hAnsi="Arial" w:cs="Mangal"/>
      <w:vanish/>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uiPriority w:val="99"/>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basedOn w:val="Normal"/>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paragraph" w:styleId="z-TopofForm">
    <w:name w:val="HTML Top of Form"/>
    <w:basedOn w:val="Normal"/>
    <w:next w:val="Normal"/>
    <w:link w:val="z-TopofFormChar"/>
    <w:hidden/>
    <w:uiPriority w:val="99"/>
    <w:semiHidden/>
    <w:unhideWhenUsed/>
    <w:rsid w:val="00B87DA5"/>
    <w:pPr>
      <w:widowControl/>
      <w:pBdr>
        <w:bottom w:val="single" w:sz="6" w:space="1" w:color="auto"/>
      </w:pBdr>
      <w:autoSpaceDE/>
      <w:autoSpaceDN/>
      <w:adjustRightInd/>
      <w:jc w:val="center"/>
    </w:pPr>
    <w:rPr>
      <w:rFonts w:cs="Shruti"/>
      <w:vanish/>
      <w:sz w:val="16"/>
      <w:szCs w:val="14"/>
      <w:lang w:val="x-none" w:eastAsia="x-none" w:bidi="gu-IN"/>
    </w:rPr>
  </w:style>
  <w:style w:type="character" w:customStyle="1" w:styleId="z-TopofFormChar">
    <w:name w:val="z-Top of Form Char"/>
    <w:link w:val="z-TopofForm"/>
    <w:uiPriority w:val="99"/>
    <w:semiHidden/>
    <w:rsid w:val="00B87DA5"/>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unhideWhenUsed/>
    <w:rsid w:val="00B87DA5"/>
    <w:pPr>
      <w:widowControl/>
      <w:pBdr>
        <w:top w:val="single" w:sz="6" w:space="1" w:color="auto"/>
      </w:pBdr>
      <w:autoSpaceDE/>
      <w:autoSpaceDN/>
      <w:adjustRightInd/>
      <w:jc w:val="center"/>
    </w:pPr>
    <w:rPr>
      <w:rFonts w:cs="Shruti"/>
      <w:vanish/>
      <w:sz w:val="16"/>
      <w:szCs w:val="14"/>
      <w:lang w:val="x-none" w:eastAsia="x-none" w:bidi="gu-IN"/>
    </w:rPr>
  </w:style>
  <w:style w:type="character" w:customStyle="1" w:styleId="z-BottomofFormChar">
    <w:name w:val="z-Bottom of Form Char"/>
    <w:link w:val="z-BottomofForm"/>
    <w:uiPriority w:val="99"/>
    <w:rsid w:val="00B87DA5"/>
    <w:rPr>
      <w:rFonts w:ascii="Arial" w:eastAsia="Times New Roman" w:hAnsi="Arial" w:cs="Mangal"/>
      <w:vanish/>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932">
      <w:bodyDiv w:val="1"/>
      <w:marLeft w:val="0"/>
      <w:marRight w:val="0"/>
      <w:marTop w:val="0"/>
      <w:marBottom w:val="0"/>
      <w:divBdr>
        <w:top w:val="none" w:sz="0" w:space="0" w:color="auto"/>
        <w:left w:val="none" w:sz="0" w:space="0" w:color="auto"/>
        <w:bottom w:val="none" w:sz="0" w:space="0" w:color="auto"/>
        <w:right w:val="none" w:sz="0" w:space="0" w:color="auto"/>
      </w:divBdr>
    </w:div>
    <w:div w:id="58092587">
      <w:bodyDiv w:val="1"/>
      <w:marLeft w:val="0"/>
      <w:marRight w:val="0"/>
      <w:marTop w:val="0"/>
      <w:marBottom w:val="0"/>
      <w:divBdr>
        <w:top w:val="none" w:sz="0" w:space="0" w:color="auto"/>
        <w:left w:val="none" w:sz="0" w:space="0" w:color="auto"/>
        <w:bottom w:val="none" w:sz="0" w:space="0" w:color="auto"/>
        <w:right w:val="none" w:sz="0" w:space="0" w:color="auto"/>
      </w:divBdr>
    </w:div>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118305544">
      <w:bodyDiv w:val="1"/>
      <w:marLeft w:val="0"/>
      <w:marRight w:val="0"/>
      <w:marTop w:val="0"/>
      <w:marBottom w:val="0"/>
      <w:divBdr>
        <w:top w:val="none" w:sz="0" w:space="0" w:color="auto"/>
        <w:left w:val="none" w:sz="0" w:space="0" w:color="auto"/>
        <w:bottom w:val="none" w:sz="0" w:space="0" w:color="auto"/>
        <w:right w:val="none" w:sz="0" w:space="0" w:color="auto"/>
      </w:divBdr>
    </w:div>
    <w:div w:id="126704245">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9632280">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07825829">
      <w:bodyDiv w:val="1"/>
      <w:marLeft w:val="0"/>
      <w:marRight w:val="0"/>
      <w:marTop w:val="0"/>
      <w:marBottom w:val="0"/>
      <w:divBdr>
        <w:top w:val="none" w:sz="0" w:space="0" w:color="auto"/>
        <w:left w:val="none" w:sz="0" w:space="0" w:color="auto"/>
        <w:bottom w:val="none" w:sz="0" w:space="0" w:color="auto"/>
        <w:right w:val="none" w:sz="0" w:space="0" w:color="auto"/>
      </w:divBdr>
      <w:divsChild>
        <w:div w:id="106773742">
          <w:marLeft w:val="0"/>
          <w:marRight w:val="0"/>
          <w:marTop w:val="0"/>
          <w:marBottom w:val="0"/>
          <w:divBdr>
            <w:top w:val="none" w:sz="0" w:space="0" w:color="auto"/>
            <w:left w:val="none" w:sz="0" w:space="0" w:color="auto"/>
            <w:bottom w:val="none" w:sz="0" w:space="0" w:color="auto"/>
            <w:right w:val="none" w:sz="0" w:space="0" w:color="auto"/>
          </w:divBdr>
        </w:div>
        <w:div w:id="153307052">
          <w:marLeft w:val="0"/>
          <w:marRight w:val="0"/>
          <w:marTop w:val="0"/>
          <w:marBottom w:val="0"/>
          <w:divBdr>
            <w:top w:val="none" w:sz="0" w:space="0" w:color="auto"/>
            <w:left w:val="none" w:sz="0" w:space="0" w:color="auto"/>
            <w:bottom w:val="none" w:sz="0" w:space="0" w:color="auto"/>
            <w:right w:val="none" w:sz="0" w:space="0" w:color="auto"/>
          </w:divBdr>
        </w:div>
        <w:div w:id="691536232">
          <w:marLeft w:val="0"/>
          <w:marRight w:val="0"/>
          <w:marTop w:val="0"/>
          <w:marBottom w:val="0"/>
          <w:divBdr>
            <w:top w:val="none" w:sz="0" w:space="0" w:color="auto"/>
            <w:left w:val="none" w:sz="0" w:space="0" w:color="auto"/>
            <w:bottom w:val="none" w:sz="0" w:space="0" w:color="auto"/>
            <w:right w:val="none" w:sz="0" w:space="0" w:color="auto"/>
          </w:divBdr>
        </w:div>
        <w:div w:id="1029840413">
          <w:marLeft w:val="0"/>
          <w:marRight w:val="0"/>
          <w:marTop w:val="0"/>
          <w:marBottom w:val="0"/>
          <w:divBdr>
            <w:top w:val="none" w:sz="0" w:space="0" w:color="auto"/>
            <w:left w:val="none" w:sz="0" w:space="0" w:color="auto"/>
            <w:bottom w:val="none" w:sz="0" w:space="0" w:color="auto"/>
            <w:right w:val="none" w:sz="0" w:space="0" w:color="auto"/>
          </w:divBdr>
        </w:div>
        <w:div w:id="1116560940">
          <w:marLeft w:val="0"/>
          <w:marRight w:val="0"/>
          <w:marTop w:val="0"/>
          <w:marBottom w:val="0"/>
          <w:divBdr>
            <w:top w:val="none" w:sz="0" w:space="0" w:color="auto"/>
            <w:left w:val="none" w:sz="0" w:space="0" w:color="auto"/>
            <w:bottom w:val="none" w:sz="0" w:space="0" w:color="auto"/>
            <w:right w:val="none" w:sz="0" w:space="0" w:color="auto"/>
          </w:divBdr>
        </w:div>
        <w:div w:id="1171405247">
          <w:marLeft w:val="0"/>
          <w:marRight w:val="0"/>
          <w:marTop w:val="0"/>
          <w:marBottom w:val="0"/>
          <w:divBdr>
            <w:top w:val="none" w:sz="0" w:space="0" w:color="auto"/>
            <w:left w:val="none" w:sz="0" w:space="0" w:color="auto"/>
            <w:bottom w:val="none" w:sz="0" w:space="0" w:color="auto"/>
            <w:right w:val="none" w:sz="0" w:space="0" w:color="auto"/>
          </w:divBdr>
        </w:div>
        <w:div w:id="1837644748">
          <w:marLeft w:val="0"/>
          <w:marRight w:val="0"/>
          <w:marTop w:val="0"/>
          <w:marBottom w:val="0"/>
          <w:divBdr>
            <w:top w:val="none" w:sz="0" w:space="0" w:color="auto"/>
            <w:left w:val="none" w:sz="0" w:space="0" w:color="auto"/>
            <w:bottom w:val="none" w:sz="0" w:space="0" w:color="auto"/>
            <w:right w:val="none" w:sz="0" w:space="0" w:color="auto"/>
          </w:divBdr>
        </w:div>
      </w:divsChild>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45138475">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27317446">
      <w:bodyDiv w:val="1"/>
      <w:marLeft w:val="0"/>
      <w:marRight w:val="0"/>
      <w:marTop w:val="0"/>
      <w:marBottom w:val="0"/>
      <w:divBdr>
        <w:top w:val="none" w:sz="0" w:space="0" w:color="auto"/>
        <w:left w:val="none" w:sz="0" w:space="0" w:color="auto"/>
        <w:bottom w:val="none" w:sz="0" w:space="0" w:color="auto"/>
        <w:right w:val="none" w:sz="0" w:space="0" w:color="auto"/>
      </w:divBdr>
    </w:div>
    <w:div w:id="447895783">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471757090">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15395396">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35083904">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791217623">
      <w:bodyDiv w:val="1"/>
      <w:marLeft w:val="0"/>
      <w:marRight w:val="0"/>
      <w:marTop w:val="0"/>
      <w:marBottom w:val="0"/>
      <w:divBdr>
        <w:top w:val="none" w:sz="0" w:space="0" w:color="auto"/>
        <w:left w:val="none" w:sz="0" w:space="0" w:color="auto"/>
        <w:bottom w:val="none" w:sz="0" w:space="0" w:color="auto"/>
        <w:right w:val="none" w:sz="0" w:space="0" w:color="auto"/>
      </w:divBdr>
    </w:div>
    <w:div w:id="820463738">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905604529">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31739968">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34104270">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69102401">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94619349">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468203339">
      <w:bodyDiv w:val="1"/>
      <w:marLeft w:val="0"/>
      <w:marRight w:val="0"/>
      <w:marTop w:val="0"/>
      <w:marBottom w:val="0"/>
      <w:divBdr>
        <w:top w:val="none" w:sz="0" w:space="0" w:color="auto"/>
        <w:left w:val="none" w:sz="0" w:space="0" w:color="auto"/>
        <w:bottom w:val="none" w:sz="0" w:space="0" w:color="auto"/>
        <w:right w:val="none" w:sz="0" w:space="0" w:color="auto"/>
      </w:divBdr>
      <w:divsChild>
        <w:div w:id="762645387">
          <w:marLeft w:val="0"/>
          <w:marRight w:val="0"/>
          <w:marTop w:val="0"/>
          <w:marBottom w:val="0"/>
          <w:divBdr>
            <w:top w:val="none" w:sz="0" w:space="0" w:color="auto"/>
            <w:left w:val="none" w:sz="0" w:space="0" w:color="auto"/>
            <w:bottom w:val="none" w:sz="0" w:space="0" w:color="auto"/>
            <w:right w:val="none" w:sz="0" w:space="0" w:color="auto"/>
          </w:divBdr>
        </w:div>
        <w:div w:id="1003705261">
          <w:marLeft w:val="0"/>
          <w:marRight w:val="0"/>
          <w:marTop w:val="0"/>
          <w:marBottom w:val="0"/>
          <w:divBdr>
            <w:top w:val="none" w:sz="0" w:space="0" w:color="auto"/>
            <w:left w:val="none" w:sz="0" w:space="0" w:color="auto"/>
            <w:bottom w:val="none" w:sz="0" w:space="0" w:color="auto"/>
            <w:right w:val="none" w:sz="0" w:space="0" w:color="auto"/>
          </w:divBdr>
        </w:div>
        <w:div w:id="1020205518">
          <w:marLeft w:val="0"/>
          <w:marRight w:val="0"/>
          <w:marTop w:val="0"/>
          <w:marBottom w:val="0"/>
          <w:divBdr>
            <w:top w:val="none" w:sz="0" w:space="0" w:color="auto"/>
            <w:left w:val="none" w:sz="0" w:space="0" w:color="auto"/>
            <w:bottom w:val="none" w:sz="0" w:space="0" w:color="auto"/>
            <w:right w:val="none" w:sz="0" w:space="0" w:color="auto"/>
          </w:divBdr>
        </w:div>
        <w:div w:id="1942840158">
          <w:marLeft w:val="0"/>
          <w:marRight w:val="0"/>
          <w:marTop w:val="0"/>
          <w:marBottom w:val="0"/>
          <w:divBdr>
            <w:top w:val="none" w:sz="0" w:space="0" w:color="auto"/>
            <w:left w:val="none" w:sz="0" w:space="0" w:color="auto"/>
            <w:bottom w:val="none" w:sz="0" w:space="0" w:color="auto"/>
            <w:right w:val="none" w:sz="0" w:space="0" w:color="auto"/>
          </w:divBdr>
        </w:div>
      </w:divsChild>
    </w:div>
    <w:div w:id="1490705271">
      <w:bodyDiv w:val="1"/>
      <w:marLeft w:val="0"/>
      <w:marRight w:val="0"/>
      <w:marTop w:val="0"/>
      <w:marBottom w:val="0"/>
      <w:divBdr>
        <w:top w:val="none" w:sz="0" w:space="0" w:color="auto"/>
        <w:left w:val="none" w:sz="0" w:space="0" w:color="auto"/>
        <w:bottom w:val="none" w:sz="0" w:space="0" w:color="auto"/>
        <w:right w:val="none" w:sz="0" w:space="0" w:color="auto"/>
      </w:divBdr>
      <w:divsChild>
        <w:div w:id="233317409">
          <w:marLeft w:val="0"/>
          <w:marRight w:val="0"/>
          <w:marTop w:val="0"/>
          <w:marBottom w:val="0"/>
          <w:divBdr>
            <w:top w:val="none" w:sz="0" w:space="0" w:color="auto"/>
            <w:left w:val="none" w:sz="0" w:space="0" w:color="auto"/>
            <w:bottom w:val="none" w:sz="0" w:space="0" w:color="auto"/>
            <w:right w:val="none" w:sz="0" w:space="0" w:color="auto"/>
          </w:divBdr>
        </w:div>
        <w:div w:id="627665693">
          <w:marLeft w:val="0"/>
          <w:marRight w:val="0"/>
          <w:marTop w:val="0"/>
          <w:marBottom w:val="0"/>
          <w:divBdr>
            <w:top w:val="none" w:sz="0" w:space="0" w:color="auto"/>
            <w:left w:val="none" w:sz="0" w:space="0" w:color="auto"/>
            <w:bottom w:val="none" w:sz="0" w:space="0" w:color="auto"/>
            <w:right w:val="none" w:sz="0" w:space="0" w:color="auto"/>
          </w:divBdr>
        </w:div>
        <w:div w:id="704869234">
          <w:marLeft w:val="0"/>
          <w:marRight w:val="0"/>
          <w:marTop w:val="0"/>
          <w:marBottom w:val="0"/>
          <w:divBdr>
            <w:top w:val="none" w:sz="0" w:space="0" w:color="auto"/>
            <w:left w:val="none" w:sz="0" w:space="0" w:color="auto"/>
            <w:bottom w:val="none" w:sz="0" w:space="0" w:color="auto"/>
            <w:right w:val="none" w:sz="0" w:space="0" w:color="auto"/>
          </w:divBdr>
        </w:div>
        <w:div w:id="967128219">
          <w:marLeft w:val="0"/>
          <w:marRight w:val="0"/>
          <w:marTop w:val="0"/>
          <w:marBottom w:val="0"/>
          <w:divBdr>
            <w:top w:val="none" w:sz="0" w:space="0" w:color="auto"/>
            <w:left w:val="none" w:sz="0" w:space="0" w:color="auto"/>
            <w:bottom w:val="none" w:sz="0" w:space="0" w:color="auto"/>
            <w:right w:val="none" w:sz="0" w:space="0" w:color="auto"/>
          </w:divBdr>
        </w:div>
        <w:div w:id="1126511626">
          <w:marLeft w:val="0"/>
          <w:marRight w:val="0"/>
          <w:marTop w:val="0"/>
          <w:marBottom w:val="0"/>
          <w:divBdr>
            <w:top w:val="none" w:sz="0" w:space="0" w:color="auto"/>
            <w:left w:val="none" w:sz="0" w:space="0" w:color="auto"/>
            <w:bottom w:val="none" w:sz="0" w:space="0" w:color="auto"/>
            <w:right w:val="none" w:sz="0" w:space="0" w:color="auto"/>
          </w:divBdr>
        </w:div>
        <w:div w:id="1564486080">
          <w:marLeft w:val="0"/>
          <w:marRight w:val="0"/>
          <w:marTop w:val="0"/>
          <w:marBottom w:val="0"/>
          <w:divBdr>
            <w:top w:val="none" w:sz="0" w:space="0" w:color="auto"/>
            <w:left w:val="none" w:sz="0" w:space="0" w:color="auto"/>
            <w:bottom w:val="none" w:sz="0" w:space="0" w:color="auto"/>
            <w:right w:val="none" w:sz="0" w:space="0" w:color="auto"/>
          </w:divBdr>
        </w:div>
        <w:div w:id="1656835212">
          <w:marLeft w:val="0"/>
          <w:marRight w:val="0"/>
          <w:marTop w:val="0"/>
          <w:marBottom w:val="0"/>
          <w:divBdr>
            <w:top w:val="none" w:sz="0" w:space="0" w:color="auto"/>
            <w:left w:val="none" w:sz="0" w:space="0" w:color="auto"/>
            <w:bottom w:val="none" w:sz="0" w:space="0" w:color="auto"/>
            <w:right w:val="none" w:sz="0" w:space="0" w:color="auto"/>
          </w:divBdr>
        </w:div>
      </w:divsChild>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681857506">
      <w:bodyDiv w:val="1"/>
      <w:marLeft w:val="0"/>
      <w:marRight w:val="0"/>
      <w:marTop w:val="0"/>
      <w:marBottom w:val="0"/>
      <w:divBdr>
        <w:top w:val="none" w:sz="0" w:space="0" w:color="auto"/>
        <w:left w:val="none" w:sz="0" w:space="0" w:color="auto"/>
        <w:bottom w:val="none" w:sz="0" w:space="0" w:color="auto"/>
        <w:right w:val="none" w:sz="0" w:space="0" w:color="auto"/>
      </w:divBdr>
      <w:divsChild>
        <w:div w:id="969557930">
          <w:marLeft w:val="0"/>
          <w:marRight w:val="0"/>
          <w:marTop w:val="0"/>
          <w:marBottom w:val="0"/>
          <w:divBdr>
            <w:top w:val="none" w:sz="0" w:space="0" w:color="auto"/>
            <w:left w:val="none" w:sz="0" w:space="0" w:color="auto"/>
            <w:bottom w:val="none" w:sz="0" w:space="0" w:color="auto"/>
            <w:right w:val="none" w:sz="0" w:space="0" w:color="auto"/>
          </w:divBdr>
        </w:div>
        <w:div w:id="1419322951">
          <w:marLeft w:val="0"/>
          <w:marRight w:val="0"/>
          <w:marTop w:val="0"/>
          <w:marBottom w:val="0"/>
          <w:divBdr>
            <w:top w:val="none" w:sz="0" w:space="0" w:color="auto"/>
            <w:left w:val="none" w:sz="0" w:space="0" w:color="auto"/>
            <w:bottom w:val="none" w:sz="0" w:space="0" w:color="auto"/>
            <w:right w:val="none" w:sz="0" w:space="0" w:color="auto"/>
          </w:divBdr>
        </w:div>
        <w:div w:id="1679503318">
          <w:marLeft w:val="0"/>
          <w:marRight w:val="0"/>
          <w:marTop w:val="0"/>
          <w:marBottom w:val="0"/>
          <w:divBdr>
            <w:top w:val="none" w:sz="0" w:space="0" w:color="auto"/>
            <w:left w:val="none" w:sz="0" w:space="0" w:color="auto"/>
            <w:bottom w:val="none" w:sz="0" w:space="0" w:color="auto"/>
            <w:right w:val="none" w:sz="0" w:space="0" w:color="auto"/>
          </w:divBdr>
        </w:div>
        <w:div w:id="1922523089">
          <w:marLeft w:val="0"/>
          <w:marRight w:val="0"/>
          <w:marTop w:val="0"/>
          <w:marBottom w:val="0"/>
          <w:divBdr>
            <w:top w:val="none" w:sz="0" w:space="0" w:color="auto"/>
            <w:left w:val="none" w:sz="0" w:space="0" w:color="auto"/>
            <w:bottom w:val="none" w:sz="0" w:space="0" w:color="auto"/>
            <w:right w:val="none" w:sz="0" w:space="0" w:color="auto"/>
          </w:divBdr>
        </w:div>
      </w:divsChild>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6345230">
      <w:bodyDiv w:val="1"/>
      <w:marLeft w:val="0"/>
      <w:marRight w:val="0"/>
      <w:marTop w:val="0"/>
      <w:marBottom w:val="0"/>
      <w:divBdr>
        <w:top w:val="none" w:sz="0" w:space="0" w:color="auto"/>
        <w:left w:val="none" w:sz="0" w:space="0" w:color="auto"/>
        <w:bottom w:val="none" w:sz="0" w:space="0" w:color="auto"/>
        <w:right w:val="none" w:sz="0" w:space="0" w:color="auto"/>
      </w:divBdr>
    </w:div>
    <w:div w:id="1768620279">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881042351">
      <w:bodyDiv w:val="1"/>
      <w:marLeft w:val="0"/>
      <w:marRight w:val="0"/>
      <w:marTop w:val="0"/>
      <w:marBottom w:val="0"/>
      <w:divBdr>
        <w:top w:val="none" w:sz="0" w:space="0" w:color="auto"/>
        <w:left w:val="none" w:sz="0" w:space="0" w:color="auto"/>
        <w:bottom w:val="none" w:sz="0" w:space="0" w:color="auto"/>
        <w:right w:val="none" w:sz="0" w:space="0" w:color="auto"/>
      </w:divBdr>
      <w:divsChild>
        <w:div w:id="398287958">
          <w:marLeft w:val="0"/>
          <w:marRight w:val="0"/>
          <w:marTop w:val="0"/>
          <w:marBottom w:val="0"/>
          <w:divBdr>
            <w:top w:val="none" w:sz="0" w:space="0" w:color="auto"/>
            <w:left w:val="none" w:sz="0" w:space="0" w:color="auto"/>
            <w:bottom w:val="none" w:sz="0" w:space="0" w:color="auto"/>
            <w:right w:val="none" w:sz="0" w:space="0" w:color="auto"/>
          </w:divBdr>
        </w:div>
        <w:div w:id="461583595">
          <w:marLeft w:val="0"/>
          <w:marRight w:val="0"/>
          <w:marTop w:val="0"/>
          <w:marBottom w:val="0"/>
          <w:divBdr>
            <w:top w:val="none" w:sz="0" w:space="0" w:color="auto"/>
            <w:left w:val="none" w:sz="0" w:space="0" w:color="auto"/>
            <w:bottom w:val="none" w:sz="0" w:space="0" w:color="auto"/>
            <w:right w:val="none" w:sz="0" w:space="0" w:color="auto"/>
          </w:divBdr>
        </w:div>
        <w:div w:id="878668553">
          <w:marLeft w:val="0"/>
          <w:marRight w:val="0"/>
          <w:marTop w:val="0"/>
          <w:marBottom w:val="0"/>
          <w:divBdr>
            <w:top w:val="none" w:sz="0" w:space="0" w:color="auto"/>
            <w:left w:val="none" w:sz="0" w:space="0" w:color="auto"/>
            <w:bottom w:val="none" w:sz="0" w:space="0" w:color="auto"/>
            <w:right w:val="none" w:sz="0" w:space="0" w:color="auto"/>
          </w:divBdr>
        </w:div>
        <w:div w:id="1727216731">
          <w:marLeft w:val="0"/>
          <w:marRight w:val="0"/>
          <w:marTop w:val="0"/>
          <w:marBottom w:val="0"/>
          <w:divBdr>
            <w:top w:val="none" w:sz="0" w:space="0" w:color="auto"/>
            <w:left w:val="none" w:sz="0" w:space="0" w:color="auto"/>
            <w:bottom w:val="none" w:sz="0" w:space="0" w:color="auto"/>
            <w:right w:val="none" w:sz="0" w:space="0" w:color="auto"/>
          </w:divBdr>
        </w:div>
      </w:divsChild>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6395909">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44090954">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81635771">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lbcdnh.com" TargetMode="External"/><Relationship Id="rId5" Type="http://schemas.openxmlformats.org/officeDocument/2006/relationships/settings" Target="settings.xml"/><Relationship Id="rId10" Type="http://schemas.openxmlformats.org/officeDocument/2006/relationships/hyperlink" Target="http://www.standupmitra.in" TargetMode="External"/><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6474-1A0B-499E-A51E-D4348080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6471</Words>
  <Characters>36891</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43276</CharactersWithSpaces>
  <SharedDoc>false</SharedDoc>
  <HLinks>
    <vt:vector size="18" baseType="variant">
      <vt:variant>
        <vt:i4>5308484</vt:i4>
      </vt:variant>
      <vt:variant>
        <vt:i4>9</vt:i4>
      </vt:variant>
      <vt:variant>
        <vt:i4>0</vt:i4>
      </vt:variant>
      <vt:variant>
        <vt:i4>5</vt:i4>
      </vt:variant>
      <vt:variant>
        <vt:lpwstr>http://www.utlbcdnh.com/</vt:lpwstr>
      </vt:variant>
      <vt:variant>
        <vt:lpwstr/>
      </vt:variant>
      <vt:variant>
        <vt:i4>7733294</vt:i4>
      </vt:variant>
      <vt:variant>
        <vt:i4>3</vt:i4>
      </vt:variant>
      <vt:variant>
        <vt:i4>0</vt:i4>
      </vt:variant>
      <vt:variant>
        <vt:i4>5</vt:i4>
      </vt:variant>
      <vt:variant>
        <vt:lpwstr>http://www.standupmitra.in/</vt:lpwstr>
      </vt:variant>
      <vt:variant>
        <vt:lpwstr/>
      </vt:variant>
      <vt:variant>
        <vt:i4>327751</vt:i4>
      </vt:variant>
      <vt:variant>
        <vt:i4>0</vt:i4>
      </vt:variant>
      <vt:variant>
        <vt:i4>0</vt:i4>
      </vt:variant>
      <vt:variant>
        <vt:i4>5</vt:i4>
      </vt:variant>
      <vt:variant>
        <vt:lpwstr>http://economictimes.indiatimes.com/topic/savings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dena</cp:lastModifiedBy>
  <cp:revision>2</cp:revision>
  <cp:lastPrinted>2018-06-14T09:49:00Z</cp:lastPrinted>
  <dcterms:created xsi:type="dcterms:W3CDTF">2018-10-03T10:58:00Z</dcterms:created>
  <dcterms:modified xsi:type="dcterms:W3CDTF">2018-10-03T10:58:00Z</dcterms:modified>
</cp:coreProperties>
</file>