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99" w:rsidRPr="00192959" w:rsidRDefault="00701E99" w:rsidP="00A46B00">
      <w:pPr>
        <w:pStyle w:val="DefaultText"/>
        <w:pBdr>
          <w:top w:val="single" w:sz="8" w:space="7" w:color="000000" w:shadow="1"/>
          <w:left w:val="single" w:sz="8" w:space="0" w:color="000000" w:shadow="1"/>
          <w:bottom w:val="single" w:sz="8" w:space="6" w:color="000000" w:shadow="1"/>
          <w:right w:val="single" w:sz="8" w:space="7" w:color="000000" w:shadow="1"/>
        </w:pBdr>
        <w:spacing w:line="360" w:lineRule="auto"/>
        <w:ind w:left="0"/>
        <w:rPr>
          <w:rFonts w:ascii="Times New Roman" w:hAnsi="Times New Roman" w:cs="Times New Roman"/>
          <w:b/>
          <w:bCs/>
          <w:sz w:val="28"/>
          <w:szCs w:val="28"/>
          <w:u w:val="single"/>
        </w:rPr>
      </w:pPr>
      <w:r w:rsidRPr="00192959">
        <w:rPr>
          <w:rFonts w:ascii="Times New Roman" w:hAnsi="Times New Roman" w:cs="Times New Roman"/>
          <w:b/>
          <w:bCs/>
          <w:sz w:val="28"/>
          <w:szCs w:val="28"/>
          <w:u w:val="single"/>
        </w:rPr>
        <w:t>AGENDA No.1</w:t>
      </w:r>
    </w:p>
    <w:p w:rsidR="00701E99" w:rsidRPr="00192959" w:rsidRDefault="00701E99" w:rsidP="00701E99">
      <w:pPr>
        <w:jc w:val="both"/>
        <w:rPr>
          <w:rFonts w:ascii="Times New Roman" w:hAnsi="Times New Roman" w:cs="Times New Roman"/>
          <w:b/>
          <w:bCs/>
          <w:sz w:val="26"/>
          <w:szCs w:val="26"/>
          <w:u w:val="single"/>
        </w:rPr>
      </w:pPr>
    </w:p>
    <w:p w:rsidR="009A120F" w:rsidRPr="00192959" w:rsidRDefault="009A120F" w:rsidP="009A120F">
      <w:pPr>
        <w:jc w:val="both"/>
        <w:rPr>
          <w:rFonts w:ascii="Times New Roman" w:hAnsi="Times New Roman" w:cs="Times New Roman"/>
          <w:b/>
          <w:bCs/>
          <w:sz w:val="26"/>
          <w:szCs w:val="26"/>
          <w:u w:val="single"/>
        </w:rPr>
      </w:pPr>
      <w:r w:rsidRPr="00192959">
        <w:rPr>
          <w:rFonts w:ascii="Times New Roman" w:hAnsi="Times New Roman" w:cs="Times New Roman"/>
          <w:b/>
          <w:bCs/>
          <w:sz w:val="26"/>
          <w:szCs w:val="26"/>
          <w:u w:val="single"/>
        </w:rPr>
        <w:t>Confirmation of the proceedings of last meeting</w:t>
      </w:r>
    </w:p>
    <w:p w:rsidR="009A120F" w:rsidRPr="00192959" w:rsidRDefault="004713CB" w:rsidP="009A120F">
      <w:pPr>
        <w:jc w:val="both"/>
        <w:rPr>
          <w:rFonts w:ascii="Times New Roman" w:hAnsi="Times New Roman" w:cs="Times New Roman"/>
        </w:rPr>
      </w:pPr>
      <w:r w:rsidRPr="00192959">
        <w:rPr>
          <w:rFonts w:ascii="Times New Roman" w:hAnsi="Times New Roman" w:cs="Times New Roman"/>
        </w:rPr>
        <w:t>The proceedings of the 6</w:t>
      </w:r>
      <w:r w:rsidR="006A622C" w:rsidRPr="00192959">
        <w:rPr>
          <w:rFonts w:ascii="Times New Roman" w:hAnsi="Times New Roman" w:cs="Times New Roman"/>
        </w:rPr>
        <w:t>8</w:t>
      </w:r>
      <w:r w:rsidR="009A120F" w:rsidRPr="00192959">
        <w:rPr>
          <w:rFonts w:ascii="Times New Roman" w:hAnsi="Times New Roman" w:cs="Times New Roman"/>
          <w:vertAlign w:val="superscript"/>
        </w:rPr>
        <w:t>th</w:t>
      </w:r>
      <w:r w:rsidR="009A120F" w:rsidRPr="00192959">
        <w:rPr>
          <w:rFonts w:ascii="Times New Roman" w:hAnsi="Times New Roman" w:cs="Times New Roman"/>
        </w:rPr>
        <w:t xml:space="preserve"> UTLBC m</w:t>
      </w:r>
      <w:r w:rsidRPr="00192959">
        <w:rPr>
          <w:rFonts w:ascii="Times New Roman" w:hAnsi="Times New Roman" w:cs="Times New Roman"/>
        </w:rPr>
        <w:t xml:space="preserve">eeting for the quarter ended </w:t>
      </w:r>
      <w:r w:rsidR="006A622C" w:rsidRPr="00192959">
        <w:rPr>
          <w:rFonts w:ascii="Times New Roman" w:hAnsi="Times New Roman" w:cs="Times New Roman"/>
        </w:rPr>
        <w:t>Jun-</w:t>
      </w:r>
      <w:r w:rsidR="009A120F" w:rsidRPr="00192959">
        <w:rPr>
          <w:rFonts w:ascii="Times New Roman" w:hAnsi="Times New Roman" w:cs="Times New Roman"/>
        </w:rPr>
        <w:t>201</w:t>
      </w:r>
      <w:r w:rsidRPr="00192959">
        <w:rPr>
          <w:rFonts w:ascii="Times New Roman" w:hAnsi="Times New Roman" w:cs="Times New Roman"/>
        </w:rPr>
        <w:t>9</w:t>
      </w:r>
      <w:r w:rsidR="009A120F" w:rsidRPr="00192959">
        <w:rPr>
          <w:rFonts w:ascii="Times New Roman" w:hAnsi="Times New Roman" w:cs="Times New Roman"/>
        </w:rPr>
        <w:t xml:space="preserve"> held on </w:t>
      </w:r>
      <w:r w:rsidR="006A622C" w:rsidRPr="00192959">
        <w:rPr>
          <w:rFonts w:ascii="Times New Roman" w:hAnsi="Times New Roman" w:cs="Times New Roman"/>
        </w:rPr>
        <w:t>24</w:t>
      </w:r>
      <w:r w:rsidRPr="00192959">
        <w:rPr>
          <w:rFonts w:ascii="Times New Roman" w:hAnsi="Times New Roman" w:cs="Times New Roman"/>
        </w:rPr>
        <w:t>.0</w:t>
      </w:r>
      <w:r w:rsidR="006A622C" w:rsidRPr="00192959">
        <w:rPr>
          <w:rFonts w:ascii="Times New Roman" w:hAnsi="Times New Roman" w:cs="Times New Roman"/>
        </w:rPr>
        <w:t>9</w:t>
      </w:r>
      <w:r w:rsidR="009A120F" w:rsidRPr="00192959">
        <w:rPr>
          <w:rFonts w:ascii="Times New Roman" w:hAnsi="Times New Roman" w:cs="Times New Roman"/>
        </w:rPr>
        <w:t xml:space="preserve">.2019, were circulated to all the members vide Lead Bank Office letter no. </w:t>
      </w:r>
      <w:r w:rsidR="009A120F" w:rsidRPr="00192959">
        <w:rPr>
          <w:rFonts w:ascii="Cambria" w:hAnsi="Cambria"/>
          <w:b/>
          <w:sz w:val="22"/>
          <w:szCs w:val="22"/>
        </w:rPr>
        <w:t>LBO/SLVS/</w:t>
      </w:r>
      <w:r w:rsidR="006A622C" w:rsidRPr="00192959">
        <w:rPr>
          <w:rFonts w:ascii="Cambria" w:hAnsi="Cambria"/>
          <w:b/>
          <w:sz w:val="22"/>
          <w:szCs w:val="22"/>
        </w:rPr>
        <w:t>37</w:t>
      </w:r>
      <w:r w:rsidR="009A120F" w:rsidRPr="00192959">
        <w:rPr>
          <w:rFonts w:ascii="Cambria" w:hAnsi="Cambria"/>
          <w:b/>
          <w:sz w:val="22"/>
          <w:szCs w:val="22"/>
        </w:rPr>
        <w:t>/2019 dated</w:t>
      </w:r>
      <w:r w:rsidR="0040035C" w:rsidRPr="00192959">
        <w:rPr>
          <w:rFonts w:ascii="Cambria" w:hAnsi="Cambria"/>
          <w:b/>
          <w:sz w:val="22"/>
          <w:szCs w:val="22"/>
        </w:rPr>
        <w:t xml:space="preserve"> </w:t>
      </w:r>
      <w:r w:rsidR="006A622C" w:rsidRPr="00192959">
        <w:rPr>
          <w:rFonts w:ascii="Times New Roman" w:hAnsi="Times New Roman" w:cs="Times New Roman"/>
        </w:rPr>
        <w:t>22.11</w:t>
      </w:r>
      <w:r w:rsidR="009A120F" w:rsidRPr="00192959">
        <w:rPr>
          <w:rFonts w:ascii="Times New Roman" w:hAnsi="Times New Roman" w:cs="Times New Roman"/>
        </w:rPr>
        <w:t xml:space="preserve">.2019.  No comments / amendments/Suggestions were received so far from any of the members. The house is therefore, requested to confirm the same. </w:t>
      </w:r>
    </w:p>
    <w:p w:rsidR="00701E99" w:rsidRPr="00192959" w:rsidRDefault="00701E99" w:rsidP="006B0673">
      <w:pPr>
        <w:pStyle w:val="DefaultText"/>
        <w:pBdr>
          <w:top w:val="single" w:sz="8" w:space="7" w:color="000000" w:shadow="1"/>
          <w:left w:val="single" w:sz="8" w:space="0" w:color="000000" w:shadow="1"/>
          <w:bottom w:val="single" w:sz="8" w:space="0"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192959">
        <w:rPr>
          <w:rFonts w:ascii="Times New Roman" w:hAnsi="Times New Roman" w:cs="Times New Roman"/>
          <w:b/>
          <w:bCs/>
          <w:sz w:val="28"/>
          <w:szCs w:val="28"/>
          <w:u w:val="single"/>
        </w:rPr>
        <w:t>AGENDA No.2</w:t>
      </w:r>
    </w:p>
    <w:p w:rsidR="00701E99" w:rsidRPr="00192959" w:rsidRDefault="00701E99" w:rsidP="00701E99">
      <w:pPr>
        <w:pStyle w:val="DefaultText"/>
        <w:ind w:left="720" w:hanging="720"/>
        <w:outlineLvl w:val="0"/>
        <w:rPr>
          <w:rFonts w:ascii="Times New Roman" w:hAnsi="Times New Roman" w:cs="Times New Roman"/>
          <w:b/>
          <w:sz w:val="26"/>
          <w:szCs w:val="26"/>
          <w:u w:val="single"/>
        </w:rPr>
      </w:pPr>
      <w:r w:rsidRPr="00192959">
        <w:rPr>
          <w:rFonts w:ascii="Times New Roman" w:hAnsi="Times New Roman" w:cs="Times New Roman"/>
          <w:b/>
          <w:sz w:val="26"/>
          <w:szCs w:val="26"/>
          <w:u w:val="single"/>
        </w:rPr>
        <w:t>Aadhar Seeding and Aadhar Authentication</w:t>
      </w:r>
    </w:p>
    <w:p w:rsidR="00701E99" w:rsidRPr="00192959" w:rsidRDefault="00701E99" w:rsidP="00701E99">
      <w:pPr>
        <w:pStyle w:val="DefaultText"/>
        <w:ind w:left="720" w:hanging="720"/>
        <w:outlineLvl w:val="0"/>
        <w:rPr>
          <w:rFonts w:ascii="Times New Roman" w:hAnsi="Times New Roman" w:cs="Times New Roman"/>
          <w:b/>
          <w:sz w:val="26"/>
          <w:szCs w:val="26"/>
          <w:u w:val="single"/>
        </w:rPr>
      </w:pPr>
      <w:r w:rsidRPr="00192959">
        <w:rPr>
          <w:rFonts w:ascii="Times New Roman" w:hAnsi="Times New Roman" w:cs="Times New Roman"/>
          <w:b/>
          <w:sz w:val="26"/>
          <w:szCs w:val="26"/>
          <w:u w:val="single"/>
        </w:rPr>
        <w:t xml:space="preserve"> 100% Aadhar Seeding in all eligible</w:t>
      </w:r>
      <w:r w:rsidR="003B288E" w:rsidRPr="00192959">
        <w:rPr>
          <w:rFonts w:ascii="Times New Roman" w:hAnsi="Times New Roman" w:cs="Times New Roman"/>
          <w:b/>
          <w:sz w:val="26"/>
          <w:szCs w:val="26"/>
          <w:u w:val="single"/>
        </w:rPr>
        <w:t xml:space="preserve"> CASA</w:t>
      </w:r>
      <w:r w:rsidRPr="00192959">
        <w:rPr>
          <w:rFonts w:ascii="Times New Roman" w:hAnsi="Times New Roman" w:cs="Times New Roman"/>
          <w:b/>
          <w:sz w:val="26"/>
          <w:szCs w:val="26"/>
          <w:u w:val="single"/>
        </w:rPr>
        <w:t xml:space="preserve"> accounts including PMJDY accounts</w:t>
      </w:r>
    </w:p>
    <w:p w:rsidR="00701E99" w:rsidRPr="00192959" w:rsidRDefault="00701E99" w:rsidP="00701E99">
      <w:pPr>
        <w:ind w:left="86"/>
        <w:jc w:val="both"/>
        <w:rPr>
          <w:rFonts w:ascii="Times New Roman" w:hAnsi="Times New Roman" w:cs="Times New Roman"/>
        </w:rPr>
      </w:pPr>
    </w:p>
    <w:p w:rsidR="00701E99" w:rsidRPr="00192959" w:rsidRDefault="00326E12" w:rsidP="00701E99">
      <w:pPr>
        <w:ind w:left="86"/>
        <w:jc w:val="both"/>
        <w:rPr>
          <w:rFonts w:ascii="Times New Roman" w:hAnsi="Times New Roman" w:cs="Times New Roman"/>
        </w:rPr>
      </w:pPr>
      <w:r w:rsidRPr="00192959">
        <w:rPr>
          <w:rFonts w:ascii="Times New Roman" w:hAnsi="Times New Roman" w:cs="Times New Roman"/>
        </w:rPr>
        <w:t>In</w:t>
      </w:r>
      <w:r w:rsidR="00701E99" w:rsidRPr="00192959">
        <w:rPr>
          <w:rFonts w:ascii="Times New Roman" w:hAnsi="Times New Roman" w:cs="Times New Roman"/>
        </w:rPr>
        <w:t xml:space="preserve"> the UT of DNH the drive for 100% Aadhar seeding was started in March-2017 after decision taken in the 58th UTLBC to complete the task by 30th June-2017. Various review meetings were held under the chairmanship of Hon’ble Adviser to Administrator, UT of DD and DNH, Hon’ble Collector DNH for periodical review of the target. The last review meeting in this series was held on </w:t>
      </w:r>
      <w:r w:rsidR="007C2A0D" w:rsidRPr="00192959">
        <w:rPr>
          <w:rFonts w:ascii="Times New Roman" w:hAnsi="Times New Roman" w:cs="Times New Roman"/>
        </w:rPr>
        <w:t>24.09.2019</w:t>
      </w:r>
      <w:r w:rsidR="00701E99" w:rsidRPr="00192959">
        <w:rPr>
          <w:rFonts w:ascii="Times New Roman" w:hAnsi="Times New Roman" w:cs="Times New Roman"/>
        </w:rPr>
        <w:t xml:space="preserve"> by </w:t>
      </w:r>
      <w:r w:rsidRPr="00192959">
        <w:rPr>
          <w:rFonts w:ascii="Times New Roman" w:hAnsi="Times New Roman" w:cs="Times New Roman"/>
        </w:rPr>
        <w:t>Finance Secretary, UT of DD and DNH</w:t>
      </w:r>
      <w:r w:rsidR="00701E99" w:rsidRPr="00192959">
        <w:rPr>
          <w:rFonts w:ascii="Times New Roman" w:hAnsi="Times New Roman" w:cs="Times New Roman"/>
        </w:rPr>
        <w:t>, where the banks in UT of D&amp;NH have achieved</w:t>
      </w:r>
      <w:r w:rsidR="001C2EE3" w:rsidRPr="00192959">
        <w:rPr>
          <w:rFonts w:ascii="Times New Roman" w:hAnsi="Times New Roman" w:cs="Times New Roman"/>
        </w:rPr>
        <w:t xml:space="preserve"> </w:t>
      </w:r>
      <w:r w:rsidR="006B7FAC" w:rsidRPr="00192959">
        <w:rPr>
          <w:rFonts w:ascii="Times New Roman" w:hAnsi="Times New Roman" w:cs="Times New Roman"/>
        </w:rPr>
        <w:t>9</w:t>
      </w:r>
      <w:r w:rsidR="001C2EE3" w:rsidRPr="00192959">
        <w:rPr>
          <w:rFonts w:ascii="Times New Roman" w:hAnsi="Times New Roman" w:cs="Times New Roman"/>
        </w:rPr>
        <w:t>1</w:t>
      </w:r>
      <w:r w:rsidR="006B7FAC" w:rsidRPr="00192959">
        <w:rPr>
          <w:rFonts w:ascii="Times New Roman" w:hAnsi="Times New Roman" w:cs="Times New Roman"/>
        </w:rPr>
        <w:t>.</w:t>
      </w:r>
      <w:r w:rsidR="001C2EE3" w:rsidRPr="00192959">
        <w:rPr>
          <w:rFonts w:ascii="Times New Roman" w:hAnsi="Times New Roman" w:cs="Times New Roman"/>
        </w:rPr>
        <w:t>9</w:t>
      </w:r>
      <w:r w:rsidR="00784642">
        <w:rPr>
          <w:rFonts w:ascii="Times New Roman" w:hAnsi="Times New Roman" w:cs="Times New Roman"/>
        </w:rPr>
        <w:t>8</w:t>
      </w:r>
      <w:r w:rsidR="00701E99" w:rsidRPr="00192959">
        <w:rPr>
          <w:rFonts w:ascii="Times New Roman" w:hAnsi="Times New Roman" w:cs="Times New Roman"/>
        </w:rPr>
        <w:t xml:space="preserve"> % of Aadhar Seeding and </w:t>
      </w:r>
      <w:r w:rsidR="00784642">
        <w:rPr>
          <w:rFonts w:ascii="Times New Roman" w:hAnsi="Times New Roman" w:cs="Times New Roman"/>
        </w:rPr>
        <w:t>92.02</w:t>
      </w:r>
      <w:r w:rsidR="00701E99" w:rsidRPr="00192959">
        <w:rPr>
          <w:rFonts w:ascii="Times New Roman" w:hAnsi="Times New Roman" w:cs="Times New Roman"/>
        </w:rPr>
        <w:t xml:space="preserve">% mobile </w:t>
      </w:r>
      <w:r w:rsidR="00487670" w:rsidRPr="00192959">
        <w:rPr>
          <w:rFonts w:ascii="Times New Roman" w:hAnsi="Times New Roman" w:cs="Times New Roman"/>
        </w:rPr>
        <w:t xml:space="preserve">seeding. </w:t>
      </w:r>
      <w:r w:rsidR="00701E99" w:rsidRPr="00192959">
        <w:rPr>
          <w:rFonts w:ascii="Times New Roman" w:hAnsi="Times New Roman" w:cs="Times New Roman"/>
        </w:rPr>
        <w:t>Whereas</w:t>
      </w:r>
      <w:r w:rsidR="00672482" w:rsidRPr="00192959">
        <w:rPr>
          <w:rFonts w:ascii="Times New Roman" w:hAnsi="Times New Roman" w:cs="Times New Roman"/>
        </w:rPr>
        <w:t>, Aadhar</w:t>
      </w:r>
      <w:r w:rsidR="00701E99" w:rsidRPr="00192959">
        <w:rPr>
          <w:rFonts w:ascii="Times New Roman" w:hAnsi="Times New Roman" w:cs="Times New Roman"/>
        </w:rPr>
        <w:t xml:space="preserve"> authentication stands at </w:t>
      </w:r>
      <w:r w:rsidR="001C2EE3" w:rsidRPr="00192959">
        <w:rPr>
          <w:rFonts w:ascii="Times New Roman" w:hAnsi="Times New Roman" w:cs="Times New Roman"/>
        </w:rPr>
        <w:t>70.57</w:t>
      </w:r>
      <w:r w:rsidR="00701E99" w:rsidRPr="00192959">
        <w:rPr>
          <w:rFonts w:ascii="Times New Roman" w:hAnsi="Times New Roman" w:cs="Times New Roman"/>
        </w:rPr>
        <w:t xml:space="preserve"> %. All member banks are instructed to complete the process of Aadhar Authentication at earliest. </w:t>
      </w:r>
    </w:p>
    <w:p w:rsidR="00701E99" w:rsidRPr="00192959" w:rsidRDefault="00701E99" w:rsidP="00701E99">
      <w:pPr>
        <w:pStyle w:val="DefaultText"/>
        <w:spacing w:before="0"/>
        <w:ind w:left="86"/>
        <w:outlineLvl w:val="0"/>
        <w:rPr>
          <w:rFonts w:ascii="Times New Roman" w:hAnsi="Times New Roman" w:cs="Times New Roman"/>
        </w:rPr>
      </w:pPr>
    </w:p>
    <w:tbl>
      <w:tblPr>
        <w:tblW w:w="5000" w:type="pct"/>
        <w:tblLook w:val="04A0" w:firstRow="1" w:lastRow="0" w:firstColumn="1" w:lastColumn="0" w:noHBand="0" w:noVBand="1"/>
      </w:tblPr>
      <w:tblGrid>
        <w:gridCol w:w="708"/>
        <w:gridCol w:w="1613"/>
        <w:gridCol w:w="1093"/>
        <w:gridCol w:w="1044"/>
        <w:gridCol w:w="866"/>
        <w:gridCol w:w="1137"/>
        <w:gridCol w:w="1126"/>
        <w:gridCol w:w="1025"/>
        <w:gridCol w:w="1077"/>
      </w:tblGrid>
      <w:tr w:rsidR="00192959" w:rsidRPr="00192959" w:rsidTr="00672482">
        <w:trPr>
          <w:trHeight w:val="234"/>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1E99" w:rsidRPr="00192959" w:rsidRDefault="00701E99" w:rsidP="0068105D">
            <w:pPr>
              <w:widowControl/>
              <w:autoSpaceDE/>
              <w:autoSpaceDN/>
              <w:adjustRightInd/>
              <w:jc w:val="center"/>
              <w:rPr>
                <w:rFonts w:ascii="Times New Roman" w:hAnsi="Times New Roman" w:cs="Times New Roman"/>
                <w:b/>
                <w:bCs/>
                <w:sz w:val="28"/>
                <w:szCs w:val="28"/>
                <w:lang w:bidi="hi-IN"/>
              </w:rPr>
            </w:pPr>
            <w:r w:rsidRPr="00192959">
              <w:rPr>
                <w:rFonts w:ascii="Times New Roman" w:hAnsi="Times New Roman" w:cs="Times New Roman"/>
                <w:b/>
                <w:bCs/>
                <w:sz w:val="28"/>
                <w:szCs w:val="28"/>
                <w:lang w:bidi="hi-IN"/>
              </w:rPr>
              <w:t>Total no.of O</w:t>
            </w:r>
            <w:r w:rsidR="00B80AED" w:rsidRPr="00192959">
              <w:rPr>
                <w:rFonts w:ascii="Times New Roman" w:hAnsi="Times New Roman" w:cs="Times New Roman"/>
                <w:b/>
                <w:bCs/>
                <w:sz w:val="28"/>
                <w:szCs w:val="28"/>
                <w:lang w:bidi="hi-IN"/>
              </w:rPr>
              <w:t xml:space="preserve">perative /Active </w:t>
            </w:r>
            <w:r w:rsidR="0078288B" w:rsidRPr="00192959">
              <w:rPr>
                <w:rFonts w:ascii="Times New Roman" w:hAnsi="Times New Roman" w:cs="Times New Roman"/>
                <w:b/>
                <w:bCs/>
                <w:sz w:val="28"/>
                <w:szCs w:val="28"/>
                <w:lang w:bidi="hi-IN"/>
              </w:rPr>
              <w:t>CASA</w:t>
            </w:r>
            <w:r w:rsidR="00B80AED" w:rsidRPr="00192959">
              <w:rPr>
                <w:rFonts w:ascii="Times New Roman" w:hAnsi="Times New Roman" w:cs="Times New Roman"/>
                <w:b/>
                <w:bCs/>
                <w:sz w:val="28"/>
                <w:szCs w:val="28"/>
                <w:lang w:bidi="hi-IN"/>
              </w:rPr>
              <w:t xml:space="preserve"> A/c as of </w:t>
            </w:r>
            <w:r w:rsidR="00423541" w:rsidRPr="00192959">
              <w:rPr>
                <w:rFonts w:ascii="Times New Roman" w:hAnsi="Times New Roman" w:cs="Times New Roman"/>
                <w:b/>
                <w:bCs/>
                <w:sz w:val="28"/>
                <w:szCs w:val="28"/>
                <w:lang w:bidi="hi-IN"/>
              </w:rPr>
              <w:t>3</w:t>
            </w:r>
            <w:r w:rsidR="002F5341" w:rsidRPr="00192959">
              <w:rPr>
                <w:rFonts w:ascii="Times New Roman" w:hAnsi="Times New Roman" w:cs="Times New Roman"/>
                <w:b/>
                <w:bCs/>
                <w:sz w:val="28"/>
                <w:szCs w:val="28"/>
                <w:lang w:bidi="hi-IN"/>
              </w:rPr>
              <w:t>0</w:t>
            </w:r>
            <w:r w:rsidR="008E6D3D">
              <w:rPr>
                <w:rFonts w:ascii="Times New Roman" w:hAnsi="Times New Roman" w:cs="Times New Roman"/>
                <w:b/>
                <w:bCs/>
                <w:sz w:val="28"/>
                <w:szCs w:val="28"/>
                <w:lang w:bidi="hi-IN"/>
              </w:rPr>
              <w:t>.11</w:t>
            </w:r>
            <w:r w:rsidRPr="00192959">
              <w:rPr>
                <w:rFonts w:ascii="Times New Roman" w:hAnsi="Times New Roman" w:cs="Times New Roman"/>
                <w:b/>
                <w:bCs/>
                <w:sz w:val="28"/>
                <w:szCs w:val="28"/>
                <w:lang w:bidi="hi-IN"/>
              </w:rPr>
              <w:t>.201</w:t>
            </w:r>
            <w:r w:rsidR="00423541" w:rsidRPr="00192959">
              <w:rPr>
                <w:rFonts w:ascii="Times New Roman" w:hAnsi="Times New Roman" w:cs="Times New Roman"/>
                <w:b/>
                <w:bCs/>
                <w:sz w:val="28"/>
                <w:szCs w:val="28"/>
                <w:lang w:bidi="hi-IN"/>
              </w:rPr>
              <w:t>9</w:t>
            </w:r>
          </w:p>
        </w:tc>
      </w:tr>
      <w:tr w:rsidR="00192959" w:rsidRPr="00192959" w:rsidTr="00F66233">
        <w:trPr>
          <w:trHeight w:val="1777"/>
        </w:trPr>
        <w:tc>
          <w:tcPr>
            <w:tcW w:w="365" w:type="pct"/>
            <w:tcBorders>
              <w:top w:val="nil"/>
              <w:left w:val="single" w:sz="4" w:space="0" w:color="auto"/>
              <w:bottom w:val="single" w:sz="4" w:space="0" w:color="auto"/>
              <w:right w:val="single" w:sz="4" w:space="0" w:color="auto"/>
            </w:tcBorders>
            <w:shd w:val="clear" w:color="000000" w:fill="FFFFFF"/>
            <w:vAlign w:val="center"/>
            <w:hideMark/>
          </w:tcPr>
          <w:p w:rsidR="00701E99" w:rsidRPr="00192959" w:rsidRDefault="00701E99" w:rsidP="004246C6">
            <w:pPr>
              <w:widowControl/>
              <w:autoSpaceDE/>
              <w:autoSpaceDN/>
              <w:adjustRightInd/>
              <w:jc w:val="center"/>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Sr.</w:t>
            </w:r>
            <w:r w:rsidR="00137DD1">
              <w:rPr>
                <w:rFonts w:ascii="Times New Roman" w:hAnsi="Times New Roman" w:cs="Times New Roman"/>
                <w:b/>
                <w:bCs/>
                <w:sz w:val="18"/>
                <w:szCs w:val="18"/>
                <w:lang w:bidi="hi-IN"/>
              </w:rPr>
              <w:t xml:space="preserve"> </w:t>
            </w:r>
            <w:r w:rsidRPr="00192959">
              <w:rPr>
                <w:rFonts w:ascii="Times New Roman" w:hAnsi="Times New Roman" w:cs="Times New Roman"/>
                <w:b/>
                <w:bCs/>
                <w:sz w:val="18"/>
                <w:szCs w:val="18"/>
                <w:lang w:bidi="hi-IN"/>
              </w:rPr>
              <w:t>No.</w:t>
            </w:r>
          </w:p>
        </w:tc>
        <w:tc>
          <w:tcPr>
            <w:tcW w:w="832" w:type="pct"/>
            <w:tcBorders>
              <w:top w:val="nil"/>
              <w:left w:val="nil"/>
              <w:bottom w:val="single" w:sz="4" w:space="0" w:color="auto"/>
              <w:right w:val="single" w:sz="4" w:space="0" w:color="auto"/>
            </w:tcBorders>
            <w:shd w:val="clear" w:color="000000" w:fill="FFFFFF"/>
            <w:vAlign w:val="center"/>
            <w:hideMark/>
          </w:tcPr>
          <w:p w:rsidR="00701E99" w:rsidRPr="00192959" w:rsidRDefault="00701E99" w:rsidP="004246C6">
            <w:pPr>
              <w:widowControl/>
              <w:autoSpaceDE/>
              <w:autoSpaceDN/>
              <w:adjustRightInd/>
              <w:jc w:val="center"/>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Name Of Bank &amp; Branch</w:t>
            </w:r>
          </w:p>
        </w:tc>
        <w:tc>
          <w:tcPr>
            <w:tcW w:w="564" w:type="pct"/>
            <w:tcBorders>
              <w:top w:val="nil"/>
              <w:left w:val="nil"/>
              <w:bottom w:val="single" w:sz="4" w:space="0" w:color="auto"/>
              <w:right w:val="single" w:sz="4" w:space="0" w:color="auto"/>
            </w:tcBorders>
            <w:shd w:val="clear" w:color="000000" w:fill="FFFFFF"/>
            <w:vAlign w:val="center"/>
            <w:hideMark/>
          </w:tcPr>
          <w:p w:rsidR="00E673DC" w:rsidRPr="00192959" w:rsidRDefault="00E673DC" w:rsidP="00E673DC">
            <w:pPr>
              <w:jc w:val="center"/>
              <w:rPr>
                <w:b/>
                <w:bCs/>
                <w:sz w:val="18"/>
                <w:szCs w:val="18"/>
              </w:rPr>
            </w:pPr>
            <w:r w:rsidRPr="00192959">
              <w:rPr>
                <w:b/>
                <w:bCs/>
                <w:sz w:val="18"/>
                <w:szCs w:val="18"/>
              </w:rPr>
              <w:t>Total no.of Operative /Active CASA</w:t>
            </w:r>
          </w:p>
          <w:p w:rsidR="00701E99" w:rsidRPr="00192959" w:rsidRDefault="00701E99" w:rsidP="004246C6">
            <w:pPr>
              <w:widowControl/>
              <w:autoSpaceDE/>
              <w:autoSpaceDN/>
              <w:adjustRightInd/>
              <w:jc w:val="center"/>
              <w:rPr>
                <w:rFonts w:ascii="Times New Roman" w:hAnsi="Times New Roman" w:cs="Times New Roman"/>
                <w:b/>
                <w:bCs/>
                <w:sz w:val="18"/>
                <w:szCs w:val="18"/>
                <w:lang w:bidi="hi-IN"/>
              </w:rPr>
            </w:pPr>
          </w:p>
        </w:tc>
        <w:tc>
          <w:tcPr>
            <w:tcW w:w="539" w:type="pct"/>
            <w:tcBorders>
              <w:top w:val="nil"/>
              <w:left w:val="nil"/>
              <w:bottom w:val="single" w:sz="4" w:space="0" w:color="auto"/>
              <w:right w:val="single" w:sz="4" w:space="0" w:color="auto"/>
            </w:tcBorders>
            <w:shd w:val="clear" w:color="000000" w:fill="FFFFFF"/>
            <w:vAlign w:val="center"/>
            <w:hideMark/>
          </w:tcPr>
          <w:p w:rsidR="00E673DC" w:rsidRPr="00192959" w:rsidRDefault="00E673DC" w:rsidP="00E673DC">
            <w:pPr>
              <w:jc w:val="center"/>
              <w:rPr>
                <w:b/>
                <w:bCs/>
                <w:sz w:val="18"/>
                <w:szCs w:val="18"/>
              </w:rPr>
            </w:pPr>
            <w:r w:rsidRPr="00192959">
              <w:rPr>
                <w:b/>
                <w:bCs/>
                <w:sz w:val="18"/>
                <w:szCs w:val="18"/>
              </w:rPr>
              <w:t>AADHAR number have been seeded</w:t>
            </w:r>
          </w:p>
          <w:p w:rsidR="00701E99" w:rsidRPr="00192959" w:rsidRDefault="00701E99" w:rsidP="004246C6">
            <w:pPr>
              <w:widowControl/>
              <w:autoSpaceDE/>
              <w:autoSpaceDN/>
              <w:adjustRightInd/>
              <w:jc w:val="center"/>
              <w:rPr>
                <w:rFonts w:ascii="Times New Roman" w:hAnsi="Times New Roman" w:cs="Times New Roman"/>
                <w:b/>
                <w:bCs/>
                <w:sz w:val="18"/>
                <w:szCs w:val="18"/>
                <w:lang w:bidi="hi-IN"/>
              </w:rPr>
            </w:pPr>
          </w:p>
        </w:tc>
        <w:tc>
          <w:tcPr>
            <w:tcW w:w="447" w:type="pct"/>
            <w:tcBorders>
              <w:top w:val="nil"/>
              <w:left w:val="nil"/>
              <w:bottom w:val="single" w:sz="4" w:space="0" w:color="auto"/>
              <w:right w:val="single" w:sz="4" w:space="0" w:color="auto"/>
            </w:tcBorders>
            <w:shd w:val="clear" w:color="000000" w:fill="FFFFFF"/>
            <w:vAlign w:val="center"/>
            <w:hideMark/>
          </w:tcPr>
          <w:p w:rsidR="00E673DC" w:rsidRPr="00192959" w:rsidRDefault="00EC36C9" w:rsidP="00E673DC">
            <w:pPr>
              <w:jc w:val="center"/>
              <w:rPr>
                <w:b/>
                <w:bCs/>
                <w:sz w:val="18"/>
                <w:szCs w:val="18"/>
              </w:rPr>
            </w:pPr>
            <w:r w:rsidRPr="00192959">
              <w:rPr>
                <w:b/>
                <w:bCs/>
                <w:sz w:val="18"/>
                <w:szCs w:val="18"/>
              </w:rPr>
              <w:t>% of Aadh</w:t>
            </w:r>
            <w:r w:rsidR="00E673DC" w:rsidRPr="00192959">
              <w:rPr>
                <w:b/>
                <w:bCs/>
                <w:sz w:val="18"/>
                <w:szCs w:val="18"/>
              </w:rPr>
              <w:t xml:space="preserve">ar Seeded </w:t>
            </w:r>
          </w:p>
          <w:p w:rsidR="00701E99" w:rsidRPr="00192959" w:rsidRDefault="00701E99" w:rsidP="004246C6">
            <w:pPr>
              <w:widowControl/>
              <w:autoSpaceDE/>
              <w:autoSpaceDN/>
              <w:adjustRightInd/>
              <w:jc w:val="center"/>
              <w:rPr>
                <w:rFonts w:ascii="Times New Roman" w:hAnsi="Times New Roman" w:cs="Times New Roman"/>
                <w:b/>
                <w:bCs/>
                <w:sz w:val="18"/>
                <w:szCs w:val="18"/>
                <w:lang w:bidi="hi-IN"/>
              </w:rPr>
            </w:pPr>
          </w:p>
        </w:tc>
        <w:tc>
          <w:tcPr>
            <w:tcW w:w="587" w:type="pct"/>
            <w:tcBorders>
              <w:top w:val="nil"/>
              <w:left w:val="nil"/>
              <w:bottom w:val="single" w:sz="4" w:space="0" w:color="auto"/>
              <w:right w:val="single" w:sz="4" w:space="0" w:color="auto"/>
            </w:tcBorders>
            <w:shd w:val="clear" w:color="000000" w:fill="FFFFFF"/>
            <w:vAlign w:val="center"/>
            <w:hideMark/>
          </w:tcPr>
          <w:p w:rsidR="00581D09" w:rsidRPr="00192959" w:rsidRDefault="00E673DC" w:rsidP="00E673DC">
            <w:pPr>
              <w:jc w:val="center"/>
              <w:rPr>
                <w:b/>
                <w:bCs/>
                <w:sz w:val="18"/>
                <w:szCs w:val="18"/>
              </w:rPr>
            </w:pPr>
            <w:r w:rsidRPr="00192959">
              <w:rPr>
                <w:b/>
                <w:bCs/>
                <w:sz w:val="18"/>
                <w:szCs w:val="18"/>
              </w:rPr>
              <w:t xml:space="preserve">No. of </w:t>
            </w:r>
          </w:p>
          <w:p w:rsidR="00581D09" w:rsidRPr="00192959" w:rsidRDefault="00E673DC" w:rsidP="00E673DC">
            <w:pPr>
              <w:jc w:val="center"/>
              <w:rPr>
                <w:b/>
                <w:bCs/>
                <w:sz w:val="18"/>
                <w:szCs w:val="18"/>
              </w:rPr>
            </w:pPr>
            <w:r w:rsidRPr="00192959">
              <w:rPr>
                <w:b/>
                <w:bCs/>
                <w:sz w:val="18"/>
                <w:szCs w:val="18"/>
              </w:rPr>
              <w:t xml:space="preserve">CASA accounts </w:t>
            </w:r>
          </w:p>
          <w:p w:rsidR="00581D09" w:rsidRPr="00192959" w:rsidRDefault="00E673DC" w:rsidP="00E673DC">
            <w:pPr>
              <w:jc w:val="center"/>
              <w:rPr>
                <w:b/>
                <w:bCs/>
                <w:sz w:val="18"/>
                <w:szCs w:val="18"/>
              </w:rPr>
            </w:pPr>
            <w:r w:rsidRPr="00192959">
              <w:rPr>
                <w:b/>
                <w:bCs/>
                <w:sz w:val="18"/>
                <w:szCs w:val="18"/>
              </w:rPr>
              <w:t>in which A</w:t>
            </w:r>
            <w:r w:rsidR="00EC36C9" w:rsidRPr="00192959">
              <w:rPr>
                <w:b/>
                <w:bCs/>
                <w:sz w:val="18"/>
                <w:szCs w:val="18"/>
              </w:rPr>
              <w:t>a</w:t>
            </w:r>
            <w:r w:rsidRPr="00192959">
              <w:rPr>
                <w:b/>
                <w:bCs/>
                <w:sz w:val="18"/>
                <w:szCs w:val="18"/>
              </w:rPr>
              <w:t>dhar Authentic</w:t>
            </w:r>
            <w:r w:rsidR="00581D09" w:rsidRPr="00192959">
              <w:rPr>
                <w:b/>
                <w:bCs/>
                <w:sz w:val="18"/>
                <w:szCs w:val="18"/>
              </w:rPr>
              <w:t>-</w:t>
            </w:r>
          </w:p>
          <w:p w:rsidR="00E673DC" w:rsidRPr="00192959" w:rsidRDefault="00E673DC" w:rsidP="00E673DC">
            <w:pPr>
              <w:jc w:val="center"/>
              <w:rPr>
                <w:b/>
                <w:bCs/>
                <w:sz w:val="18"/>
                <w:szCs w:val="18"/>
              </w:rPr>
            </w:pPr>
            <w:proofErr w:type="spellStart"/>
            <w:r w:rsidRPr="00192959">
              <w:rPr>
                <w:b/>
                <w:bCs/>
                <w:sz w:val="18"/>
                <w:szCs w:val="18"/>
              </w:rPr>
              <w:t>ation</w:t>
            </w:r>
            <w:proofErr w:type="spellEnd"/>
            <w:r w:rsidRPr="00192959">
              <w:rPr>
                <w:b/>
                <w:bCs/>
                <w:sz w:val="18"/>
                <w:szCs w:val="18"/>
              </w:rPr>
              <w:t xml:space="preserve"> completed </w:t>
            </w:r>
          </w:p>
          <w:p w:rsidR="00701E99" w:rsidRPr="00192959" w:rsidRDefault="00701E99" w:rsidP="004246C6">
            <w:pPr>
              <w:widowControl/>
              <w:autoSpaceDE/>
              <w:autoSpaceDN/>
              <w:adjustRightInd/>
              <w:jc w:val="center"/>
              <w:rPr>
                <w:rFonts w:ascii="Times New Roman" w:hAnsi="Times New Roman" w:cs="Times New Roman"/>
                <w:b/>
                <w:bCs/>
                <w:sz w:val="18"/>
                <w:szCs w:val="18"/>
                <w:lang w:bidi="hi-IN"/>
              </w:rPr>
            </w:pPr>
          </w:p>
        </w:tc>
        <w:tc>
          <w:tcPr>
            <w:tcW w:w="581" w:type="pct"/>
            <w:tcBorders>
              <w:top w:val="nil"/>
              <w:left w:val="nil"/>
              <w:bottom w:val="single" w:sz="4" w:space="0" w:color="auto"/>
              <w:right w:val="single" w:sz="4" w:space="0" w:color="auto"/>
            </w:tcBorders>
            <w:shd w:val="clear" w:color="000000" w:fill="FFFFFF"/>
            <w:vAlign w:val="center"/>
            <w:hideMark/>
          </w:tcPr>
          <w:p w:rsidR="00581D09" w:rsidRPr="00192959" w:rsidRDefault="00E673DC" w:rsidP="00E673DC">
            <w:pPr>
              <w:jc w:val="center"/>
              <w:rPr>
                <w:b/>
                <w:bCs/>
                <w:sz w:val="18"/>
                <w:szCs w:val="18"/>
              </w:rPr>
            </w:pPr>
            <w:r w:rsidRPr="00192959">
              <w:rPr>
                <w:b/>
                <w:bCs/>
                <w:sz w:val="18"/>
                <w:szCs w:val="18"/>
              </w:rPr>
              <w:t>% CASA A</w:t>
            </w:r>
            <w:r w:rsidR="00EC36C9" w:rsidRPr="00192959">
              <w:rPr>
                <w:b/>
                <w:bCs/>
                <w:sz w:val="18"/>
                <w:szCs w:val="18"/>
              </w:rPr>
              <w:t>a</w:t>
            </w:r>
            <w:r w:rsidRPr="00192959">
              <w:rPr>
                <w:b/>
                <w:bCs/>
                <w:sz w:val="18"/>
                <w:szCs w:val="18"/>
              </w:rPr>
              <w:t>dhar Authentic</w:t>
            </w:r>
            <w:r w:rsidR="00581D09" w:rsidRPr="00192959">
              <w:rPr>
                <w:b/>
                <w:bCs/>
                <w:sz w:val="18"/>
                <w:szCs w:val="18"/>
              </w:rPr>
              <w:t>-</w:t>
            </w:r>
          </w:p>
          <w:p w:rsidR="00E673DC" w:rsidRPr="00192959" w:rsidRDefault="00E673DC" w:rsidP="00E673DC">
            <w:pPr>
              <w:jc w:val="center"/>
              <w:rPr>
                <w:b/>
                <w:bCs/>
                <w:sz w:val="18"/>
                <w:szCs w:val="18"/>
              </w:rPr>
            </w:pPr>
            <w:proofErr w:type="spellStart"/>
            <w:r w:rsidRPr="00192959">
              <w:rPr>
                <w:b/>
                <w:bCs/>
                <w:sz w:val="18"/>
                <w:szCs w:val="18"/>
              </w:rPr>
              <w:t>ation</w:t>
            </w:r>
            <w:proofErr w:type="spellEnd"/>
          </w:p>
          <w:p w:rsidR="00701E99" w:rsidRPr="00192959" w:rsidRDefault="00701E99" w:rsidP="004246C6">
            <w:pPr>
              <w:widowControl/>
              <w:autoSpaceDE/>
              <w:autoSpaceDN/>
              <w:adjustRightInd/>
              <w:jc w:val="center"/>
              <w:rPr>
                <w:rFonts w:ascii="Times New Roman" w:hAnsi="Times New Roman" w:cs="Times New Roman"/>
                <w:b/>
                <w:bCs/>
                <w:sz w:val="18"/>
                <w:szCs w:val="18"/>
                <w:lang w:bidi="hi-IN"/>
              </w:rPr>
            </w:pPr>
          </w:p>
        </w:tc>
        <w:tc>
          <w:tcPr>
            <w:tcW w:w="529" w:type="pct"/>
            <w:tcBorders>
              <w:top w:val="nil"/>
              <w:left w:val="nil"/>
              <w:bottom w:val="single" w:sz="4" w:space="0" w:color="auto"/>
              <w:right w:val="single" w:sz="4" w:space="0" w:color="auto"/>
            </w:tcBorders>
            <w:shd w:val="clear" w:color="000000" w:fill="FFFFFF"/>
            <w:vAlign w:val="center"/>
            <w:hideMark/>
          </w:tcPr>
          <w:p w:rsidR="00701E99" w:rsidRPr="00192959" w:rsidRDefault="00EC36C9" w:rsidP="00EC36C9">
            <w:pPr>
              <w:widowControl/>
              <w:autoSpaceDE/>
              <w:autoSpaceDN/>
              <w:adjustRightInd/>
              <w:jc w:val="center"/>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MOBILE Number Seeded in</w:t>
            </w:r>
          </w:p>
          <w:p w:rsidR="00EC36C9" w:rsidRPr="00192959" w:rsidRDefault="00EC36C9" w:rsidP="00EC36C9">
            <w:pPr>
              <w:widowControl/>
              <w:autoSpaceDE/>
              <w:autoSpaceDN/>
              <w:adjustRightInd/>
              <w:jc w:val="center"/>
              <w:rPr>
                <w:rFonts w:ascii="Times New Roman" w:hAnsi="Times New Roman" w:cs="Times New Roman"/>
                <w:b/>
                <w:bCs/>
                <w:sz w:val="18"/>
                <w:szCs w:val="18"/>
                <w:lang w:bidi="hi-IN"/>
              </w:rPr>
            </w:pPr>
            <w:r w:rsidRPr="00192959">
              <w:rPr>
                <w:b/>
                <w:bCs/>
                <w:sz w:val="18"/>
                <w:szCs w:val="18"/>
              </w:rPr>
              <w:t>CASA accounts</w:t>
            </w:r>
          </w:p>
        </w:tc>
        <w:tc>
          <w:tcPr>
            <w:tcW w:w="556" w:type="pct"/>
            <w:tcBorders>
              <w:top w:val="nil"/>
              <w:left w:val="nil"/>
              <w:bottom w:val="single" w:sz="4" w:space="0" w:color="auto"/>
              <w:right w:val="single" w:sz="4" w:space="0" w:color="auto"/>
            </w:tcBorders>
            <w:shd w:val="clear" w:color="000000" w:fill="FFFFFF"/>
            <w:vAlign w:val="center"/>
            <w:hideMark/>
          </w:tcPr>
          <w:p w:rsidR="00701E99" w:rsidRPr="00192959" w:rsidRDefault="00701E99" w:rsidP="00B80AED">
            <w:pPr>
              <w:widowControl/>
              <w:autoSpaceDE/>
              <w:autoSpaceDN/>
              <w:adjustRightInd/>
              <w:jc w:val="center"/>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 xml:space="preserve">% of MOBILE Number Seeded in </w:t>
            </w:r>
            <w:r w:rsidR="00B80AED" w:rsidRPr="00192959">
              <w:rPr>
                <w:rFonts w:ascii="Times New Roman" w:hAnsi="Times New Roman" w:cs="Times New Roman"/>
                <w:b/>
                <w:bCs/>
                <w:sz w:val="18"/>
                <w:szCs w:val="18"/>
                <w:lang w:bidi="hi-IN"/>
              </w:rPr>
              <w:t xml:space="preserve">CASA </w:t>
            </w:r>
            <w:r w:rsidRPr="00192959">
              <w:rPr>
                <w:rFonts w:ascii="Times New Roman" w:hAnsi="Times New Roman" w:cs="Times New Roman"/>
                <w:b/>
                <w:bCs/>
                <w:sz w:val="18"/>
                <w:szCs w:val="18"/>
                <w:lang w:bidi="hi-IN"/>
              </w:rPr>
              <w:t xml:space="preserve">Operative A/C </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1</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ALLAHABAD BANK</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Default="008E6D3D">
            <w:pPr>
              <w:jc w:val="center"/>
              <w:rPr>
                <w:rFonts w:ascii="Calibri" w:hAnsi="Calibri"/>
                <w:sz w:val="22"/>
                <w:szCs w:val="22"/>
              </w:rPr>
            </w:pPr>
            <w:r>
              <w:rPr>
                <w:rFonts w:ascii="Calibri" w:hAnsi="Calibri"/>
                <w:sz w:val="22"/>
                <w:szCs w:val="22"/>
              </w:rPr>
              <w:t>10401</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Default="008E6D3D">
            <w:pPr>
              <w:jc w:val="center"/>
              <w:rPr>
                <w:rFonts w:ascii="Calibri" w:hAnsi="Calibri"/>
                <w:sz w:val="22"/>
                <w:szCs w:val="22"/>
              </w:rPr>
            </w:pPr>
            <w:r>
              <w:rPr>
                <w:rFonts w:ascii="Calibri" w:hAnsi="Calibri"/>
                <w:sz w:val="22"/>
                <w:szCs w:val="22"/>
              </w:rPr>
              <w:t>10246</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Default="008E6D3D">
            <w:pPr>
              <w:jc w:val="center"/>
              <w:rPr>
                <w:rFonts w:ascii="Calibri" w:hAnsi="Calibri"/>
                <w:sz w:val="22"/>
                <w:szCs w:val="22"/>
              </w:rPr>
            </w:pPr>
            <w:r>
              <w:rPr>
                <w:rFonts w:ascii="Calibri" w:hAnsi="Calibri"/>
                <w:sz w:val="22"/>
                <w:szCs w:val="22"/>
              </w:rPr>
              <w:t>98.51</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Default="008E6D3D">
            <w:pPr>
              <w:jc w:val="center"/>
              <w:rPr>
                <w:rFonts w:ascii="Calibri" w:hAnsi="Calibri"/>
                <w:sz w:val="22"/>
                <w:szCs w:val="22"/>
              </w:rPr>
            </w:pPr>
            <w:r>
              <w:rPr>
                <w:rFonts w:ascii="Calibri" w:hAnsi="Calibri"/>
                <w:sz w:val="22"/>
                <w:szCs w:val="22"/>
              </w:rPr>
              <w:t>10231</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Default="008E6D3D">
            <w:pPr>
              <w:jc w:val="center"/>
              <w:rPr>
                <w:rFonts w:ascii="Calibri" w:hAnsi="Calibri"/>
                <w:sz w:val="22"/>
                <w:szCs w:val="22"/>
              </w:rPr>
            </w:pPr>
            <w:r>
              <w:rPr>
                <w:rFonts w:ascii="Calibri" w:hAnsi="Calibri"/>
                <w:sz w:val="22"/>
                <w:szCs w:val="22"/>
              </w:rPr>
              <w:t>98.37</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Default="008E6D3D">
            <w:pPr>
              <w:jc w:val="center"/>
              <w:rPr>
                <w:rFonts w:ascii="Calibri" w:hAnsi="Calibri"/>
                <w:sz w:val="22"/>
                <w:szCs w:val="22"/>
              </w:rPr>
            </w:pPr>
            <w:r>
              <w:rPr>
                <w:rFonts w:ascii="Calibri" w:hAnsi="Calibri"/>
                <w:sz w:val="22"/>
                <w:szCs w:val="22"/>
              </w:rPr>
              <w:t>9430</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90.66</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2</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ANDHRA BANK</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Default="008E6D3D">
            <w:pPr>
              <w:jc w:val="center"/>
              <w:rPr>
                <w:rFonts w:ascii="Calibri" w:hAnsi="Calibri"/>
                <w:sz w:val="22"/>
                <w:szCs w:val="22"/>
              </w:rPr>
            </w:pPr>
            <w:r>
              <w:rPr>
                <w:rFonts w:ascii="Calibri" w:hAnsi="Calibri"/>
                <w:sz w:val="22"/>
                <w:szCs w:val="22"/>
              </w:rPr>
              <w:t>10869</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Default="008E6D3D">
            <w:pPr>
              <w:jc w:val="center"/>
              <w:rPr>
                <w:rFonts w:ascii="Calibri" w:hAnsi="Calibri"/>
                <w:sz w:val="22"/>
                <w:szCs w:val="22"/>
              </w:rPr>
            </w:pPr>
            <w:r>
              <w:rPr>
                <w:rFonts w:ascii="Calibri" w:hAnsi="Calibri"/>
                <w:sz w:val="22"/>
                <w:szCs w:val="22"/>
              </w:rPr>
              <w:t>10860</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Default="008E6D3D">
            <w:pPr>
              <w:jc w:val="center"/>
              <w:rPr>
                <w:rFonts w:ascii="Calibri" w:hAnsi="Calibri"/>
                <w:sz w:val="22"/>
                <w:szCs w:val="22"/>
              </w:rPr>
            </w:pPr>
            <w:r>
              <w:rPr>
                <w:rFonts w:ascii="Calibri" w:hAnsi="Calibri"/>
                <w:sz w:val="22"/>
                <w:szCs w:val="22"/>
              </w:rPr>
              <w:t>99.92</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Default="008E6D3D">
            <w:pPr>
              <w:jc w:val="center"/>
              <w:rPr>
                <w:rFonts w:ascii="Calibri" w:hAnsi="Calibri"/>
                <w:sz w:val="22"/>
                <w:szCs w:val="22"/>
              </w:rPr>
            </w:pPr>
            <w:r>
              <w:rPr>
                <w:rFonts w:ascii="Calibri" w:hAnsi="Calibri"/>
                <w:sz w:val="22"/>
                <w:szCs w:val="22"/>
              </w:rPr>
              <w:t>10666</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Default="008E6D3D">
            <w:pPr>
              <w:jc w:val="center"/>
              <w:rPr>
                <w:rFonts w:ascii="Calibri" w:hAnsi="Calibri"/>
                <w:sz w:val="22"/>
                <w:szCs w:val="22"/>
              </w:rPr>
            </w:pPr>
            <w:r>
              <w:rPr>
                <w:rFonts w:ascii="Calibri" w:hAnsi="Calibri"/>
                <w:sz w:val="22"/>
                <w:szCs w:val="22"/>
              </w:rPr>
              <w:t>98.13</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Default="008E6D3D">
            <w:pPr>
              <w:jc w:val="center"/>
              <w:rPr>
                <w:rFonts w:ascii="Calibri" w:hAnsi="Calibri"/>
                <w:sz w:val="22"/>
                <w:szCs w:val="22"/>
              </w:rPr>
            </w:pPr>
            <w:r>
              <w:rPr>
                <w:rFonts w:ascii="Calibri" w:hAnsi="Calibri"/>
                <w:sz w:val="22"/>
                <w:szCs w:val="22"/>
              </w:rPr>
              <w:t>10568</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97.23</w:t>
            </w:r>
          </w:p>
        </w:tc>
      </w:tr>
      <w:tr w:rsidR="00192959"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E50B44" w:rsidRPr="00C2785F" w:rsidRDefault="002A159D" w:rsidP="00D46149">
            <w:pPr>
              <w:widowControl/>
              <w:autoSpaceDE/>
              <w:autoSpaceDN/>
              <w:adjustRightInd/>
              <w:jc w:val="both"/>
              <w:rPr>
                <w:rFonts w:ascii="Times New Roman" w:hAnsi="Times New Roman" w:cs="Times New Roman"/>
                <w:b/>
                <w:bCs/>
                <w:sz w:val="18"/>
                <w:szCs w:val="18"/>
                <w:lang w:bidi="hi-IN"/>
              </w:rPr>
            </w:pPr>
            <w:r w:rsidRPr="00C2785F">
              <w:rPr>
                <w:rFonts w:ascii="Times New Roman" w:hAnsi="Times New Roman" w:cs="Times New Roman"/>
                <w:b/>
                <w:bCs/>
                <w:sz w:val="18"/>
                <w:szCs w:val="18"/>
                <w:lang w:bidi="hi-IN"/>
              </w:rPr>
              <w:t>3</w:t>
            </w:r>
          </w:p>
        </w:tc>
        <w:tc>
          <w:tcPr>
            <w:tcW w:w="832" w:type="pct"/>
            <w:tcBorders>
              <w:top w:val="nil"/>
              <w:left w:val="nil"/>
              <w:bottom w:val="single" w:sz="4" w:space="0" w:color="auto"/>
              <w:right w:val="single" w:sz="4" w:space="0" w:color="auto"/>
            </w:tcBorders>
            <w:shd w:val="clear" w:color="000000" w:fill="FFFFFF"/>
            <w:vAlign w:val="center"/>
            <w:hideMark/>
          </w:tcPr>
          <w:p w:rsidR="00E50B44" w:rsidRPr="00C2785F" w:rsidRDefault="00E50B44" w:rsidP="006E79E3">
            <w:pPr>
              <w:widowControl/>
              <w:autoSpaceDE/>
              <w:autoSpaceDN/>
              <w:adjustRightInd/>
              <w:rPr>
                <w:rFonts w:ascii="Times New Roman" w:hAnsi="Times New Roman" w:cs="Times New Roman"/>
                <w:b/>
                <w:bCs/>
                <w:sz w:val="18"/>
                <w:szCs w:val="18"/>
                <w:lang w:bidi="hi-IN"/>
              </w:rPr>
            </w:pPr>
            <w:r w:rsidRPr="00C2785F">
              <w:rPr>
                <w:rFonts w:ascii="Times New Roman" w:hAnsi="Times New Roman" w:cs="Times New Roman"/>
                <w:b/>
                <w:bCs/>
                <w:sz w:val="18"/>
                <w:szCs w:val="18"/>
                <w:lang w:bidi="hi-IN"/>
              </w:rPr>
              <w:t>BANK OF BARODA</w:t>
            </w:r>
          </w:p>
        </w:tc>
        <w:tc>
          <w:tcPr>
            <w:tcW w:w="564" w:type="pct"/>
            <w:tcBorders>
              <w:top w:val="nil"/>
              <w:left w:val="nil"/>
              <w:bottom w:val="single" w:sz="4" w:space="0" w:color="auto"/>
              <w:right w:val="single" w:sz="4" w:space="0" w:color="auto"/>
            </w:tcBorders>
            <w:shd w:val="clear" w:color="000000" w:fill="FFFFFF"/>
            <w:noWrap/>
            <w:vAlign w:val="bottom"/>
            <w:hideMark/>
          </w:tcPr>
          <w:p w:rsidR="00E50B44" w:rsidRPr="00C2785F" w:rsidRDefault="002A159D">
            <w:pPr>
              <w:jc w:val="center"/>
              <w:rPr>
                <w:rFonts w:ascii="Calibri" w:hAnsi="Calibri"/>
                <w:sz w:val="22"/>
                <w:szCs w:val="22"/>
              </w:rPr>
            </w:pPr>
            <w:r w:rsidRPr="00C2785F">
              <w:rPr>
                <w:rFonts w:ascii="Calibri" w:hAnsi="Calibri"/>
                <w:sz w:val="22"/>
                <w:szCs w:val="22"/>
              </w:rPr>
              <w:t>232146</w:t>
            </w:r>
          </w:p>
        </w:tc>
        <w:tc>
          <w:tcPr>
            <w:tcW w:w="539" w:type="pct"/>
            <w:tcBorders>
              <w:top w:val="nil"/>
              <w:left w:val="nil"/>
              <w:bottom w:val="single" w:sz="4" w:space="0" w:color="auto"/>
              <w:right w:val="single" w:sz="4" w:space="0" w:color="auto"/>
            </w:tcBorders>
            <w:shd w:val="clear" w:color="000000" w:fill="FFFFFF"/>
            <w:noWrap/>
            <w:vAlign w:val="bottom"/>
            <w:hideMark/>
          </w:tcPr>
          <w:p w:rsidR="00E50B44" w:rsidRPr="00C2785F" w:rsidRDefault="002A159D">
            <w:pPr>
              <w:jc w:val="center"/>
              <w:rPr>
                <w:rFonts w:ascii="Calibri" w:hAnsi="Calibri"/>
                <w:sz w:val="22"/>
                <w:szCs w:val="22"/>
              </w:rPr>
            </w:pPr>
            <w:r w:rsidRPr="00C2785F">
              <w:rPr>
                <w:rFonts w:ascii="Calibri" w:hAnsi="Calibri"/>
                <w:sz w:val="22"/>
                <w:szCs w:val="22"/>
              </w:rPr>
              <w:t>227258</w:t>
            </w:r>
          </w:p>
        </w:tc>
        <w:tc>
          <w:tcPr>
            <w:tcW w:w="447" w:type="pct"/>
            <w:tcBorders>
              <w:top w:val="nil"/>
              <w:left w:val="nil"/>
              <w:bottom w:val="single" w:sz="4" w:space="0" w:color="auto"/>
              <w:right w:val="single" w:sz="4" w:space="0" w:color="auto"/>
            </w:tcBorders>
            <w:shd w:val="clear" w:color="000000" w:fill="FFFFFF"/>
            <w:noWrap/>
            <w:vAlign w:val="bottom"/>
            <w:hideMark/>
          </w:tcPr>
          <w:p w:rsidR="00E50B44" w:rsidRPr="00C2785F" w:rsidRDefault="002A159D">
            <w:pPr>
              <w:jc w:val="center"/>
              <w:rPr>
                <w:rFonts w:ascii="Calibri" w:hAnsi="Calibri"/>
                <w:sz w:val="22"/>
                <w:szCs w:val="22"/>
              </w:rPr>
            </w:pPr>
            <w:r w:rsidRPr="00C2785F">
              <w:rPr>
                <w:rFonts w:ascii="Calibri" w:hAnsi="Calibri"/>
                <w:sz w:val="22"/>
                <w:szCs w:val="22"/>
              </w:rPr>
              <w:t>97.89</w:t>
            </w:r>
          </w:p>
        </w:tc>
        <w:tc>
          <w:tcPr>
            <w:tcW w:w="587" w:type="pct"/>
            <w:tcBorders>
              <w:top w:val="nil"/>
              <w:left w:val="nil"/>
              <w:bottom w:val="single" w:sz="4" w:space="0" w:color="auto"/>
              <w:right w:val="single" w:sz="4" w:space="0" w:color="auto"/>
            </w:tcBorders>
            <w:shd w:val="clear" w:color="000000" w:fill="FFFFFF"/>
            <w:noWrap/>
            <w:vAlign w:val="bottom"/>
            <w:hideMark/>
          </w:tcPr>
          <w:p w:rsidR="00E50B44" w:rsidRPr="00C2785F" w:rsidRDefault="002A159D">
            <w:pPr>
              <w:jc w:val="center"/>
              <w:rPr>
                <w:rFonts w:ascii="Calibri" w:hAnsi="Calibri"/>
                <w:sz w:val="22"/>
                <w:szCs w:val="22"/>
              </w:rPr>
            </w:pPr>
            <w:r w:rsidRPr="00C2785F">
              <w:rPr>
                <w:rFonts w:ascii="Calibri" w:hAnsi="Calibri"/>
                <w:sz w:val="22"/>
                <w:szCs w:val="22"/>
              </w:rPr>
              <w:t>140908</w:t>
            </w:r>
          </w:p>
        </w:tc>
        <w:tc>
          <w:tcPr>
            <w:tcW w:w="581" w:type="pct"/>
            <w:tcBorders>
              <w:top w:val="nil"/>
              <w:left w:val="nil"/>
              <w:bottom w:val="single" w:sz="4" w:space="0" w:color="auto"/>
              <w:right w:val="single" w:sz="4" w:space="0" w:color="auto"/>
            </w:tcBorders>
            <w:shd w:val="clear" w:color="000000" w:fill="FFFFFF"/>
            <w:noWrap/>
            <w:vAlign w:val="bottom"/>
            <w:hideMark/>
          </w:tcPr>
          <w:p w:rsidR="00E50B44" w:rsidRPr="00C2785F" w:rsidRDefault="002A159D">
            <w:pPr>
              <w:jc w:val="center"/>
              <w:rPr>
                <w:rFonts w:ascii="Calibri" w:hAnsi="Calibri"/>
                <w:sz w:val="22"/>
                <w:szCs w:val="22"/>
              </w:rPr>
            </w:pPr>
            <w:r w:rsidRPr="00C2785F">
              <w:rPr>
                <w:rFonts w:ascii="Calibri" w:hAnsi="Calibri"/>
                <w:sz w:val="22"/>
                <w:szCs w:val="22"/>
              </w:rPr>
              <w:t>60.69</w:t>
            </w:r>
          </w:p>
        </w:tc>
        <w:tc>
          <w:tcPr>
            <w:tcW w:w="529" w:type="pct"/>
            <w:tcBorders>
              <w:top w:val="nil"/>
              <w:left w:val="nil"/>
              <w:bottom w:val="single" w:sz="4" w:space="0" w:color="auto"/>
              <w:right w:val="single" w:sz="4" w:space="0" w:color="auto"/>
            </w:tcBorders>
            <w:shd w:val="clear" w:color="000000" w:fill="FFFFFF"/>
            <w:noWrap/>
            <w:vAlign w:val="bottom"/>
            <w:hideMark/>
          </w:tcPr>
          <w:p w:rsidR="00E50B44" w:rsidRPr="00C2785F" w:rsidRDefault="002A159D">
            <w:pPr>
              <w:jc w:val="center"/>
              <w:rPr>
                <w:rFonts w:ascii="Calibri" w:hAnsi="Calibri"/>
                <w:sz w:val="22"/>
                <w:szCs w:val="22"/>
              </w:rPr>
            </w:pPr>
            <w:r w:rsidRPr="00C2785F">
              <w:rPr>
                <w:rFonts w:ascii="Calibri" w:hAnsi="Calibri"/>
                <w:sz w:val="22"/>
                <w:szCs w:val="22"/>
              </w:rPr>
              <w:t>212685</w:t>
            </w:r>
          </w:p>
        </w:tc>
        <w:tc>
          <w:tcPr>
            <w:tcW w:w="556" w:type="pct"/>
            <w:tcBorders>
              <w:top w:val="nil"/>
              <w:left w:val="nil"/>
              <w:bottom w:val="single" w:sz="4" w:space="0" w:color="auto"/>
              <w:right w:val="single" w:sz="4" w:space="0" w:color="auto"/>
            </w:tcBorders>
            <w:shd w:val="clear" w:color="000000" w:fill="FFFFFF"/>
            <w:noWrap/>
            <w:vAlign w:val="bottom"/>
            <w:hideMark/>
          </w:tcPr>
          <w:p w:rsidR="00E50B44" w:rsidRPr="002876FA" w:rsidRDefault="002A159D">
            <w:pPr>
              <w:jc w:val="center"/>
              <w:rPr>
                <w:rFonts w:ascii="Calibri" w:hAnsi="Calibri"/>
                <w:sz w:val="22"/>
                <w:szCs w:val="22"/>
              </w:rPr>
            </w:pPr>
            <w:r w:rsidRPr="002876FA">
              <w:rPr>
                <w:rFonts w:ascii="Calibri" w:hAnsi="Calibri"/>
                <w:sz w:val="22"/>
                <w:szCs w:val="22"/>
              </w:rPr>
              <w:t>91.61</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C2785F" w:rsidRDefault="008E6D3D" w:rsidP="00D46149">
            <w:pPr>
              <w:widowControl/>
              <w:autoSpaceDE/>
              <w:autoSpaceDN/>
              <w:adjustRightInd/>
              <w:jc w:val="both"/>
              <w:rPr>
                <w:rFonts w:ascii="Times New Roman" w:hAnsi="Times New Roman" w:cs="Times New Roman"/>
                <w:b/>
                <w:bCs/>
                <w:sz w:val="18"/>
                <w:szCs w:val="18"/>
                <w:lang w:bidi="hi-IN"/>
              </w:rPr>
            </w:pPr>
            <w:r w:rsidRPr="00C2785F">
              <w:rPr>
                <w:rFonts w:ascii="Times New Roman" w:hAnsi="Times New Roman" w:cs="Times New Roman"/>
                <w:b/>
                <w:bCs/>
                <w:sz w:val="18"/>
                <w:szCs w:val="18"/>
                <w:lang w:bidi="hi-IN"/>
              </w:rPr>
              <w:t>4</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C2785F" w:rsidRDefault="008E6D3D" w:rsidP="006E79E3">
            <w:pPr>
              <w:widowControl/>
              <w:autoSpaceDE/>
              <w:autoSpaceDN/>
              <w:adjustRightInd/>
              <w:rPr>
                <w:rFonts w:ascii="Times New Roman" w:hAnsi="Times New Roman" w:cs="Times New Roman"/>
                <w:b/>
                <w:bCs/>
                <w:sz w:val="18"/>
                <w:szCs w:val="18"/>
                <w:lang w:bidi="hi-IN"/>
              </w:rPr>
            </w:pPr>
            <w:r w:rsidRPr="00C2785F">
              <w:rPr>
                <w:rFonts w:ascii="Times New Roman" w:hAnsi="Times New Roman" w:cs="Times New Roman"/>
                <w:b/>
                <w:bCs/>
                <w:sz w:val="18"/>
                <w:szCs w:val="18"/>
                <w:lang w:bidi="hi-IN"/>
              </w:rPr>
              <w:t>BANK OF INDIA</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9412</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9108</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96.77</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6100</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64.81</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8939</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94.97</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5</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BANK OF MAHARASTRA</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5272</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4800</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91.05</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4691</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88.98</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4873</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92.43</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6</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CANARA BANK</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19428</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18000</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92.65</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12405</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63.85</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16900</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86.99</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7</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CENTRAL BANK OF INDIA</w:t>
            </w:r>
          </w:p>
        </w:tc>
        <w:tc>
          <w:tcPr>
            <w:tcW w:w="564" w:type="pct"/>
            <w:tcBorders>
              <w:top w:val="nil"/>
              <w:left w:val="nil"/>
              <w:bottom w:val="single" w:sz="4" w:space="0" w:color="auto"/>
              <w:right w:val="single" w:sz="4" w:space="0" w:color="auto"/>
            </w:tcBorders>
            <w:shd w:val="clear" w:color="000000" w:fill="FFFFFF"/>
            <w:noWrap/>
            <w:vAlign w:val="center"/>
            <w:hideMark/>
          </w:tcPr>
          <w:p w:rsidR="008E6D3D" w:rsidRPr="008E6D3D" w:rsidRDefault="008E6D3D">
            <w:pPr>
              <w:jc w:val="center"/>
              <w:rPr>
                <w:rFonts w:ascii="Calibri" w:hAnsi="Calibri"/>
                <w:sz w:val="22"/>
                <w:szCs w:val="22"/>
              </w:rPr>
            </w:pPr>
            <w:r w:rsidRPr="008E6D3D">
              <w:rPr>
                <w:rFonts w:ascii="Calibri" w:hAnsi="Calibri"/>
                <w:sz w:val="22"/>
                <w:szCs w:val="22"/>
              </w:rPr>
              <w:t>7424</w:t>
            </w:r>
          </w:p>
        </w:tc>
        <w:tc>
          <w:tcPr>
            <w:tcW w:w="539" w:type="pct"/>
            <w:tcBorders>
              <w:top w:val="nil"/>
              <w:left w:val="nil"/>
              <w:bottom w:val="single" w:sz="4" w:space="0" w:color="auto"/>
              <w:right w:val="single" w:sz="4" w:space="0" w:color="auto"/>
            </w:tcBorders>
            <w:shd w:val="clear" w:color="000000" w:fill="FFFFFF"/>
            <w:noWrap/>
            <w:vAlign w:val="center"/>
            <w:hideMark/>
          </w:tcPr>
          <w:p w:rsidR="008E6D3D" w:rsidRPr="008E6D3D" w:rsidRDefault="008E6D3D">
            <w:pPr>
              <w:jc w:val="center"/>
              <w:rPr>
                <w:rFonts w:ascii="Calibri" w:hAnsi="Calibri"/>
                <w:sz w:val="22"/>
                <w:szCs w:val="22"/>
              </w:rPr>
            </w:pPr>
            <w:r w:rsidRPr="008E6D3D">
              <w:rPr>
                <w:rFonts w:ascii="Calibri" w:hAnsi="Calibri"/>
                <w:sz w:val="22"/>
                <w:szCs w:val="22"/>
              </w:rPr>
              <w:t>7160</w:t>
            </w:r>
          </w:p>
        </w:tc>
        <w:tc>
          <w:tcPr>
            <w:tcW w:w="447" w:type="pct"/>
            <w:tcBorders>
              <w:top w:val="nil"/>
              <w:left w:val="nil"/>
              <w:bottom w:val="single" w:sz="4" w:space="0" w:color="auto"/>
              <w:right w:val="single" w:sz="4" w:space="0" w:color="auto"/>
            </w:tcBorders>
            <w:shd w:val="clear" w:color="000000" w:fill="FFFFFF"/>
            <w:noWrap/>
            <w:vAlign w:val="center"/>
            <w:hideMark/>
          </w:tcPr>
          <w:p w:rsidR="008E6D3D" w:rsidRPr="008E6D3D" w:rsidRDefault="008E6D3D">
            <w:pPr>
              <w:jc w:val="center"/>
              <w:rPr>
                <w:rFonts w:ascii="Calibri" w:hAnsi="Calibri"/>
                <w:sz w:val="22"/>
                <w:szCs w:val="22"/>
              </w:rPr>
            </w:pPr>
            <w:r w:rsidRPr="008E6D3D">
              <w:rPr>
                <w:rFonts w:ascii="Calibri" w:hAnsi="Calibri"/>
                <w:sz w:val="22"/>
                <w:szCs w:val="22"/>
              </w:rPr>
              <w:t>96.44</w:t>
            </w:r>
          </w:p>
        </w:tc>
        <w:tc>
          <w:tcPr>
            <w:tcW w:w="587" w:type="pct"/>
            <w:tcBorders>
              <w:top w:val="nil"/>
              <w:left w:val="nil"/>
              <w:bottom w:val="single" w:sz="4" w:space="0" w:color="auto"/>
              <w:right w:val="single" w:sz="4" w:space="0" w:color="auto"/>
            </w:tcBorders>
            <w:shd w:val="clear" w:color="000000" w:fill="FFFFFF"/>
            <w:noWrap/>
            <w:vAlign w:val="center"/>
            <w:hideMark/>
          </w:tcPr>
          <w:p w:rsidR="008E6D3D" w:rsidRPr="008E6D3D" w:rsidRDefault="008E6D3D">
            <w:pPr>
              <w:jc w:val="center"/>
              <w:rPr>
                <w:rFonts w:ascii="Calibri" w:hAnsi="Calibri"/>
                <w:sz w:val="22"/>
                <w:szCs w:val="22"/>
              </w:rPr>
            </w:pPr>
            <w:r w:rsidRPr="008E6D3D">
              <w:rPr>
                <w:rFonts w:ascii="Calibri" w:hAnsi="Calibri"/>
                <w:sz w:val="22"/>
                <w:szCs w:val="22"/>
              </w:rPr>
              <w:t>5029</w:t>
            </w:r>
          </w:p>
        </w:tc>
        <w:tc>
          <w:tcPr>
            <w:tcW w:w="581" w:type="pct"/>
            <w:tcBorders>
              <w:top w:val="nil"/>
              <w:left w:val="nil"/>
              <w:bottom w:val="single" w:sz="4" w:space="0" w:color="auto"/>
              <w:right w:val="single" w:sz="4" w:space="0" w:color="auto"/>
            </w:tcBorders>
            <w:shd w:val="clear" w:color="000000" w:fill="FFFFFF"/>
            <w:noWrap/>
            <w:vAlign w:val="center"/>
            <w:hideMark/>
          </w:tcPr>
          <w:p w:rsidR="008E6D3D" w:rsidRPr="008E6D3D" w:rsidRDefault="008E6D3D">
            <w:pPr>
              <w:jc w:val="center"/>
              <w:rPr>
                <w:rFonts w:ascii="Calibri" w:hAnsi="Calibri"/>
                <w:sz w:val="22"/>
                <w:szCs w:val="22"/>
              </w:rPr>
            </w:pPr>
            <w:r w:rsidRPr="008E6D3D">
              <w:rPr>
                <w:rFonts w:ascii="Calibri" w:hAnsi="Calibri"/>
                <w:sz w:val="22"/>
                <w:szCs w:val="22"/>
              </w:rPr>
              <w:t>67.74</w:t>
            </w:r>
          </w:p>
        </w:tc>
        <w:tc>
          <w:tcPr>
            <w:tcW w:w="529" w:type="pct"/>
            <w:tcBorders>
              <w:top w:val="nil"/>
              <w:left w:val="nil"/>
              <w:bottom w:val="single" w:sz="4" w:space="0" w:color="auto"/>
              <w:right w:val="single" w:sz="4" w:space="0" w:color="auto"/>
            </w:tcBorders>
            <w:shd w:val="clear" w:color="000000" w:fill="FFFFFF"/>
            <w:noWrap/>
            <w:vAlign w:val="center"/>
            <w:hideMark/>
          </w:tcPr>
          <w:p w:rsidR="008E6D3D" w:rsidRPr="008E6D3D" w:rsidRDefault="008E6D3D">
            <w:pPr>
              <w:jc w:val="center"/>
              <w:rPr>
                <w:rFonts w:ascii="Calibri" w:hAnsi="Calibri"/>
                <w:sz w:val="22"/>
                <w:szCs w:val="22"/>
              </w:rPr>
            </w:pPr>
            <w:r w:rsidRPr="008E6D3D">
              <w:rPr>
                <w:rFonts w:ascii="Calibri" w:hAnsi="Calibri"/>
                <w:sz w:val="22"/>
                <w:szCs w:val="22"/>
              </w:rPr>
              <w:t>7072</w:t>
            </w:r>
          </w:p>
        </w:tc>
        <w:tc>
          <w:tcPr>
            <w:tcW w:w="556" w:type="pct"/>
            <w:tcBorders>
              <w:top w:val="nil"/>
              <w:left w:val="nil"/>
              <w:bottom w:val="single" w:sz="4" w:space="0" w:color="auto"/>
              <w:right w:val="single" w:sz="4" w:space="0" w:color="auto"/>
            </w:tcBorders>
            <w:shd w:val="clear" w:color="000000" w:fill="FFFFFF"/>
            <w:noWrap/>
            <w:vAlign w:val="center"/>
            <w:hideMark/>
          </w:tcPr>
          <w:p w:rsidR="008E6D3D" w:rsidRPr="002876FA" w:rsidRDefault="008E6D3D">
            <w:pPr>
              <w:jc w:val="center"/>
              <w:rPr>
                <w:rFonts w:ascii="Calibri" w:hAnsi="Calibri"/>
                <w:sz w:val="22"/>
                <w:szCs w:val="22"/>
              </w:rPr>
            </w:pPr>
            <w:r w:rsidRPr="002876FA">
              <w:rPr>
                <w:rFonts w:ascii="Calibri" w:hAnsi="Calibri"/>
                <w:sz w:val="22"/>
                <w:szCs w:val="22"/>
              </w:rPr>
              <w:t>95.26</w:t>
            </w:r>
          </w:p>
        </w:tc>
      </w:tr>
      <w:tr w:rsidR="008E6D3D" w:rsidRPr="00192959" w:rsidTr="001C2EE3">
        <w:trPr>
          <w:trHeight w:val="193"/>
        </w:trPr>
        <w:tc>
          <w:tcPr>
            <w:tcW w:w="3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8</w:t>
            </w:r>
          </w:p>
        </w:tc>
        <w:tc>
          <w:tcPr>
            <w:tcW w:w="832" w:type="pct"/>
            <w:tcBorders>
              <w:top w:val="single" w:sz="4" w:space="0" w:color="auto"/>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CORPORATION BANK</w:t>
            </w:r>
          </w:p>
        </w:tc>
        <w:tc>
          <w:tcPr>
            <w:tcW w:w="564"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7286</w:t>
            </w:r>
          </w:p>
        </w:tc>
        <w:tc>
          <w:tcPr>
            <w:tcW w:w="539"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7185</w:t>
            </w:r>
          </w:p>
        </w:tc>
        <w:tc>
          <w:tcPr>
            <w:tcW w:w="447"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98.61</w:t>
            </w:r>
          </w:p>
        </w:tc>
        <w:tc>
          <w:tcPr>
            <w:tcW w:w="587"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5543</w:t>
            </w:r>
          </w:p>
        </w:tc>
        <w:tc>
          <w:tcPr>
            <w:tcW w:w="581"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76.08</w:t>
            </w:r>
          </w:p>
        </w:tc>
        <w:tc>
          <w:tcPr>
            <w:tcW w:w="529"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6850</w:t>
            </w:r>
          </w:p>
        </w:tc>
        <w:tc>
          <w:tcPr>
            <w:tcW w:w="556"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94.02</w:t>
            </w:r>
          </w:p>
        </w:tc>
      </w:tr>
      <w:tr w:rsidR="008E6D3D" w:rsidRPr="00192959" w:rsidTr="001C2EE3">
        <w:trPr>
          <w:trHeight w:val="193"/>
        </w:trPr>
        <w:tc>
          <w:tcPr>
            <w:tcW w:w="3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9</w:t>
            </w:r>
          </w:p>
        </w:tc>
        <w:tc>
          <w:tcPr>
            <w:tcW w:w="832" w:type="pct"/>
            <w:tcBorders>
              <w:top w:val="single" w:sz="4" w:space="0" w:color="auto"/>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INDIAN BANK</w:t>
            </w:r>
          </w:p>
        </w:tc>
        <w:tc>
          <w:tcPr>
            <w:tcW w:w="564"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4771</w:t>
            </w:r>
          </w:p>
        </w:tc>
        <w:tc>
          <w:tcPr>
            <w:tcW w:w="539"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4727</w:t>
            </w:r>
          </w:p>
        </w:tc>
        <w:tc>
          <w:tcPr>
            <w:tcW w:w="447"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99.08</w:t>
            </w:r>
          </w:p>
        </w:tc>
        <w:tc>
          <w:tcPr>
            <w:tcW w:w="587"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4318</w:t>
            </w:r>
          </w:p>
        </w:tc>
        <w:tc>
          <w:tcPr>
            <w:tcW w:w="581"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90.51</w:t>
            </w:r>
          </w:p>
        </w:tc>
        <w:tc>
          <w:tcPr>
            <w:tcW w:w="529"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4680</w:t>
            </w:r>
          </w:p>
        </w:tc>
        <w:tc>
          <w:tcPr>
            <w:tcW w:w="556"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98.09</w:t>
            </w:r>
          </w:p>
        </w:tc>
      </w:tr>
      <w:tr w:rsidR="008E6D3D" w:rsidRPr="00192959" w:rsidTr="001C2EE3">
        <w:trPr>
          <w:trHeight w:val="474"/>
        </w:trPr>
        <w:tc>
          <w:tcPr>
            <w:tcW w:w="3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1</w:t>
            </w:r>
            <w:r>
              <w:rPr>
                <w:rFonts w:ascii="Times New Roman" w:hAnsi="Times New Roman" w:cs="Times New Roman"/>
                <w:b/>
                <w:bCs/>
                <w:sz w:val="18"/>
                <w:szCs w:val="18"/>
                <w:lang w:bidi="hi-IN"/>
              </w:rPr>
              <w:t>0</w:t>
            </w:r>
          </w:p>
        </w:tc>
        <w:tc>
          <w:tcPr>
            <w:tcW w:w="832" w:type="pct"/>
            <w:tcBorders>
              <w:top w:val="single" w:sz="4" w:space="0" w:color="auto"/>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INDIAN OVERSEAS BANK</w:t>
            </w:r>
          </w:p>
        </w:tc>
        <w:tc>
          <w:tcPr>
            <w:tcW w:w="564"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5581</w:t>
            </w:r>
          </w:p>
        </w:tc>
        <w:tc>
          <w:tcPr>
            <w:tcW w:w="539"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5466</w:t>
            </w:r>
          </w:p>
        </w:tc>
        <w:tc>
          <w:tcPr>
            <w:tcW w:w="447"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97.94</w:t>
            </w:r>
          </w:p>
        </w:tc>
        <w:tc>
          <w:tcPr>
            <w:tcW w:w="587"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4449</w:t>
            </w:r>
          </w:p>
        </w:tc>
        <w:tc>
          <w:tcPr>
            <w:tcW w:w="581"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79.72</w:t>
            </w:r>
          </w:p>
        </w:tc>
        <w:tc>
          <w:tcPr>
            <w:tcW w:w="529"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5484</w:t>
            </w:r>
          </w:p>
        </w:tc>
        <w:tc>
          <w:tcPr>
            <w:tcW w:w="556"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98.26</w:t>
            </w:r>
          </w:p>
        </w:tc>
      </w:tr>
      <w:tr w:rsidR="008E6D3D" w:rsidRPr="00192959" w:rsidTr="001C2EE3">
        <w:trPr>
          <w:trHeight w:val="638"/>
        </w:trPr>
        <w:tc>
          <w:tcPr>
            <w:tcW w:w="3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11</w:t>
            </w:r>
          </w:p>
        </w:tc>
        <w:tc>
          <w:tcPr>
            <w:tcW w:w="832" w:type="pct"/>
            <w:tcBorders>
              <w:top w:val="single" w:sz="4" w:space="0" w:color="auto"/>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ORIENTAL BANK OF COMMERCE</w:t>
            </w:r>
          </w:p>
        </w:tc>
        <w:tc>
          <w:tcPr>
            <w:tcW w:w="564"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4212</w:t>
            </w:r>
          </w:p>
        </w:tc>
        <w:tc>
          <w:tcPr>
            <w:tcW w:w="539"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3354</w:t>
            </w:r>
          </w:p>
        </w:tc>
        <w:tc>
          <w:tcPr>
            <w:tcW w:w="447"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79.63</w:t>
            </w:r>
          </w:p>
        </w:tc>
        <w:tc>
          <w:tcPr>
            <w:tcW w:w="587"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2713</w:t>
            </w:r>
          </w:p>
        </w:tc>
        <w:tc>
          <w:tcPr>
            <w:tcW w:w="581"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64.41</w:t>
            </w:r>
          </w:p>
        </w:tc>
        <w:tc>
          <w:tcPr>
            <w:tcW w:w="529"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3584</w:t>
            </w:r>
          </w:p>
        </w:tc>
        <w:tc>
          <w:tcPr>
            <w:tcW w:w="556"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85.09</w:t>
            </w:r>
          </w:p>
        </w:tc>
      </w:tr>
      <w:tr w:rsidR="008E6D3D" w:rsidRPr="00192959" w:rsidTr="00C2785F">
        <w:trPr>
          <w:trHeight w:val="193"/>
        </w:trPr>
        <w:tc>
          <w:tcPr>
            <w:tcW w:w="3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12</w:t>
            </w:r>
          </w:p>
        </w:tc>
        <w:tc>
          <w:tcPr>
            <w:tcW w:w="832" w:type="pct"/>
            <w:tcBorders>
              <w:top w:val="single" w:sz="4" w:space="0" w:color="auto"/>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PUNJAB NATIONAL BANK</w:t>
            </w:r>
          </w:p>
        </w:tc>
        <w:tc>
          <w:tcPr>
            <w:tcW w:w="564"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6866</w:t>
            </w:r>
          </w:p>
        </w:tc>
        <w:tc>
          <w:tcPr>
            <w:tcW w:w="539"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6760</w:t>
            </w:r>
          </w:p>
        </w:tc>
        <w:tc>
          <w:tcPr>
            <w:tcW w:w="447"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98.46</w:t>
            </w:r>
          </w:p>
        </w:tc>
        <w:tc>
          <w:tcPr>
            <w:tcW w:w="587"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6790</w:t>
            </w:r>
          </w:p>
        </w:tc>
        <w:tc>
          <w:tcPr>
            <w:tcW w:w="581"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98.89</w:t>
            </w:r>
          </w:p>
        </w:tc>
        <w:tc>
          <w:tcPr>
            <w:tcW w:w="529"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6866</w:t>
            </w:r>
          </w:p>
        </w:tc>
        <w:tc>
          <w:tcPr>
            <w:tcW w:w="556"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100.00</w:t>
            </w:r>
          </w:p>
        </w:tc>
      </w:tr>
      <w:tr w:rsidR="008E6D3D" w:rsidRPr="00192959" w:rsidTr="00C2785F">
        <w:trPr>
          <w:trHeight w:val="193"/>
        </w:trPr>
        <w:tc>
          <w:tcPr>
            <w:tcW w:w="3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lastRenderedPageBreak/>
              <w:t>13</w:t>
            </w:r>
          </w:p>
        </w:tc>
        <w:tc>
          <w:tcPr>
            <w:tcW w:w="832" w:type="pct"/>
            <w:tcBorders>
              <w:top w:val="single" w:sz="4" w:space="0" w:color="auto"/>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UNION BANK OF INDIA</w:t>
            </w:r>
          </w:p>
        </w:tc>
        <w:tc>
          <w:tcPr>
            <w:tcW w:w="564"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7214</w:t>
            </w:r>
          </w:p>
        </w:tc>
        <w:tc>
          <w:tcPr>
            <w:tcW w:w="539"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7060</w:t>
            </w:r>
          </w:p>
        </w:tc>
        <w:tc>
          <w:tcPr>
            <w:tcW w:w="447"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97.87</w:t>
            </w:r>
          </w:p>
        </w:tc>
        <w:tc>
          <w:tcPr>
            <w:tcW w:w="587"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5900</w:t>
            </w:r>
          </w:p>
        </w:tc>
        <w:tc>
          <w:tcPr>
            <w:tcW w:w="581"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81.79</w:t>
            </w:r>
          </w:p>
        </w:tc>
        <w:tc>
          <w:tcPr>
            <w:tcW w:w="529"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7200</w:t>
            </w:r>
          </w:p>
        </w:tc>
        <w:tc>
          <w:tcPr>
            <w:tcW w:w="556" w:type="pct"/>
            <w:tcBorders>
              <w:top w:val="single" w:sz="4" w:space="0" w:color="auto"/>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99.81</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14</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UNITED BANK OF INDIA</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4168</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3957</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94.94</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3957</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94.94</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4149</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99.54</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15</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UCO BANK</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6304</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6304</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100.00</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6304</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100.00</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6025</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95.57</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16</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SYNDICATE BANK</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2208</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2208</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100.00</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2208</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100.00</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2208</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100.00</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17</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SBI GROUP TOTAL</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60800</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43099</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70.89</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43099</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70.89</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48450</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79.69</w:t>
            </w:r>
          </w:p>
        </w:tc>
      </w:tr>
      <w:tr w:rsidR="008E6D3D" w:rsidRPr="00192959" w:rsidTr="001C2EE3">
        <w:trPr>
          <w:trHeight w:val="355"/>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18</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CATHOLIC SYRIAN BANK LTD</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4730</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4257</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90.00</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4100</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86.68</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4635</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97.99</w:t>
            </w:r>
          </w:p>
        </w:tc>
      </w:tr>
      <w:tr w:rsidR="008E6D3D" w:rsidRPr="00192959" w:rsidTr="004A2888">
        <w:trPr>
          <w:trHeight w:val="440"/>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19</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72482">
            <w:pPr>
              <w:widowControl/>
              <w:autoSpaceDE/>
              <w:autoSpaceDN/>
              <w:adjustRightInd/>
              <w:jc w:val="center"/>
              <w:rPr>
                <w:rFonts w:ascii="Times New Roman" w:hAnsi="Times New Roman" w:cs="Times New Roman"/>
                <w:b/>
                <w:bCs/>
                <w:sz w:val="18"/>
                <w:szCs w:val="18"/>
                <w:lang w:bidi="hi-IN"/>
              </w:rPr>
            </w:pPr>
          </w:p>
          <w:p w:rsidR="008E6D3D" w:rsidRPr="00192959" w:rsidRDefault="008E6D3D" w:rsidP="00672482">
            <w:pPr>
              <w:widowControl/>
              <w:autoSpaceDE/>
              <w:autoSpaceDN/>
              <w:adjustRightInd/>
              <w:jc w:val="center"/>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IDBI BANK LTD</w:t>
            </w:r>
          </w:p>
          <w:p w:rsidR="008E6D3D" w:rsidRPr="00192959" w:rsidRDefault="008E6D3D" w:rsidP="00672482">
            <w:pPr>
              <w:widowControl/>
              <w:autoSpaceDE/>
              <w:autoSpaceDN/>
              <w:adjustRightInd/>
              <w:jc w:val="center"/>
              <w:rPr>
                <w:rFonts w:ascii="Times New Roman" w:hAnsi="Times New Roman" w:cs="Times New Roman"/>
                <w:b/>
                <w:bCs/>
                <w:sz w:val="18"/>
                <w:szCs w:val="18"/>
                <w:lang w:bidi="hi-IN"/>
              </w:rPr>
            </w:pP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17973</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16650</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92.64</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7386</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41.09</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17070</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94.98</w:t>
            </w:r>
          </w:p>
        </w:tc>
      </w:tr>
      <w:tr w:rsidR="008E6D3D" w:rsidRPr="00192959" w:rsidTr="001C2EE3">
        <w:trPr>
          <w:trHeight w:val="573"/>
        </w:trPr>
        <w:tc>
          <w:tcPr>
            <w:tcW w:w="36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20</w:t>
            </w:r>
          </w:p>
          <w:p w:rsidR="008E6D3D" w:rsidRPr="00192959" w:rsidRDefault="008E6D3D" w:rsidP="00D46149">
            <w:pPr>
              <w:jc w:val="both"/>
              <w:rPr>
                <w:rFonts w:ascii="Times New Roman" w:hAnsi="Times New Roman" w:cs="Times New Roman"/>
                <w:b/>
                <w:bCs/>
                <w:sz w:val="18"/>
                <w:szCs w:val="18"/>
                <w:lang w:bidi="hi-IN"/>
              </w:rPr>
            </w:pPr>
          </w:p>
        </w:tc>
        <w:tc>
          <w:tcPr>
            <w:tcW w:w="832" w:type="pct"/>
            <w:tcBorders>
              <w:top w:val="single" w:sz="4" w:space="0" w:color="auto"/>
              <w:left w:val="nil"/>
              <w:bottom w:val="single" w:sz="4" w:space="0" w:color="auto"/>
              <w:right w:val="single" w:sz="4" w:space="0" w:color="auto"/>
            </w:tcBorders>
            <w:shd w:val="clear" w:color="000000" w:fill="FFFFFF"/>
            <w:vAlign w:val="center"/>
          </w:tcPr>
          <w:p w:rsidR="008E6D3D" w:rsidRPr="00192959" w:rsidRDefault="008E6D3D" w:rsidP="006E79E3">
            <w:pPr>
              <w:widowControl/>
              <w:autoSpaceDE/>
              <w:autoSpaceDN/>
              <w:adjustRightInd/>
              <w:rPr>
                <w:rFonts w:ascii="Times New Roman" w:hAnsi="Times New Roman" w:cs="Times New Roman"/>
                <w:b/>
                <w:bCs/>
                <w:sz w:val="18"/>
                <w:szCs w:val="18"/>
                <w:lang w:bidi="hi-IN"/>
              </w:rPr>
            </w:pPr>
          </w:p>
          <w:p w:rsidR="008E6D3D" w:rsidRPr="00192959" w:rsidRDefault="008E6D3D" w:rsidP="006E79E3">
            <w:pPr>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FEDERAL BANK LTD</w:t>
            </w:r>
          </w:p>
        </w:tc>
        <w:tc>
          <w:tcPr>
            <w:tcW w:w="564" w:type="pct"/>
            <w:tcBorders>
              <w:top w:val="single" w:sz="4" w:space="0" w:color="auto"/>
              <w:left w:val="nil"/>
              <w:bottom w:val="single" w:sz="4" w:space="0" w:color="auto"/>
              <w:right w:val="single" w:sz="4" w:space="0" w:color="auto"/>
            </w:tcBorders>
            <w:shd w:val="clear" w:color="000000" w:fill="FFFFFF"/>
            <w:noWrap/>
            <w:vAlign w:val="bottom"/>
          </w:tcPr>
          <w:p w:rsidR="008E6D3D" w:rsidRPr="008E6D3D" w:rsidRDefault="008E6D3D">
            <w:pPr>
              <w:jc w:val="center"/>
              <w:rPr>
                <w:rFonts w:ascii="Calibri" w:hAnsi="Calibri"/>
                <w:sz w:val="22"/>
                <w:szCs w:val="22"/>
              </w:rPr>
            </w:pPr>
            <w:r w:rsidRPr="008E6D3D">
              <w:rPr>
                <w:rFonts w:ascii="Calibri" w:hAnsi="Calibri"/>
                <w:sz w:val="22"/>
                <w:szCs w:val="22"/>
              </w:rPr>
              <w:t>3653</w:t>
            </w:r>
          </w:p>
        </w:tc>
        <w:tc>
          <w:tcPr>
            <w:tcW w:w="539" w:type="pct"/>
            <w:tcBorders>
              <w:top w:val="single" w:sz="4" w:space="0" w:color="auto"/>
              <w:left w:val="nil"/>
              <w:bottom w:val="single" w:sz="4" w:space="0" w:color="auto"/>
              <w:right w:val="single" w:sz="4" w:space="0" w:color="auto"/>
            </w:tcBorders>
            <w:shd w:val="clear" w:color="000000" w:fill="FFFFFF"/>
            <w:noWrap/>
            <w:vAlign w:val="bottom"/>
          </w:tcPr>
          <w:p w:rsidR="008E6D3D" w:rsidRPr="008E6D3D" w:rsidRDefault="008E6D3D">
            <w:pPr>
              <w:jc w:val="center"/>
              <w:rPr>
                <w:rFonts w:ascii="Calibri" w:hAnsi="Calibri"/>
                <w:sz w:val="22"/>
                <w:szCs w:val="22"/>
              </w:rPr>
            </w:pPr>
            <w:r w:rsidRPr="008E6D3D">
              <w:rPr>
                <w:rFonts w:ascii="Calibri" w:hAnsi="Calibri"/>
                <w:sz w:val="22"/>
                <w:szCs w:val="22"/>
              </w:rPr>
              <w:t>3214</w:t>
            </w:r>
          </w:p>
        </w:tc>
        <w:tc>
          <w:tcPr>
            <w:tcW w:w="447" w:type="pct"/>
            <w:tcBorders>
              <w:top w:val="single" w:sz="4" w:space="0" w:color="auto"/>
              <w:left w:val="nil"/>
              <w:bottom w:val="single" w:sz="4" w:space="0" w:color="auto"/>
              <w:right w:val="single" w:sz="4" w:space="0" w:color="auto"/>
            </w:tcBorders>
            <w:shd w:val="clear" w:color="000000" w:fill="FFFFFF"/>
            <w:noWrap/>
            <w:vAlign w:val="bottom"/>
          </w:tcPr>
          <w:p w:rsidR="008E6D3D" w:rsidRPr="008E6D3D" w:rsidRDefault="008E6D3D">
            <w:pPr>
              <w:jc w:val="center"/>
              <w:rPr>
                <w:rFonts w:ascii="Calibri" w:hAnsi="Calibri"/>
                <w:sz w:val="22"/>
                <w:szCs w:val="22"/>
              </w:rPr>
            </w:pPr>
            <w:r w:rsidRPr="008E6D3D">
              <w:rPr>
                <w:rFonts w:ascii="Calibri" w:hAnsi="Calibri"/>
                <w:sz w:val="22"/>
                <w:szCs w:val="22"/>
              </w:rPr>
              <w:t>87.98</w:t>
            </w:r>
          </w:p>
        </w:tc>
        <w:tc>
          <w:tcPr>
            <w:tcW w:w="587" w:type="pct"/>
            <w:tcBorders>
              <w:top w:val="single" w:sz="4" w:space="0" w:color="auto"/>
              <w:left w:val="nil"/>
              <w:bottom w:val="single" w:sz="4" w:space="0" w:color="auto"/>
              <w:right w:val="single" w:sz="4" w:space="0" w:color="auto"/>
            </w:tcBorders>
            <w:shd w:val="clear" w:color="000000" w:fill="FFFFFF"/>
            <w:noWrap/>
            <w:vAlign w:val="bottom"/>
          </w:tcPr>
          <w:p w:rsidR="008E6D3D" w:rsidRPr="008E6D3D" w:rsidRDefault="008E6D3D">
            <w:pPr>
              <w:jc w:val="center"/>
              <w:rPr>
                <w:rFonts w:ascii="Calibri" w:hAnsi="Calibri"/>
                <w:sz w:val="22"/>
                <w:szCs w:val="22"/>
              </w:rPr>
            </w:pPr>
            <w:r w:rsidRPr="008E6D3D">
              <w:rPr>
                <w:rFonts w:ascii="Calibri" w:hAnsi="Calibri"/>
                <w:sz w:val="22"/>
                <w:szCs w:val="22"/>
              </w:rPr>
              <w:t>2923</w:t>
            </w:r>
          </w:p>
        </w:tc>
        <w:tc>
          <w:tcPr>
            <w:tcW w:w="581" w:type="pct"/>
            <w:tcBorders>
              <w:top w:val="single" w:sz="4" w:space="0" w:color="auto"/>
              <w:left w:val="nil"/>
              <w:bottom w:val="single" w:sz="4" w:space="0" w:color="auto"/>
              <w:right w:val="single" w:sz="4" w:space="0" w:color="auto"/>
            </w:tcBorders>
            <w:shd w:val="clear" w:color="000000" w:fill="FFFFFF"/>
            <w:noWrap/>
            <w:vAlign w:val="bottom"/>
          </w:tcPr>
          <w:p w:rsidR="008E6D3D" w:rsidRPr="008E6D3D" w:rsidRDefault="008E6D3D">
            <w:pPr>
              <w:jc w:val="center"/>
              <w:rPr>
                <w:rFonts w:ascii="Calibri" w:hAnsi="Calibri"/>
                <w:sz w:val="22"/>
                <w:szCs w:val="22"/>
              </w:rPr>
            </w:pPr>
            <w:r w:rsidRPr="008E6D3D">
              <w:rPr>
                <w:rFonts w:ascii="Calibri" w:hAnsi="Calibri"/>
                <w:sz w:val="22"/>
                <w:szCs w:val="22"/>
              </w:rPr>
              <w:t>80.02</w:t>
            </w:r>
          </w:p>
        </w:tc>
        <w:tc>
          <w:tcPr>
            <w:tcW w:w="529" w:type="pct"/>
            <w:tcBorders>
              <w:top w:val="single" w:sz="4" w:space="0" w:color="auto"/>
              <w:left w:val="nil"/>
              <w:bottom w:val="single" w:sz="4" w:space="0" w:color="auto"/>
              <w:right w:val="single" w:sz="4" w:space="0" w:color="auto"/>
            </w:tcBorders>
            <w:shd w:val="clear" w:color="000000" w:fill="FFFFFF"/>
            <w:noWrap/>
            <w:vAlign w:val="bottom"/>
          </w:tcPr>
          <w:p w:rsidR="008E6D3D" w:rsidRPr="008E6D3D" w:rsidRDefault="008E6D3D">
            <w:pPr>
              <w:jc w:val="center"/>
              <w:rPr>
                <w:rFonts w:ascii="Calibri" w:hAnsi="Calibri"/>
                <w:sz w:val="22"/>
                <w:szCs w:val="22"/>
              </w:rPr>
            </w:pPr>
            <w:r w:rsidRPr="008E6D3D">
              <w:rPr>
                <w:rFonts w:ascii="Calibri" w:hAnsi="Calibri"/>
                <w:sz w:val="22"/>
                <w:szCs w:val="22"/>
              </w:rPr>
              <w:t>3275</w:t>
            </w:r>
          </w:p>
        </w:tc>
        <w:tc>
          <w:tcPr>
            <w:tcW w:w="556" w:type="pct"/>
            <w:tcBorders>
              <w:top w:val="single" w:sz="4" w:space="0" w:color="auto"/>
              <w:left w:val="nil"/>
              <w:bottom w:val="single" w:sz="4" w:space="0" w:color="auto"/>
              <w:right w:val="single" w:sz="4" w:space="0" w:color="auto"/>
            </w:tcBorders>
            <w:shd w:val="clear" w:color="000000" w:fill="FFFFFF"/>
            <w:noWrap/>
            <w:vAlign w:val="bottom"/>
          </w:tcPr>
          <w:p w:rsidR="008E6D3D" w:rsidRPr="002876FA" w:rsidRDefault="008E6D3D">
            <w:pPr>
              <w:jc w:val="center"/>
              <w:rPr>
                <w:rFonts w:ascii="Calibri" w:hAnsi="Calibri"/>
                <w:sz w:val="22"/>
                <w:szCs w:val="22"/>
              </w:rPr>
            </w:pPr>
            <w:r w:rsidRPr="002876FA">
              <w:rPr>
                <w:rFonts w:ascii="Calibri" w:hAnsi="Calibri"/>
                <w:sz w:val="22"/>
                <w:szCs w:val="22"/>
              </w:rPr>
              <w:t>89.65</w:t>
            </w:r>
          </w:p>
        </w:tc>
      </w:tr>
      <w:tr w:rsidR="008E6D3D" w:rsidRPr="00192959" w:rsidTr="001C2EE3">
        <w:trPr>
          <w:trHeight w:val="355"/>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21</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TAMILNAD MERCANTILE BANK</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5962</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5962</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100.00</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5962</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100.00</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5962</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100.00</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22</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DCB BANK LTD</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3868</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2724</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70.42</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2724</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70.42</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3692</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95.45</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23</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RATNAKAR BANK LTD</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4378</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3740</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85.43</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3740</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85.43</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4272</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97.58</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24</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AXIS BANK LTD</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13450</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11851</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88.11</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11739</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87.28</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13116</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97.52</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25</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ICICI BANK LTD</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34081</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32015</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93.94</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32015</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93.94</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31024</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91.03</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26</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INDUSIND BANK LTD</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4792</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4199</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87.63</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4199</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87.63</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4792</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100.00</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27</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HDFC BANK LTD</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46241</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37701</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81.53</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35390</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76.53</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46108</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99.71</w:t>
            </w:r>
          </w:p>
        </w:tc>
      </w:tr>
      <w:tr w:rsidR="008E6D3D" w:rsidRPr="00192959" w:rsidTr="001C2EE3">
        <w:trPr>
          <w:trHeight w:val="355"/>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28</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KOTAK MAHINDRA BANK LTD</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7390</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7390</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100.00</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6896</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93.32</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7180</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97.16</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29</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BANDHAN BANK LTD</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8671</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7505</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86.55</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3036</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35.01</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7609</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87.75</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D46149">
            <w:pPr>
              <w:widowControl/>
              <w:autoSpaceDE/>
              <w:autoSpaceDN/>
              <w:adjustRightInd/>
              <w:jc w:val="both"/>
              <w:rPr>
                <w:rFonts w:ascii="Times New Roman" w:hAnsi="Times New Roman" w:cs="Times New Roman"/>
                <w:b/>
                <w:bCs/>
                <w:sz w:val="18"/>
                <w:szCs w:val="18"/>
                <w:lang w:bidi="hi-IN"/>
              </w:rPr>
            </w:pPr>
            <w:r>
              <w:rPr>
                <w:rFonts w:ascii="Times New Roman" w:hAnsi="Times New Roman" w:cs="Times New Roman"/>
                <w:b/>
                <w:bCs/>
                <w:sz w:val="18"/>
                <w:szCs w:val="18"/>
                <w:lang w:bidi="hi-IN"/>
              </w:rPr>
              <w:t>30</w:t>
            </w: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YES BANK LTD</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3004</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2670</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88.88</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1981</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65.95</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2956</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98.40</w:t>
            </w:r>
          </w:p>
        </w:tc>
      </w:tr>
      <w:tr w:rsidR="008E6D3D" w:rsidRPr="00192959" w:rsidTr="001C2EE3">
        <w:trPr>
          <w:trHeight w:val="193"/>
        </w:trPr>
        <w:tc>
          <w:tcPr>
            <w:tcW w:w="365" w:type="pct"/>
            <w:tcBorders>
              <w:top w:val="nil"/>
              <w:left w:val="single" w:sz="4" w:space="0" w:color="auto"/>
              <w:bottom w:val="single" w:sz="4" w:space="0" w:color="auto"/>
              <w:right w:val="single" w:sz="4" w:space="0" w:color="auto"/>
            </w:tcBorders>
            <w:shd w:val="clear" w:color="000000" w:fill="FFFFFF"/>
            <w:noWrap/>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p>
        </w:tc>
        <w:tc>
          <w:tcPr>
            <w:tcW w:w="832" w:type="pct"/>
            <w:tcBorders>
              <w:top w:val="nil"/>
              <w:left w:val="nil"/>
              <w:bottom w:val="single" w:sz="4" w:space="0" w:color="auto"/>
              <w:right w:val="single" w:sz="4" w:space="0" w:color="auto"/>
            </w:tcBorders>
            <w:shd w:val="clear" w:color="000000" w:fill="FFFFFF"/>
            <w:vAlign w:val="center"/>
            <w:hideMark/>
          </w:tcPr>
          <w:p w:rsidR="008E6D3D" w:rsidRPr="00192959" w:rsidRDefault="008E6D3D" w:rsidP="006E79E3">
            <w:pPr>
              <w:widowControl/>
              <w:autoSpaceDE/>
              <w:autoSpaceDN/>
              <w:adjustRightInd/>
              <w:rPr>
                <w:rFonts w:ascii="Times New Roman" w:hAnsi="Times New Roman" w:cs="Times New Roman"/>
                <w:b/>
                <w:bCs/>
                <w:sz w:val="18"/>
                <w:szCs w:val="18"/>
                <w:lang w:bidi="hi-IN"/>
              </w:rPr>
            </w:pPr>
            <w:r w:rsidRPr="00192959">
              <w:rPr>
                <w:rFonts w:ascii="Times New Roman" w:hAnsi="Times New Roman" w:cs="Times New Roman"/>
                <w:b/>
                <w:bCs/>
                <w:sz w:val="18"/>
                <w:szCs w:val="18"/>
                <w:lang w:bidi="hi-IN"/>
              </w:rPr>
              <w:t>GRAND TOTAL</w:t>
            </w:r>
          </w:p>
        </w:tc>
        <w:tc>
          <w:tcPr>
            <w:tcW w:w="564"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562555</w:t>
            </w:r>
          </w:p>
        </w:tc>
        <w:tc>
          <w:tcPr>
            <w:tcW w:w="53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517430</w:t>
            </w:r>
          </w:p>
        </w:tc>
        <w:tc>
          <w:tcPr>
            <w:tcW w:w="44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91.98</w:t>
            </w:r>
          </w:p>
        </w:tc>
        <w:tc>
          <w:tcPr>
            <w:tcW w:w="587"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397002</w:t>
            </w:r>
          </w:p>
        </w:tc>
        <w:tc>
          <w:tcPr>
            <w:tcW w:w="581"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70.57</w:t>
            </w:r>
          </w:p>
        </w:tc>
        <w:tc>
          <w:tcPr>
            <w:tcW w:w="529" w:type="pct"/>
            <w:tcBorders>
              <w:top w:val="nil"/>
              <w:left w:val="nil"/>
              <w:bottom w:val="single" w:sz="4" w:space="0" w:color="auto"/>
              <w:right w:val="single" w:sz="4" w:space="0" w:color="auto"/>
            </w:tcBorders>
            <w:shd w:val="clear" w:color="000000" w:fill="FFFFFF"/>
            <w:noWrap/>
            <w:vAlign w:val="bottom"/>
            <w:hideMark/>
          </w:tcPr>
          <w:p w:rsidR="008E6D3D" w:rsidRPr="008E6D3D" w:rsidRDefault="008E6D3D">
            <w:pPr>
              <w:jc w:val="center"/>
              <w:rPr>
                <w:rFonts w:ascii="Calibri" w:hAnsi="Calibri"/>
                <w:sz w:val="22"/>
                <w:szCs w:val="22"/>
              </w:rPr>
            </w:pPr>
            <w:r w:rsidRPr="008E6D3D">
              <w:rPr>
                <w:rFonts w:ascii="Calibri" w:hAnsi="Calibri"/>
                <w:sz w:val="22"/>
                <w:szCs w:val="22"/>
              </w:rPr>
              <w:t>517654</w:t>
            </w:r>
          </w:p>
        </w:tc>
        <w:tc>
          <w:tcPr>
            <w:tcW w:w="556" w:type="pct"/>
            <w:tcBorders>
              <w:top w:val="nil"/>
              <w:left w:val="nil"/>
              <w:bottom w:val="single" w:sz="4" w:space="0" w:color="auto"/>
              <w:right w:val="single" w:sz="4" w:space="0" w:color="auto"/>
            </w:tcBorders>
            <w:shd w:val="clear" w:color="000000" w:fill="FFFFFF"/>
            <w:noWrap/>
            <w:vAlign w:val="bottom"/>
            <w:hideMark/>
          </w:tcPr>
          <w:p w:rsidR="008E6D3D" w:rsidRPr="002876FA" w:rsidRDefault="008E6D3D">
            <w:pPr>
              <w:jc w:val="center"/>
              <w:rPr>
                <w:rFonts w:ascii="Calibri" w:hAnsi="Calibri"/>
                <w:sz w:val="22"/>
                <w:szCs w:val="22"/>
              </w:rPr>
            </w:pPr>
            <w:r w:rsidRPr="002876FA">
              <w:rPr>
                <w:rFonts w:ascii="Calibri" w:hAnsi="Calibri"/>
                <w:sz w:val="22"/>
                <w:szCs w:val="22"/>
              </w:rPr>
              <w:t>92.02</w:t>
            </w:r>
          </w:p>
        </w:tc>
      </w:tr>
    </w:tbl>
    <w:p w:rsidR="00701E99" w:rsidRPr="00192959" w:rsidRDefault="00B80AED" w:rsidP="00701E99">
      <w:pPr>
        <w:ind w:left="86"/>
        <w:jc w:val="both"/>
        <w:rPr>
          <w:rFonts w:ascii="Times New Roman" w:hAnsi="Times New Roman" w:cs="Times New Roman"/>
        </w:rPr>
      </w:pPr>
      <w:r w:rsidRPr="00192959">
        <w:rPr>
          <w:rFonts w:ascii="Times New Roman" w:hAnsi="Times New Roman" w:cs="Times New Roman"/>
        </w:rPr>
        <w:tab/>
      </w:r>
    </w:p>
    <w:p w:rsidR="005108A7" w:rsidRPr="00192959" w:rsidRDefault="005108A7" w:rsidP="00701E99">
      <w:pPr>
        <w:ind w:left="86"/>
        <w:jc w:val="both"/>
        <w:rPr>
          <w:rFonts w:ascii="Times New Roman" w:hAnsi="Times New Roman" w:cs="Times New Roman"/>
        </w:rPr>
      </w:pPr>
    </w:p>
    <w:p w:rsidR="00701E99" w:rsidRPr="00192959" w:rsidRDefault="00701E99" w:rsidP="00701E99">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192959">
        <w:rPr>
          <w:rFonts w:ascii="Times New Roman" w:hAnsi="Times New Roman" w:cs="Times New Roman"/>
          <w:b/>
          <w:bCs/>
          <w:sz w:val="28"/>
          <w:szCs w:val="28"/>
          <w:u w:val="single"/>
        </w:rPr>
        <w:t>AGENDA No.3</w:t>
      </w:r>
    </w:p>
    <w:p w:rsidR="00701E99" w:rsidRPr="00192959" w:rsidRDefault="00701E99" w:rsidP="00701E99">
      <w:pPr>
        <w:autoSpaceDE/>
        <w:autoSpaceDN/>
        <w:adjustRightInd/>
        <w:jc w:val="both"/>
        <w:rPr>
          <w:rFonts w:ascii="Times New Roman" w:hAnsi="Times New Roman" w:cs="Times New Roman"/>
          <w:sz w:val="26"/>
          <w:szCs w:val="26"/>
        </w:rPr>
      </w:pPr>
    </w:p>
    <w:p w:rsidR="00701E99" w:rsidRPr="00192959" w:rsidRDefault="00701E99" w:rsidP="00701E99">
      <w:pPr>
        <w:autoSpaceDE/>
        <w:autoSpaceDN/>
        <w:adjustRightInd/>
        <w:jc w:val="both"/>
        <w:rPr>
          <w:rFonts w:ascii="Times New Roman" w:hAnsi="Times New Roman" w:cs="Times New Roman"/>
          <w:b/>
          <w:bCs/>
          <w:sz w:val="28"/>
          <w:szCs w:val="28"/>
          <w:u w:val="single"/>
        </w:rPr>
      </w:pPr>
      <w:r w:rsidRPr="00192959">
        <w:rPr>
          <w:rFonts w:ascii="Times New Roman" w:hAnsi="Times New Roman" w:cs="Times New Roman"/>
          <w:b/>
          <w:bCs/>
          <w:sz w:val="28"/>
          <w:szCs w:val="28"/>
          <w:u w:val="single"/>
        </w:rPr>
        <w:t>Review of Hon’ble PM Initiative Schemes</w:t>
      </w:r>
    </w:p>
    <w:p w:rsidR="00701E99" w:rsidRPr="00192959" w:rsidRDefault="00701E99" w:rsidP="00701E99">
      <w:pPr>
        <w:autoSpaceDE/>
        <w:autoSpaceDN/>
        <w:adjustRightInd/>
        <w:jc w:val="both"/>
        <w:rPr>
          <w:rFonts w:ascii="Times New Roman" w:hAnsi="Times New Roman" w:cs="Times New Roman"/>
          <w:b/>
          <w:bCs/>
          <w:sz w:val="26"/>
          <w:szCs w:val="26"/>
          <w:u w:val="single"/>
        </w:rPr>
      </w:pPr>
    </w:p>
    <w:p w:rsidR="00FC229F" w:rsidRPr="008818ED" w:rsidRDefault="00701E99" w:rsidP="00FC229F">
      <w:pPr>
        <w:pStyle w:val="BodyText"/>
        <w:numPr>
          <w:ilvl w:val="1"/>
          <w:numId w:val="8"/>
        </w:numPr>
        <w:tabs>
          <w:tab w:val="left" w:pos="360"/>
        </w:tabs>
        <w:overflowPunct w:val="0"/>
        <w:spacing w:after="120" w:line="276" w:lineRule="exact"/>
        <w:ind w:left="0" w:firstLine="0"/>
        <w:textAlignment w:val="baseline"/>
        <w:rPr>
          <w:rFonts w:ascii="Times New Roman" w:hAnsi="Times New Roman" w:cs="Times New Roman"/>
          <w:b/>
          <w:bCs/>
          <w:sz w:val="26"/>
          <w:szCs w:val="26"/>
        </w:rPr>
      </w:pPr>
      <w:r w:rsidRPr="008818ED">
        <w:rPr>
          <w:rFonts w:ascii="Times New Roman" w:hAnsi="Times New Roman" w:cs="Times New Roman"/>
          <w:b/>
          <w:sz w:val="26"/>
          <w:szCs w:val="26"/>
          <w:u w:val="single"/>
          <w:lang w:bidi="ar-SA"/>
        </w:rPr>
        <w:t xml:space="preserve">Pradhan Mantri Jan Dhan Yojana (PMJDY): </w:t>
      </w:r>
      <w:r w:rsidRPr="008818ED">
        <w:rPr>
          <w:rFonts w:ascii="Times New Roman" w:hAnsi="Times New Roman" w:cs="Times New Roman"/>
          <w:sz w:val="24"/>
          <w:szCs w:val="24"/>
        </w:rPr>
        <w:t>This scheme was launched by Hon’ble Prime Minister with aim to provide access to banking and availability of timely and adequate credit to hitherto excluded class of the society. Government of India has issued important guidelines in respect of preparation of an immediate time bound action plan for 100% Financial Inclusion of all households. Accordingly, they have issued an approach paper on Pradhan Mantri Jan Dhan Yojana (PMJDY).</w:t>
      </w:r>
      <w:r w:rsidR="00C24A6C" w:rsidRPr="008818ED">
        <w:rPr>
          <w:rFonts w:ascii="Times New Roman" w:hAnsi="Times New Roman" w:cs="Times New Roman"/>
          <w:sz w:val="24"/>
          <w:szCs w:val="24"/>
        </w:rPr>
        <w:t>The progress made by various bank branches under PMJDY and status of Aadhar seeding  is as under:</w:t>
      </w:r>
    </w:p>
    <w:p w:rsidR="00701E99" w:rsidRPr="00192959" w:rsidRDefault="00DC0F48" w:rsidP="006E79E3">
      <w:pPr>
        <w:pStyle w:val="BodyText"/>
        <w:tabs>
          <w:tab w:val="left" w:pos="360"/>
        </w:tabs>
        <w:overflowPunct w:val="0"/>
        <w:spacing w:after="120" w:line="276" w:lineRule="exact"/>
        <w:textAlignment w:val="baseline"/>
        <w:rPr>
          <w:rFonts w:ascii="Times New Roman" w:hAnsi="Times New Roman" w:cs="Times New Roman"/>
          <w:b/>
          <w:bCs/>
          <w:sz w:val="26"/>
          <w:szCs w:val="26"/>
        </w:rPr>
      </w:pPr>
      <w:r w:rsidRPr="00192959">
        <w:rPr>
          <w:rFonts w:ascii="Times New Roman" w:hAnsi="Times New Roman" w:cs="Times New Roman"/>
          <w:b/>
          <w:bCs/>
          <w:sz w:val="26"/>
          <w:szCs w:val="26"/>
          <w:u w:val="single"/>
        </w:rPr>
        <w:t xml:space="preserve">Total </w:t>
      </w:r>
      <w:r w:rsidR="00701E99" w:rsidRPr="00192959">
        <w:rPr>
          <w:rFonts w:ascii="Times New Roman" w:hAnsi="Times New Roman" w:cs="Times New Roman"/>
          <w:b/>
          <w:bCs/>
          <w:sz w:val="26"/>
          <w:szCs w:val="26"/>
          <w:u w:val="single"/>
        </w:rPr>
        <w:t>Accounts</w:t>
      </w:r>
      <w:r w:rsidR="00701E99" w:rsidRPr="00192959">
        <w:rPr>
          <w:rFonts w:ascii="Times New Roman" w:hAnsi="Times New Roman" w:cs="Times New Roman"/>
          <w:b/>
          <w:bCs/>
          <w:sz w:val="26"/>
          <w:szCs w:val="26"/>
        </w:rPr>
        <w:t>:</w:t>
      </w:r>
      <w:r w:rsidR="00701E99" w:rsidRPr="00192959">
        <w:rPr>
          <w:rFonts w:ascii="Times New Roman" w:hAnsi="Times New Roman" w:cs="Times New Roman"/>
          <w:b/>
          <w:bCs/>
          <w:sz w:val="26"/>
          <w:szCs w:val="26"/>
        </w:rPr>
        <w:tab/>
      </w:r>
      <w:r w:rsidR="008E3D79" w:rsidRPr="00192959">
        <w:rPr>
          <w:rFonts w:ascii="Times New Roman" w:hAnsi="Times New Roman" w:cs="Times New Roman"/>
          <w:b/>
          <w:bCs/>
          <w:sz w:val="26"/>
          <w:szCs w:val="26"/>
        </w:rPr>
        <w:tab/>
      </w:r>
      <w:r w:rsidR="008E3D79" w:rsidRPr="00192959">
        <w:rPr>
          <w:rFonts w:ascii="Times New Roman" w:hAnsi="Times New Roman" w:cs="Times New Roman"/>
          <w:b/>
          <w:bCs/>
          <w:sz w:val="26"/>
          <w:szCs w:val="26"/>
        </w:rPr>
        <w:tab/>
      </w:r>
      <w:r w:rsidR="008E3D79" w:rsidRPr="00192959">
        <w:rPr>
          <w:rFonts w:ascii="Times New Roman" w:hAnsi="Times New Roman" w:cs="Times New Roman"/>
          <w:b/>
          <w:bCs/>
          <w:sz w:val="26"/>
          <w:szCs w:val="26"/>
        </w:rPr>
        <w:tab/>
      </w:r>
      <w:r w:rsidR="008E3D79" w:rsidRPr="00192959">
        <w:rPr>
          <w:rFonts w:ascii="Times New Roman" w:hAnsi="Times New Roman" w:cs="Times New Roman"/>
          <w:b/>
          <w:bCs/>
          <w:sz w:val="26"/>
          <w:szCs w:val="26"/>
        </w:rPr>
        <w:tab/>
      </w:r>
      <w:r w:rsidR="008E3D79" w:rsidRPr="00192959">
        <w:rPr>
          <w:rFonts w:ascii="Times New Roman" w:hAnsi="Times New Roman" w:cs="Times New Roman"/>
          <w:b/>
          <w:bCs/>
          <w:sz w:val="26"/>
          <w:szCs w:val="26"/>
        </w:rPr>
        <w:tab/>
      </w:r>
      <w:r w:rsidR="008E3D79" w:rsidRPr="00192959">
        <w:rPr>
          <w:rFonts w:ascii="Times New Roman" w:hAnsi="Times New Roman" w:cs="Times New Roman"/>
          <w:b/>
          <w:bCs/>
          <w:sz w:val="26"/>
          <w:szCs w:val="26"/>
        </w:rPr>
        <w:tab/>
      </w:r>
      <w:r w:rsidR="00701E99" w:rsidRPr="00192959">
        <w:rPr>
          <w:rFonts w:ascii="Times New Roman" w:hAnsi="Times New Roman" w:cs="Times New Roman"/>
          <w:b/>
          <w:bCs/>
          <w:sz w:val="26"/>
          <w:szCs w:val="26"/>
        </w:rPr>
        <w:t>(</w:t>
      </w:r>
      <w:r w:rsidR="00C24A6C" w:rsidRPr="00192959">
        <w:rPr>
          <w:rFonts w:ascii="Times New Roman" w:hAnsi="Times New Roman" w:cs="Times New Roman"/>
          <w:b/>
          <w:bCs/>
          <w:sz w:val="26"/>
          <w:szCs w:val="26"/>
          <w:u w:val="single"/>
        </w:rPr>
        <w:t>A</w:t>
      </w:r>
      <w:r w:rsidR="00701E99" w:rsidRPr="00192959">
        <w:rPr>
          <w:rFonts w:ascii="Times New Roman" w:hAnsi="Times New Roman" w:cs="Times New Roman"/>
          <w:b/>
          <w:bCs/>
          <w:sz w:val="26"/>
          <w:szCs w:val="26"/>
          <w:u w:val="single"/>
        </w:rPr>
        <w:t xml:space="preserve">s of </w:t>
      </w:r>
      <w:r w:rsidR="004D116A" w:rsidRPr="00192959">
        <w:rPr>
          <w:rFonts w:ascii="Times New Roman" w:hAnsi="Times New Roman" w:cs="Times New Roman"/>
          <w:b/>
          <w:bCs/>
          <w:sz w:val="26"/>
          <w:szCs w:val="26"/>
          <w:u w:val="single"/>
        </w:rPr>
        <w:t>20</w:t>
      </w:r>
      <w:r w:rsidR="00701E99" w:rsidRPr="00192959">
        <w:rPr>
          <w:rFonts w:ascii="Times New Roman" w:hAnsi="Times New Roman" w:cs="Times New Roman"/>
          <w:b/>
          <w:bCs/>
          <w:sz w:val="26"/>
          <w:szCs w:val="26"/>
          <w:u w:val="single"/>
        </w:rPr>
        <w:t>/</w:t>
      </w:r>
      <w:r w:rsidR="004D116A" w:rsidRPr="00192959">
        <w:rPr>
          <w:rFonts w:ascii="Times New Roman" w:hAnsi="Times New Roman" w:cs="Times New Roman"/>
          <w:b/>
          <w:bCs/>
          <w:sz w:val="26"/>
          <w:szCs w:val="26"/>
          <w:u w:val="single"/>
        </w:rPr>
        <w:t>11</w:t>
      </w:r>
      <w:r w:rsidR="00701E99" w:rsidRPr="00192959">
        <w:rPr>
          <w:rFonts w:ascii="Times New Roman" w:hAnsi="Times New Roman" w:cs="Times New Roman"/>
          <w:b/>
          <w:bCs/>
          <w:sz w:val="26"/>
          <w:szCs w:val="26"/>
          <w:u w:val="single"/>
        </w:rPr>
        <w:t>/201</w:t>
      </w:r>
      <w:r w:rsidR="0096085B" w:rsidRPr="00192959">
        <w:rPr>
          <w:rFonts w:ascii="Times New Roman" w:hAnsi="Times New Roman" w:cs="Times New Roman"/>
          <w:b/>
          <w:bCs/>
          <w:sz w:val="26"/>
          <w:szCs w:val="26"/>
          <w:u w:val="single"/>
        </w:rPr>
        <w:t>9</w:t>
      </w:r>
      <w:r w:rsidR="00701E99" w:rsidRPr="00192959">
        <w:rPr>
          <w:rFonts w:ascii="Times New Roman" w:hAnsi="Times New Roman" w:cs="Times New Roman"/>
          <w:b/>
          <w:bCs/>
          <w:sz w:val="26"/>
          <w:szCs w:val="26"/>
        </w:rPr>
        <w:t>)</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141"/>
        <w:gridCol w:w="2694"/>
        <w:gridCol w:w="2550"/>
      </w:tblGrid>
      <w:tr w:rsidR="0040425B" w:rsidRPr="00192959" w:rsidTr="00324916">
        <w:trPr>
          <w:trHeight w:val="602"/>
        </w:trPr>
        <w:tc>
          <w:tcPr>
            <w:tcW w:w="978" w:type="pct"/>
            <w:shd w:val="clear" w:color="auto" w:fill="auto"/>
            <w:vAlign w:val="center"/>
          </w:tcPr>
          <w:p w:rsidR="00324916" w:rsidRPr="00192959" w:rsidRDefault="00324916" w:rsidP="00516D5B">
            <w:pPr>
              <w:jc w:val="center"/>
              <w:rPr>
                <w:rFonts w:ascii="Times New Roman" w:hAnsi="Times New Roman" w:cs="Times New Roman"/>
                <w:b/>
                <w:bCs/>
              </w:rPr>
            </w:pPr>
            <w:r w:rsidRPr="00192959">
              <w:rPr>
                <w:rFonts w:ascii="Times New Roman" w:hAnsi="Times New Roman" w:cs="Times New Roman"/>
                <w:b/>
                <w:bCs/>
              </w:rPr>
              <w:t>Bank</w:t>
            </w:r>
          </w:p>
        </w:tc>
        <w:tc>
          <w:tcPr>
            <w:tcW w:w="1166" w:type="pct"/>
            <w:shd w:val="clear" w:color="auto" w:fill="auto"/>
            <w:vAlign w:val="center"/>
          </w:tcPr>
          <w:p w:rsidR="00324916" w:rsidRPr="00192959" w:rsidRDefault="00324916" w:rsidP="00324916">
            <w:pPr>
              <w:jc w:val="center"/>
              <w:rPr>
                <w:rFonts w:ascii="Times New Roman" w:hAnsi="Times New Roman" w:cs="Times New Roman"/>
                <w:b/>
                <w:bCs/>
              </w:rPr>
            </w:pPr>
            <w:r w:rsidRPr="00192959">
              <w:rPr>
                <w:rFonts w:ascii="Times New Roman" w:hAnsi="Times New Roman" w:cs="Times New Roman"/>
                <w:b/>
                <w:bCs/>
              </w:rPr>
              <w:t>Total A/c</w:t>
            </w:r>
          </w:p>
          <w:p w:rsidR="00324916" w:rsidRPr="00192959" w:rsidRDefault="002D309F" w:rsidP="002D309F">
            <w:pPr>
              <w:jc w:val="center"/>
              <w:rPr>
                <w:b/>
                <w:bCs/>
              </w:rPr>
            </w:pPr>
            <w:r w:rsidRPr="00192959">
              <w:rPr>
                <w:rFonts w:ascii="Times New Roman" w:hAnsi="Times New Roman" w:cs="Times New Roman"/>
                <w:b/>
                <w:bCs/>
              </w:rPr>
              <w:t>As of 31</w:t>
            </w:r>
            <w:r w:rsidR="00324916" w:rsidRPr="00192959">
              <w:rPr>
                <w:rFonts w:ascii="Times New Roman" w:hAnsi="Times New Roman" w:cs="Times New Roman"/>
                <w:b/>
                <w:bCs/>
              </w:rPr>
              <w:t>.0</w:t>
            </w:r>
            <w:r w:rsidRPr="00192959">
              <w:rPr>
                <w:rFonts w:ascii="Times New Roman" w:hAnsi="Times New Roman" w:cs="Times New Roman"/>
                <w:b/>
                <w:bCs/>
              </w:rPr>
              <w:t>7</w:t>
            </w:r>
            <w:r w:rsidR="00324916" w:rsidRPr="00192959">
              <w:rPr>
                <w:rFonts w:ascii="Times New Roman" w:hAnsi="Times New Roman" w:cs="Times New Roman"/>
                <w:b/>
                <w:bCs/>
              </w:rPr>
              <w:t>.2019</w:t>
            </w:r>
          </w:p>
        </w:tc>
        <w:tc>
          <w:tcPr>
            <w:tcW w:w="1467" w:type="pct"/>
            <w:shd w:val="clear" w:color="auto" w:fill="auto"/>
            <w:vAlign w:val="center"/>
          </w:tcPr>
          <w:p w:rsidR="00324916" w:rsidRPr="00192959" w:rsidRDefault="00324916" w:rsidP="00324916">
            <w:pPr>
              <w:jc w:val="center"/>
              <w:rPr>
                <w:rFonts w:ascii="Times New Roman" w:hAnsi="Times New Roman" w:cs="Times New Roman"/>
                <w:b/>
                <w:bCs/>
              </w:rPr>
            </w:pPr>
            <w:r w:rsidRPr="00192959">
              <w:rPr>
                <w:rFonts w:ascii="Times New Roman" w:hAnsi="Times New Roman" w:cs="Times New Roman"/>
                <w:b/>
                <w:bCs/>
              </w:rPr>
              <w:t>Total A/c</w:t>
            </w:r>
          </w:p>
          <w:p w:rsidR="00324916" w:rsidRPr="00192959" w:rsidRDefault="00324916" w:rsidP="002D309F">
            <w:pPr>
              <w:jc w:val="center"/>
              <w:rPr>
                <w:rFonts w:ascii="Times New Roman" w:hAnsi="Times New Roman" w:cs="Times New Roman"/>
                <w:b/>
                <w:bCs/>
              </w:rPr>
            </w:pPr>
            <w:r w:rsidRPr="00192959">
              <w:rPr>
                <w:rFonts w:ascii="Times New Roman" w:hAnsi="Times New Roman" w:cs="Times New Roman"/>
                <w:b/>
                <w:bCs/>
              </w:rPr>
              <w:t xml:space="preserve">As of </w:t>
            </w:r>
            <w:r w:rsidR="002D309F" w:rsidRPr="00192959">
              <w:rPr>
                <w:rFonts w:ascii="Times New Roman" w:hAnsi="Times New Roman" w:cs="Times New Roman"/>
                <w:b/>
                <w:bCs/>
              </w:rPr>
              <w:t>20.11.2019</w:t>
            </w:r>
          </w:p>
        </w:tc>
        <w:tc>
          <w:tcPr>
            <w:tcW w:w="1389" w:type="pct"/>
            <w:shd w:val="clear" w:color="auto" w:fill="auto"/>
            <w:vAlign w:val="center"/>
          </w:tcPr>
          <w:p w:rsidR="00324916" w:rsidRPr="00192959" w:rsidRDefault="00324916" w:rsidP="00324916">
            <w:pPr>
              <w:jc w:val="center"/>
              <w:rPr>
                <w:rFonts w:ascii="Times New Roman" w:hAnsi="Times New Roman" w:cs="Times New Roman"/>
                <w:b/>
                <w:bCs/>
              </w:rPr>
            </w:pPr>
            <w:r w:rsidRPr="00192959">
              <w:rPr>
                <w:rFonts w:ascii="Times New Roman" w:hAnsi="Times New Roman" w:cs="Times New Roman"/>
                <w:b/>
                <w:bCs/>
              </w:rPr>
              <w:t xml:space="preserve">Progress over last quarter </w:t>
            </w:r>
          </w:p>
        </w:tc>
      </w:tr>
      <w:tr w:rsidR="0040425B" w:rsidRPr="00192959" w:rsidTr="00324916">
        <w:trPr>
          <w:trHeight w:val="350"/>
        </w:trPr>
        <w:tc>
          <w:tcPr>
            <w:tcW w:w="978" w:type="pct"/>
            <w:shd w:val="clear" w:color="auto" w:fill="auto"/>
            <w:vAlign w:val="center"/>
          </w:tcPr>
          <w:p w:rsidR="002D309F" w:rsidRPr="00192959" w:rsidRDefault="002D309F" w:rsidP="004246C6">
            <w:pPr>
              <w:jc w:val="both"/>
              <w:rPr>
                <w:rFonts w:ascii="Times New Roman" w:hAnsi="Times New Roman" w:cs="Times New Roman"/>
              </w:rPr>
            </w:pPr>
            <w:r w:rsidRPr="00192959">
              <w:rPr>
                <w:rFonts w:ascii="Times New Roman" w:hAnsi="Times New Roman" w:cs="Times New Roman"/>
              </w:rPr>
              <w:t>PSBs</w:t>
            </w:r>
          </w:p>
        </w:tc>
        <w:tc>
          <w:tcPr>
            <w:tcW w:w="1166" w:type="pct"/>
            <w:shd w:val="clear" w:color="auto" w:fill="auto"/>
            <w:vAlign w:val="center"/>
          </w:tcPr>
          <w:p w:rsidR="002D309F" w:rsidRPr="00192959" w:rsidRDefault="002D309F" w:rsidP="004A2888">
            <w:pPr>
              <w:jc w:val="center"/>
              <w:rPr>
                <w:rFonts w:ascii="Times New Roman" w:hAnsi="Times New Roman" w:cs="Times New Roman"/>
              </w:rPr>
            </w:pPr>
            <w:r w:rsidRPr="00192959">
              <w:rPr>
                <w:rFonts w:ascii="Times New Roman" w:hAnsi="Times New Roman" w:cs="Times New Roman"/>
              </w:rPr>
              <w:t>115882</w:t>
            </w:r>
          </w:p>
        </w:tc>
        <w:tc>
          <w:tcPr>
            <w:tcW w:w="1467" w:type="pct"/>
            <w:shd w:val="clear" w:color="auto" w:fill="auto"/>
            <w:vAlign w:val="center"/>
          </w:tcPr>
          <w:p w:rsidR="002D309F" w:rsidRPr="00192959" w:rsidRDefault="002D309F" w:rsidP="00DF39AA">
            <w:pPr>
              <w:jc w:val="center"/>
              <w:rPr>
                <w:rFonts w:ascii="Times New Roman" w:hAnsi="Times New Roman" w:cs="Times New Roman"/>
              </w:rPr>
            </w:pPr>
            <w:r w:rsidRPr="00192959">
              <w:rPr>
                <w:rFonts w:ascii="Times New Roman" w:hAnsi="Times New Roman" w:cs="Times New Roman"/>
              </w:rPr>
              <w:t>120847</w:t>
            </w:r>
          </w:p>
        </w:tc>
        <w:tc>
          <w:tcPr>
            <w:tcW w:w="1389" w:type="pct"/>
            <w:shd w:val="clear" w:color="auto" w:fill="auto"/>
            <w:vAlign w:val="center"/>
          </w:tcPr>
          <w:p w:rsidR="002D309F" w:rsidRPr="00192959" w:rsidRDefault="002D309F">
            <w:pPr>
              <w:jc w:val="center"/>
            </w:pPr>
            <w:r w:rsidRPr="00192959">
              <w:t>4965</w:t>
            </w:r>
          </w:p>
        </w:tc>
      </w:tr>
      <w:tr w:rsidR="0040425B" w:rsidRPr="00192959" w:rsidTr="00324916">
        <w:trPr>
          <w:trHeight w:val="350"/>
        </w:trPr>
        <w:tc>
          <w:tcPr>
            <w:tcW w:w="978" w:type="pct"/>
            <w:shd w:val="clear" w:color="auto" w:fill="auto"/>
            <w:vAlign w:val="center"/>
          </w:tcPr>
          <w:p w:rsidR="002D309F" w:rsidRPr="00192959" w:rsidRDefault="002D309F" w:rsidP="004246C6">
            <w:pPr>
              <w:jc w:val="both"/>
              <w:rPr>
                <w:rFonts w:ascii="Times New Roman" w:hAnsi="Times New Roman" w:cs="Times New Roman"/>
              </w:rPr>
            </w:pPr>
            <w:r w:rsidRPr="00192959">
              <w:rPr>
                <w:rFonts w:ascii="Times New Roman" w:hAnsi="Times New Roman" w:cs="Times New Roman"/>
              </w:rPr>
              <w:lastRenderedPageBreak/>
              <w:t>Private Banks</w:t>
            </w:r>
          </w:p>
        </w:tc>
        <w:tc>
          <w:tcPr>
            <w:tcW w:w="1166" w:type="pct"/>
            <w:shd w:val="clear" w:color="auto" w:fill="auto"/>
            <w:vAlign w:val="center"/>
          </w:tcPr>
          <w:p w:rsidR="002D309F" w:rsidRPr="00192959" w:rsidRDefault="002D309F" w:rsidP="004A2888">
            <w:pPr>
              <w:jc w:val="center"/>
              <w:rPr>
                <w:rFonts w:ascii="Times New Roman" w:hAnsi="Times New Roman" w:cs="Times New Roman"/>
              </w:rPr>
            </w:pPr>
            <w:r w:rsidRPr="00192959">
              <w:rPr>
                <w:rFonts w:ascii="Times New Roman" w:hAnsi="Times New Roman" w:cs="Times New Roman"/>
              </w:rPr>
              <w:t>4190</w:t>
            </w:r>
          </w:p>
        </w:tc>
        <w:tc>
          <w:tcPr>
            <w:tcW w:w="1467" w:type="pct"/>
            <w:shd w:val="clear" w:color="auto" w:fill="auto"/>
            <w:vAlign w:val="center"/>
          </w:tcPr>
          <w:p w:rsidR="002D309F" w:rsidRPr="00192959" w:rsidRDefault="002D309F" w:rsidP="00DF39AA">
            <w:pPr>
              <w:jc w:val="center"/>
              <w:rPr>
                <w:rFonts w:ascii="Times New Roman" w:hAnsi="Times New Roman" w:cs="Times New Roman"/>
              </w:rPr>
            </w:pPr>
            <w:r w:rsidRPr="00192959">
              <w:rPr>
                <w:rFonts w:ascii="Times New Roman" w:hAnsi="Times New Roman" w:cs="Times New Roman"/>
              </w:rPr>
              <w:t>4573</w:t>
            </w:r>
          </w:p>
        </w:tc>
        <w:tc>
          <w:tcPr>
            <w:tcW w:w="1389" w:type="pct"/>
            <w:shd w:val="clear" w:color="auto" w:fill="auto"/>
            <w:vAlign w:val="center"/>
          </w:tcPr>
          <w:p w:rsidR="002D309F" w:rsidRPr="00192959" w:rsidRDefault="002D309F">
            <w:pPr>
              <w:jc w:val="center"/>
            </w:pPr>
            <w:r w:rsidRPr="00192959">
              <w:t>383</w:t>
            </w:r>
          </w:p>
        </w:tc>
      </w:tr>
      <w:tr w:rsidR="00192959" w:rsidRPr="00192959" w:rsidTr="00324916">
        <w:trPr>
          <w:trHeight w:val="350"/>
        </w:trPr>
        <w:tc>
          <w:tcPr>
            <w:tcW w:w="978" w:type="pct"/>
            <w:shd w:val="clear" w:color="auto" w:fill="auto"/>
            <w:vAlign w:val="center"/>
          </w:tcPr>
          <w:p w:rsidR="002D309F" w:rsidRPr="00192959" w:rsidRDefault="002D309F" w:rsidP="004246C6">
            <w:pPr>
              <w:jc w:val="both"/>
              <w:rPr>
                <w:rFonts w:ascii="Times New Roman" w:hAnsi="Times New Roman" w:cs="Times New Roman"/>
              </w:rPr>
            </w:pPr>
            <w:r w:rsidRPr="00192959">
              <w:rPr>
                <w:rFonts w:ascii="Times New Roman" w:hAnsi="Times New Roman" w:cs="Times New Roman"/>
              </w:rPr>
              <w:t>Total</w:t>
            </w:r>
          </w:p>
        </w:tc>
        <w:tc>
          <w:tcPr>
            <w:tcW w:w="1166" w:type="pct"/>
            <w:shd w:val="clear" w:color="auto" w:fill="auto"/>
            <w:vAlign w:val="center"/>
          </w:tcPr>
          <w:p w:rsidR="002D309F" w:rsidRPr="00192959" w:rsidRDefault="002D309F" w:rsidP="004A2888">
            <w:pPr>
              <w:jc w:val="center"/>
              <w:rPr>
                <w:rFonts w:ascii="Times New Roman" w:hAnsi="Times New Roman" w:cs="Times New Roman"/>
              </w:rPr>
            </w:pPr>
            <w:r w:rsidRPr="00192959">
              <w:rPr>
                <w:rFonts w:ascii="Times New Roman" w:hAnsi="Times New Roman" w:cs="Times New Roman"/>
              </w:rPr>
              <w:t>120072</w:t>
            </w:r>
          </w:p>
        </w:tc>
        <w:tc>
          <w:tcPr>
            <w:tcW w:w="1467" w:type="pct"/>
            <w:shd w:val="clear" w:color="auto" w:fill="auto"/>
            <w:vAlign w:val="center"/>
          </w:tcPr>
          <w:p w:rsidR="002D309F" w:rsidRPr="00192959" w:rsidRDefault="002D309F" w:rsidP="00DF39AA">
            <w:pPr>
              <w:jc w:val="center"/>
              <w:rPr>
                <w:rFonts w:ascii="Times New Roman" w:hAnsi="Times New Roman" w:cs="Times New Roman"/>
              </w:rPr>
            </w:pPr>
            <w:r w:rsidRPr="00192959">
              <w:rPr>
                <w:rFonts w:ascii="Times New Roman" w:hAnsi="Times New Roman" w:cs="Times New Roman"/>
              </w:rPr>
              <w:t>125420</w:t>
            </w:r>
          </w:p>
        </w:tc>
        <w:tc>
          <w:tcPr>
            <w:tcW w:w="1389" w:type="pct"/>
            <w:shd w:val="clear" w:color="auto" w:fill="auto"/>
            <w:vAlign w:val="center"/>
          </w:tcPr>
          <w:p w:rsidR="002D309F" w:rsidRPr="00192959" w:rsidRDefault="002D309F">
            <w:pPr>
              <w:jc w:val="center"/>
            </w:pPr>
            <w:r w:rsidRPr="00192959">
              <w:t>5348</w:t>
            </w:r>
          </w:p>
        </w:tc>
      </w:tr>
    </w:tbl>
    <w:p w:rsidR="00701E99" w:rsidRPr="0040425B" w:rsidRDefault="00701E99" w:rsidP="00701E99">
      <w:pPr>
        <w:tabs>
          <w:tab w:val="left" w:pos="360"/>
          <w:tab w:val="left" w:pos="720"/>
        </w:tabs>
        <w:ind w:left="90"/>
        <w:jc w:val="both"/>
        <w:rPr>
          <w:rFonts w:ascii="Times New Roman" w:hAnsi="Times New Roman" w:cs="Times New Roman"/>
          <w:b/>
          <w:bCs/>
          <w:color w:val="FF0000"/>
          <w:u w:val="single"/>
        </w:rPr>
      </w:pPr>
    </w:p>
    <w:p w:rsidR="00F75817" w:rsidRPr="00AE5753" w:rsidRDefault="00F75817" w:rsidP="00F75817">
      <w:pPr>
        <w:jc w:val="both"/>
        <w:rPr>
          <w:b/>
          <w:bCs/>
          <w:u w:val="single"/>
          <w:lang w:val="en-IN"/>
        </w:rPr>
      </w:pPr>
      <w:r w:rsidRPr="00AE5753">
        <w:rPr>
          <w:b/>
          <w:bCs/>
          <w:u w:val="single"/>
          <w:lang w:val="en-IN"/>
        </w:rPr>
        <w:t>Basic Minimum facilities in the BSBD Accounts</w:t>
      </w:r>
    </w:p>
    <w:p w:rsidR="00F75817" w:rsidRPr="00AE5753" w:rsidRDefault="00F75817" w:rsidP="00F75817">
      <w:pPr>
        <w:jc w:val="both"/>
        <w:rPr>
          <w:rFonts w:ascii="Times New Roman" w:hAnsi="Times New Roman" w:cs="Times New Roman"/>
          <w:lang w:bidi="gu-IN"/>
        </w:rPr>
      </w:pPr>
      <w:r w:rsidRPr="00AE5753">
        <w:rPr>
          <w:rFonts w:ascii="Times New Roman" w:hAnsi="Times New Roman" w:cs="Times New Roman"/>
          <w:lang w:bidi="gu-IN"/>
        </w:rPr>
        <w:t xml:space="preserve">The RBI vide its circular Ref. No. DBR/LEG.BC.No.47/09.07.005/2018-19 dated 10th June 2019 has advised Banks to offer following minimum facilities in the BSBD accounts, free of charge, without any requirement of minimum balance. </w:t>
      </w:r>
    </w:p>
    <w:p w:rsidR="00F75817" w:rsidRPr="00AE5753" w:rsidRDefault="00F75817" w:rsidP="00F75817">
      <w:pPr>
        <w:pStyle w:val="ListParagraph"/>
        <w:numPr>
          <w:ilvl w:val="0"/>
          <w:numId w:val="13"/>
        </w:numPr>
        <w:overflowPunct w:val="0"/>
        <w:autoSpaceDE w:val="0"/>
        <w:autoSpaceDN w:val="0"/>
        <w:adjustRightInd w:val="0"/>
        <w:spacing w:after="120" w:line="240" w:lineRule="auto"/>
        <w:jc w:val="both"/>
        <w:textAlignment w:val="baseline"/>
        <w:rPr>
          <w:rFonts w:ascii="Times New Roman" w:hAnsi="Times New Roman" w:cs="Times New Roman"/>
          <w:sz w:val="24"/>
          <w:szCs w:val="24"/>
          <w:lang w:val="en-US" w:bidi="gu-IN"/>
        </w:rPr>
      </w:pPr>
      <w:r w:rsidRPr="00AE5753">
        <w:rPr>
          <w:rFonts w:ascii="Times New Roman" w:hAnsi="Times New Roman" w:cs="Times New Roman"/>
          <w:sz w:val="24"/>
          <w:szCs w:val="24"/>
          <w:lang w:val="en-US" w:bidi="gu-IN"/>
        </w:rPr>
        <w:t>The deposit of cash at Bank Branch as well ATMs/ CDMs</w:t>
      </w:r>
    </w:p>
    <w:p w:rsidR="007646AC" w:rsidRPr="00AE5753" w:rsidRDefault="00F75817" w:rsidP="00F75817">
      <w:pPr>
        <w:pStyle w:val="ListParagraph"/>
        <w:numPr>
          <w:ilvl w:val="0"/>
          <w:numId w:val="13"/>
        </w:numPr>
        <w:overflowPunct w:val="0"/>
        <w:autoSpaceDE w:val="0"/>
        <w:autoSpaceDN w:val="0"/>
        <w:adjustRightInd w:val="0"/>
        <w:spacing w:after="120" w:line="240" w:lineRule="auto"/>
        <w:jc w:val="both"/>
        <w:textAlignment w:val="baseline"/>
        <w:rPr>
          <w:rFonts w:ascii="Times New Roman" w:hAnsi="Times New Roman" w:cs="Times New Roman"/>
          <w:sz w:val="24"/>
          <w:szCs w:val="24"/>
          <w:lang w:val="en-US" w:bidi="gu-IN"/>
        </w:rPr>
      </w:pPr>
      <w:r w:rsidRPr="00AE5753">
        <w:rPr>
          <w:rFonts w:ascii="Times New Roman" w:hAnsi="Times New Roman" w:cs="Times New Roman"/>
          <w:sz w:val="24"/>
          <w:szCs w:val="24"/>
          <w:lang w:val="en-US" w:bidi="gu-IN"/>
        </w:rPr>
        <w:t>Receipt/ credit of money through any electronic channel or by means of deposit/ collection of cheques drawn by Central/ Stage Govt. agencies and department</w:t>
      </w:r>
    </w:p>
    <w:p w:rsidR="00F75817" w:rsidRPr="00AE5753" w:rsidRDefault="00F75817" w:rsidP="00F75817">
      <w:pPr>
        <w:pStyle w:val="ListParagraph"/>
        <w:numPr>
          <w:ilvl w:val="0"/>
          <w:numId w:val="13"/>
        </w:numPr>
        <w:overflowPunct w:val="0"/>
        <w:autoSpaceDE w:val="0"/>
        <w:autoSpaceDN w:val="0"/>
        <w:adjustRightInd w:val="0"/>
        <w:spacing w:after="120" w:line="240" w:lineRule="auto"/>
        <w:jc w:val="both"/>
        <w:textAlignment w:val="baseline"/>
        <w:rPr>
          <w:rFonts w:ascii="Times New Roman" w:hAnsi="Times New Roman" w:cs="Times New Roman"/>
          <w:sz w:val="24"/>
          <w:szCs w:val="24"/>
          <w:lang w:val="en-US" w:bidi="gu-IN"/>
        </w:rPr>
      </w:pPr>
      <w:r w:rsidRPr="00AE5753">
        <w:rPr>
          <w:rFonts w:ascii="Times New Roman" w:hAnsi="Times New Roman" w:cs="Times New Roman"/>
          <w:sz w:val="24"/>
          <w:szCs w:val="24"/>
          <w:lang w:val="en-US" w:bidi="gu-IN"/>
        </w:rPr>
        <w:t>No limit on number and value of deposits that can be made in a month</w:t>
      </w:r>
    </w:p>
    <w:p w:rsidR="00F75817" w:rsidRPr="00AE5753" w:rsidRDefault="00F75817" w:rsidP="00F75817">
      <w:pPr>
        <w:pStyle w:val="ListParagraph"/>
        <w:numPr>
          <w:ilvl w:val="0"/>
          <w:numId w:val="13"/>
        </w:numPr>
        <w:overflowPunct w:val="0"/>
        <w:autoSpaceDE w:val="0"/>
        <w:autoSpaceDN w:val="0"/>
        <w:adjustRightInd w:val="0"/>
        <w:spacing w:after="120" w:line="240" w:lineRule="auto"/>
        <w:jc w:val="both"/>
        <w:textAlignment w:val="baseline"/>
        <w:rPr>
          <w:rFonts w:ascii="Times New Roman" w:hAnsi="Times New Roman" w:cs="Times New Roman"/>
          <w:sz w:val="24"/>
          <w:szCs w:val="24"/>
          <w:lang w:val="en-US" w:bidi="gu-IN"/>
        </w:rPr>
      </w:pPr>
      <w:r w:rsidRPr="00AE5753">
        <w:rPr>
          <w:rFonts w:ascii="Times New Roman" w:hAnsi="Times New Roman" w:cs="Times New Roman"/>
          <w:sz w:val="24"/>
          <w:szCs w:val="24"/>
          <w:lang w:val="en-US" w:bidi="gu-IN"/>
        </w:rPr>
        <w:t>Minimum of four withdrawal in a month, including ATM withdrawals</w:t>
      </w:r>
    </w:p>
    <w:p w:rsidR="00F75817" w:rsidRPr="00AE5753" w:rsidRDefault="00F75817" w:rsidP="00F75817">
      <w:pPr>
        <w:pStyle w:val="ListParagraph"/>
        <w:numPr>
          <w:ilvl w:val="0"/>
          <w:numId w:val="13"/>
        </w:numPr>
        <w:overflowPunct w:val="0"/>
        <w:autoSpaceDE w:val="0"/>
        <w:autoSpaceDN w:val="0"/>
        <w:adjustRightInd w:val="0"/>
        <w:spacing w:after="120" w:line="240" w:lineRule="auto"/>
        <w:jc w:val="both"/>
        <w:textAlignment w:val="baseline"/>
        <w:rPr>
          <w:rFonts w:ascii="Times New Roman" w:hAnsi="Times New Roman" w:cs="Times New Roman"/>
          <w:sz w:val="24"/>
          <w:szCs w:val="24"/>
          <w:lang w:val="en-US" w:bidi="gu-IN"/>
        </w:rPr>
      </w:pPr>
      <w:r w:rsidRPr="00AE5753">
        <w:rPr>
          <w:rFonts w:ascii="Times New Roman" w:hAnsi="Times New Roman" w:cs="Times New Roman"/>
          <w:sz w:val="24"/>
          <w:szCs w:val="24"/>
          <w:lang w:val="en-US" w:bidi="gu-IN"/>
        </w:rPr>
        <w:t>ATM Card or ATM-cum-Debit Card</w:t>
      </w:r>
    </w:p>
    <w:p w:rsidR="00F75817" w:rsidRPr="00AE5753" w:rsidRDefault="00F75817" w:rsidP="00F75817">
      <w:pPr>
        <w:jc w:val="both"/>
        <w:rPr>
          <w:lang w:val="en-IN"/>
        </w:rPr>
      </w:pPr>
      <w:r w:rsidRPr="00AE5753">
        <w:rPr>
          <w:rFonts w:ascii="Times New Roman" w:hAnsi="Times New Roman" w:cs="Times New Roman"/>
          <w:lang w:bidi="gu-IN"/>
        </w:rPr>
        <w:t>Banks are free to provide additional value-added services, including issue of cheque book, beyond the above minimum facilities, which may/ may not be priced (in non-discriminatory manner) subject to disclosure.</w:t>
      </w:r>
    </w:p>
    <w:p w:rsidR="00F75817" w:rsidRPr="00AE5753" w:rsidRDefault="00F75817" w:rsidP="00F75817">
      <w:pPr>
        <w:jc w:val="both"/>
        <w:rPr>
          <w:b/>
        </w:rPr>
      </w:pPr>
      <w:r w:rsidRPr="00AE5753">
        <w:rPr>
          <w:b/>
        </w:rPr>
        <w:t xml:space="preserve">Taking a cue from the aforesaid modifications as notified by the RBI, Banks are requested to pass-on benefits of the new features of BSBD accounts to eligible customers. </w:t>
      </w:r>
    </w:p>
    <w:p w:rsidR="00F75817" w:rsidRPr="0040425B" w:rsidRDefault="00F75817" w:rsidP="00701E99">
      <w:pPr>
        <w:tabs>
          <w:tab w:val="left" w:pos="360"/>
          <w:tab w:val="left" w:pos="720"/>
        </w:tabs>
        <w:ind w:left="90"/>
        <w:jc w:val="both"/>
        <w:rPr>
          <w:rFonts w:ascii="Times New Roman" w:hAnsi="Times New Roman" w:cs="Times New Roman"/>
          <w:b/>
          <w:bCs/>
          <w:color w:val="FF0000"/>
          <w:u w:val="single"/>
        </w:rPr>
      </w:pPr>
    </w:p>
    <w:p w:rsidR="00701E99" w:rsidRPr="00275E9F" w:rsidRDefault="00701E99" w:rsidP="00B8165C">
      <w:pPr>
        <w:numPr>
          <w:ilvl w:val="1"/>
          <w:numId w:val="8"/>
        </w:numPr>
        <w:tabs>
          <w:tab w:val="left" w:pos="360"/>
          <w:tab w:val="left" w:pos="720"/>
        </w:tabs>
        <w:ind w:left="90" w:hanging="52"/>
        <w:jc w:val="both"/>
        <w:rPr>
          <w:rFonts w:ascii="Times New Roman" w:hAnsi="Times New Roman" w:cs="Times New Roman"/>
          <w:b/>
          <w:bCs/>
          <w:u w:val="single"/>
        </w:rPr>
      </w:pPr>
      <w:r w:rsidRPr="00275E9F">
        <w:rPr>
          <w:rFonts w:ascii="Times New Roman" w:hAnsi="Times New Roman" w:cs="Times New Roman"/>
          <w:b/>
          <w:bCs/>
          <w:u w:val="single"/>
        </w:rPr>
        <w:t xml:space="preserve">  Social Security Schemes</w:t>
      </w:r>
    </w:p>
    <w:p w:rsidR="00701E99" w:rsidRPr="00275E9F" w:rsidRDefault="00701E99" w:rsidP="00701E99">
      <w:pPr>
        <w:jc w:val="both"/>
        <w:rPr>
          <w:rFonts w:ascii="Times New Roman" w:hAnsi="Times New Roman" w:cs="Times New Roman"/>
          <w:lang w:bidi="gu-IN"/>
        </w:rPr>
      </w:pPr>
      <w:r w:rsidRPr="00275E9F">
        <w:rPr>
          <w:rFonts w:ascii="Times New Roman" w:hAnsi="Times New Roman" w:cs="Times New Roman"/>
          <w:lang w:bidi="gu-IN"/>
        </w:rPr>
        <w:t xml:space="preserve">Three social security schemes i.e. Pradhan Mantri </w:t>
      </w:r>
      <w:proofErr w:type="spellStart"/>
      <w:r w:rsidRPr="00275E9F">
        <w:rPr>
          <w:rFonts w:ascii="Times New Roman" w:hAnsi="Times New Roman" w:cs="Times New Roman"/>
          <w:lang w:bidi="gu-IN"/>
        </w:rPr>
        <w:t>SurakshaBima</w:t>
      </w:r>
      <w:proofErr w:type="spellEnd"/>
      <w:r w:rsidRPr="00275E9F">
        <w:rPr>
          <w:rFonts w:ascii="Times New Roman" w:hAnsi="Times New Roman" w:cs="Times New Roman"/>
          <w:lang w:bidi="gu-IN"/>
        </w:rPr>
        <w:t xml:space="preserve"> Yojana (PMSBY), Pradhan Mantri </w:t>
      </w:r>
      <w:proofErr w:type="spellStart"/>
      <w:r w:rsidRPr="00275E9F">
        <w:rPr>
          <w:rFonts w:ascii="Times New Roman" w:hAnsi="Times New Roman" w:cs="Times New Roman"/>
          <w:lang w:bidi="gu-IN"/>
        </w:rPr>
        <w:t>JeevanJyotiBima</w:t>
      </w:r>
      <w:proofErr w:type="spellEnd"/>
      <w:r w:rsidRPr="00275E9F">
        <w:rPr>
          <w:rFonts w:ascii="Times New Roman" w:hAnsi="Times New Roman" w:cs="Times New Roman"/>
          <w:lang w:bidi="gu-IN"/>
        </w:rPr>
        <w:t xml:space="preserve"> Yojana (PMJ</w:t>
      </w:r>
      <w:r w:rsidR="007F2529" w:rsidRPr="00275E9F">
        <w:rPr>
          <w:rFonts w:ascii="Times New Roman" w:hAnsi="Times New Roman" w:cs="Times New Roman"/>
          <w:lang w:bidi="gu-IN"/>
        </w:rPr>
        <w:t>J</w:t>
      </w:r>
      <w:r w:rsidRPr="00275E9F">
        <w:rPr>
          <w:rFonts w:ascii="Times New Roman" w:hAnsi="Times New Roman" w:cs="Times New Roman"/>
          <w:lang w:bidi="gu-IN"/>
        </w:rPr>
        <w:t xml:space="preserve">BY) and </w:t>
      </w:r>
      <w:proofErr w:type="spellStart"/>
      <w:r w:rsidRPr="00275E9F">
        <w:rPr>
          <w:rFonts w:ascii="Times New Roman" w:hAnsi="Times New Roman" w:cs="Times New Roman"/>
          <w:lang w:bidi="gu-IN"/>
        </w:rPr>
        <w:t>Atal</w:t>
      </w:r>
      <w:proofErr w:type="spellEnd"/>
      <w:r w:rsidRPr="00275E9F">
        <w:rPr>
          <w:rFonts w:ascii="Times New Roman" w:hAnsi="Times New Roman" w:cs="Times New Roman"/>
          <w:lang w:bidi="gu-IN"/>
        </w:rPr>
        <w:t xml:space="preserve"> Pension Yojana (APY) were launched by the Hon’ble Prime Minister of India on 09th May-2015. Pradhan Mantri </w:t>
      </w:r>
      <w:proofErr w:type="spellStart"/>
      <w:r w:rsidRPr="00275E9F">
        <w:rPr>
          <w:rFonts w:ascii="Times New Roman" w:hAnsi="Times New Roman" w:cs="Times New Roman"/>
          <w:lang w:bidi="gu-IN"/>
        </w:rPr>
        <w:t>SurakshaBima</w:t>
      </w:r>
      <w:proofErr w:type="spellEnd"/>
      <w:r w:rsidRPr="00275E9F">
        <w:rPr>
          <w:rFonts w:ascii="Times New Roman" w:hAnsi="Times New Roman" w:cs="Times New Roman"/>
          <w:lang w:bidi="gu-IN"/>
        </w:rPr>
        <w:t xml:space="preserve"> Yojana (PMSBY) provide insurance cover in the unfortunate event of death or disability due to an accident and Pradhan Mantri </w:t>
      </w:r>
      <w:proofErr w:type="spellStart"/>
      <w:r w:rsidRPr="00275E9F">
        <w:rPr>
          <w:rFonts w:ascii="Times New Roman" w:hAnsi="Times New Roman" w:cs="Times New Roman"/>
          <w:lang w:bidi="gu-IN"/>
        </w:rPr>
        <w:t>JeevanJyotiBima</w:t>
      </w:r>
      <w:proofErr w:type="spellEnd"/>
      <w:r w:rsidRPr="00275E9F">
        <w:rPr>
          <w:rFonts w:ascii="Times New Roman" w:hAnsi="Times New Roman" w:cs="Times New Roman"/>
          <w:lang w:bidi="gu-IN"/>
        </w:rPr>
        <w:t xml:space="preserve"> Yojana (PMJBY) provide insurance cover in the unfortunate event of death or disability  by any cause, whereas the pension scheme, </w:t>
      </w:r>
      <w:proofErr w:type="spellStart"/>
      <w:r w:rsidRPr="00275E9F">
        <w:rPr>
          <w:rFonts w:ascii="Times New Roman" w:hAnsi="Times New Roman" w:cs="Times New Roman"/>
          <w:lang w:bidi="gu-IN"/>
        </w:rPr>
        <w:t>Atal</w:t>
      </w:r>
      <w:proofErr w:type="spellEnd"/>
      <w:r w:rsidRPr="00275E9F">
        <w:rPr>
          <w:rFonts w:ascii="Times New Roman" w:hAnsi="Times New Roman" w:cs="Times New Roman"/>
          <w:lang w:bidi="gu-IN"/>
        </w:rPr>
        <w:t xml:space="preserve"> Pension Yojana (APY) is to address old age income security needs.</w:t>
      </w:r>
    </w:p>
    <w:p w:rsidR="00701E99" w:rsidRPr="00275E9F" w:rsidRDefault="00701E99" w:rsidP="00701E99">
      <w:pPr>
        <w:jc w:val="both"/>
        <w:rPr>
          <w:rFonts w:ascii="Times New Roman" w:hAnsi="Times New Roman" w:cs="Times New Roman"/>
        </w:rPr>
      </w:pPr>
    </w:p>
    <w:p w:rsidR="00701E99" w:rsidRPr="00275E9F" w:rsidRDefault="00701E99" w:rsidP="00701E99">
      <w:pPr>
        <w:jc w:val="both"/>
        <w:rPr>
          <w:rFonts w:ascii="Times New Roman" w:hAnsi="Times New Roman" w:cs="Times New Roman"/>
          <w:b/>
          <w:bCs/>
          <w:u w:val="single"/>
        </w:rPr>
      </w:pPr>
      <w:r w:rsidRPr="00275E9F">
        <w:rPr>
          <w:rFonts w:ascii="Times New Roman" w:hAnsi="Times New Roman" w:cs="Times New Roman"/>
          <w:b/>
          <w:bCs/>
          <w:u w:val="single"/>
        </w:rPr>
        <w:t xml:space="preserve">3.2.1 Pradhan Mantri </w:t>
      </w:r>
      <w:proofErr w:type="spellStart"/>
      <w:r w:rsidRPr="00275E9F">
        <w:rPr>
          <w:rFonts w:ascii="Times New Roman" w:hAnsi="Times New Roman" w:cs="Times New Roman"/>
          <w:b/>
          <w:bCs/>
          <w:u w:val="single"/>
        </w:rPr>
        <w:t>SurakshaBima</w:t>
      </w:r>
      <w:proofErr w:type="spellEnd"/>
      <w:r w:rsidRPr="00275E9F">
        <w:rPr>
          <w:rFonts w:ascii="Times New Roman" w:hAnsi="Times New Roman" w:cs="Times New Roman"/>
          <w:b/>
          <w:bCs/>
          <w:u w:val="single"/>
        </w:rPr>
        <w:t xml:space="preserve"> Yojana (PMSBY): </w:t>
      </w:r>
    </w:p>
    <w:p w:rsidR="00701E99" w:rsidRPr="00275E9F" w:rsidRDefault="008B220E" w:rsidP="00701E99">
      <w:pPr>
        <w:jc w:val="both"/>
        <w:rPr>
          <w:rFonts w:ascii="Times New Roman" w:hAnsi="Times New Roman" w:cs="Times New Roman"/>
        </w:rPr>
      </w:pPr>
      <w:r w:rsidRPr="00275E9F">
        <w:rPr>
          <w:rFonts w:ascii="Times New Roman" w:hAnsi="Times New Roman" w:cs="Times New Roman"/>
        </w:rPr>
        <w:t xml:space="preserve">PMSBY </w:t>
      </w:r>
      <w:r w:rsidR="00701E99" w:rsidRPr="00275E9F">
        <w:rPr>
          <w:rFonts w:ascii="Times New Roman" w:hAnsi="Times New Roman" w:cs="Times New Roman"/>
        </w:rPr>
        <w:t>offer</w:t>
      </w:r>
      <w:r w:rsidRPr="00275E9F">
        <w:rPr>
          <w:rFonts w:ascii="Times New Roman" w:hAnsi="Times New Roman" w:cs="Times New Roman"/>
        </w:rPr>
        <w:t>s</w:t>
      </w:r>
      <w:r w:rsidR="00701E99" w:rsidRPr="00275E9F">
        <w:rPr>
          <w:rFonts w:ascii="Times New Roman" w:hAnsi="Times New Roman" w:cs="Times New Roman"/>
        </w:rPr>
        <w:t xml:space="preserve"> a renewable one year accidental death cum disability cover of Rs. 2 lakh for partial</w:t>
      </w:r>
      <w:r w:rsidR="00D55E74" w:rsidRPr="00275E9F">
        <w:rPr>
          <w:rFonts w:ascii="Times New Roman" w:hAnsi="Times New Roman" w:cs="Times New Roman"/>
        </w:rPr>
        <w:t>/</w:t>
      </w:r>
      <w:r w:rsidR="00701E99" w:rsidRPr="00275E9F">
        <w:rPr>
          <w:rFonts w:ascii="Times New Roman" w:hAnsi="Times New Roman" w:cs="Times New Roman"/>
        </w:rPr>
        <w:t xml:space="preserve"> permanent disability to all </w:t>
      </w:r>
      <w:hyperlink r:id="rId9" w:history="1">
        <w:r w:rsidRPr="00275E9F">
          <w:rPr>
            <w:rFonts w:ascii="Times New Roman" w:hAnsi="Times New Roman" w:cs="Times New Roman"/>
          </w:rPr>
          <w:t>S</w:t>
        </w:r>
        <w:r w:rsidR="00701E99" w:rsidRPr="00275E9F">
          <w:rPr>
            <w:rFonts w:ascii="Times New Roman" w:hAnsi="Times New Roman" w:cs="Times New Roman"/>
          </w:rPr>
          <w:t>avings</w:t>
        </w:r>
      </w:hyperlink>
      <w:r w:rsidR="00701E99" w:rsidRPr="00275E9F">
        <w:rPr>
          <w:rFonts w:ascii="Times New Roman" w:hAnsi="Times New Roman" w:cs="Times New Roman"/>
        </w:rPr>
        <w:t> Bank account holders in the age group of 18-70 years for a premium of Rs. 12 per annum per subscriber.</w:t>
      </w:r>
    </w:p>
    <w:p w:rsidR="00701E99" w:rsidRPr="00275E9F" w:rsidRDefault="00701E99" w:rsidP="00701E99">
      <w:pPr>
        <w:jc w:val="both"/>
        <w:rPr>
          <w:rFonts w:ascii="Times New Roman" w:hAnsi="Times New Roman" w:cs="Times New Roman"/>
          <w:b/>
          <w:bCs/>
          <w:u w:val="single"/>
        </w:rPr>
      </w:pPr>
    </w:p>
    <w:p w:rsidR="00701E99" w:rsidRPr="00275E9F" w:rsidRDefault="00701E99" w:rsidP="00701E99">
      <w:pPr>
        <w:jc w:val="both"/>
        <w:rPr>
          <w:rFonts w:ascii="Times New Roman" w:hAnsi="Times New Roman" w:cs="Times New Roman"/>
          <w:b/>
          <w:bCs/>
          <w:u w:val="single"/>
        </w:rPr>
      </w:pPr>
      <w:r w:rsidRPr="00275E9F">
        <w:rPr>
          <w:rFonts w:ascii="Times New Roman" w:hAnsi="Times New Roman" w:cs="Times New Roman"/>
          <w:b/>
          <w:bCs/>
          <w:u w:val="single"/>
        </w:rPr>
        <w:t xml:space="preserve">3.2.2 Pradhan Mantri </w:t>
      </w:r>
      <w:proofErr w:type="spellStart"/>
      <w:r w:rsidRPr="00275E9F">
        <w:rPr>
          <w:rFonts w:ascii="Times New Roman" w:hAnsi="Times New Roman" w:cs="Times New Roman"/>
          <w:b/>
          <w:bCs/>
          <w:u w:val="single"/>
        </w:rPr>
        <w:t>JeevanJyotiBima</w:t>
      </w:r>
      <w:proofErr w:type="spellEnd"/>
      <w:r w:rsidRPr="00275E9F">
        <w:rPr>
          <w:rFonts w:ascii="Times New Roman" w:hAnsi="Times New Roman" w:cs="Times New Roman"/>
          <w:b/>
          <w:bCs/>
          <w:u w:val="single"/>
        </w:rPr>
        <w:t xml:space="preserve"> Yojana (PMJ</w:t>
      </w:r>
      <w:r w:rsidR="007F2529" w:rsidRPr="00275E9F">
        <w:rPr>
          <w:rFonts w:ascii="Times New Roman" w:hAnsi="Times New Roman" w:cs="Times New Roman"/>
          <w:b/>
          <w:bCs/>
          <w:u w:val="single"/>
        </w:rPr>
        <w:t>J</w:t>
      </w:r>
      <w:r w:rsidRPr="00275E9F">
        <w:rPr>
          <w:rFonts w:ascii="Times New Roman" w:hAnsi="Times New Roman" w:cs="Times New Roman"/>
          <w:b/>
          <w:bCs/>
          <w:u w:val="single"/>
        </w:rPr>
        <w:t>BY):</w:t>
      </w:r>
    </w:p>
    <w:p w:rsidR="00701E99" w:rsidRPr="00275E9F" w:rsidRDefault="008B220E" w:rsidP="00701E99">
      <w:pPr>
        <w:jc w:val="both"/>
        <w:rPr>
          <w:rFonts w:ascii="Times New Roman" w:hAnsi="Times New Roman" w:cs="Times New Roman"/>
        </w:rPr>
      </w:pPr>
      <w:r w:rsidRPr="00275E9F">
        <w:rPr>
          <w:rFonts w:ascii="Times New Roman" w:hAnsi="Times New Roman" w:cs="Times New Roman"/>
        </w:rPr>
        <w:t>PMJJBY</w:t>
      </w:r>
      <w:r w:rsidR="00701E99" w:rsidRPr="00275E9F">
        <w:rPr>
          <w:rFonts w:ascii="Times New Roman" w:hAnsi="Times New Roman" w:cs="Times New Roman"/>
        </w:rPr>
        <w:t xml:space="preserve"> offer</w:t>
      </w:r>
      <w:r w:rsidRPr="00275E9F">
        <w:rPr>
          <w:rFonts w:ascii="Times New Roman" w:hAnsi="Times New Roman" w:cs="Times New Roman"/>
        </w:rPr>
        <w:t>s</w:t>
      </w:r>
      <w:r w:rsidR="00701E99" w:rsidRPr="00275E9F">
        <w:rPr>
          <w:rFonts w:ascii="Times New Roman" w:hAnsi="Times New Roman" w:cs="Times New Roman"/>
        </w:rPr>
        <w:t xml:space="preserve"> a renewable one year life cover of Rs. 2 lakh to all savings Bank account holders in the age group of 18-50 years, covering death due to any reason, for a premium of </w:t>
      </w:r>
      <w:proofErr w:type="spellStart"/>
      <w:r w:rsidR="00701E99" w:rsidRPr="00275E9F">
        <w:rPr>
          <w:rFonts w:ascii="Times New Roman" w:hAnsi="Times New Roman" w:cs="Times New Roman"/>
        </w:rPr>
        <w:t>Rs</w:t>
      </w:r>
      <w:proofErr w:type="spellEnd"/>
      <w:r w:rsidR="00701E99" w:rsidRPr="00275E9F">
        <w:rPr>
          <w:rFonts w:ascii="Times New Roman" w:hAnsi="Times New Roman" w:cs="Times New Roman"/>
        </w:rPr>
        <w:t xml:space="preserve"> 330 per annum per subscriber.</w:t>
      </w:r>
    </w:p>
    <w:p w:rsidR="00701E99" w:rsidRPr="00275E9F" w:rsidRDefault="00701E99" w:rsidP="00701E99">
      <w:pPr>
        <w:jc w:val="both"/>
        <w:rPr>
          <w:rFonts w:ascii="Times New Roman" w:hAnsi="Times New Roman" w:cs="Times New Roman"/>
        </w:rPr>
      </w:pPr>
    </w:p>
    <w:p w:rsidR="00701E99" w:rsidRPr="00275E9F" w:rsidRDefault="00701E99" w:rsidP="00701E99">
      <w:pPr>
        <w:jc w:val="both"/>
        <w:rPr>
          <w:rFonts w:ascii="Times New Roman" w:hAnsi="Times New Roman" w:cs="Times New Roman"/>
          <w:b/>
          <w:bCs/>
          <w:u w:val="single"/>
        </w:rPr>
      </w:pPr>
      <w:r w:rsidRPr="00275E9F">
        <w:rPr>
          <w:rFonts w:ascii="Times New Roman" w:hAnsi="Times New Roman" w:cs="Times New Roman"/>
          <w:b/>
          <w:bCs/>
          <w:u w:val="single"/>
        </w:rPr>
        <w:t xml:space="preserve">3.2.3 </w:t>
      </w:r>
      <w:proofErr w:type="spellStart"/>
      <w:r w:rsidRPr="00275E9F">
        <w:rPr>
          <w:rFonts w:ascii="Times New Roman" w:hAnsi="Times New Roman" w:cs="Times New Roman"/>
          <w:b/>
          <w:bCs/>
          <w:u w:val="single"/>
        </w:rPr>
        <w:t>Atal</w:t>
      </w:r>
      <w:proofErr w:type="spellEnd"/>
      <w:r w:rsidRPr="00275E9F">
        <w:rPr>
          <w:rFonts w:ascii="Times New Roman" w:hAnsi="Times New Roman" w:cs="Times New Roman"/>
          <w:b/>
          <w:bCs/>
          <w:u w:val="single"/>
        </w:rPr>
        <w:t xml:space="preserve"> Pension Yojana (APY)</w:t>
      </w:r>
    </w:p>
    <w:p w:rsidR="008B220E" w:rsidRPr="00275E9F" w:rsidRDefault="008B220E" w:rsidP="00701E99">
      <w:pPr>
        <w:jc w:val="both"/>
        <w:rPr>
          <w:rFonts w:ascii="Times New Roman" w:hAnsi="Times New Roman" w:cs="Times New Roman"/>
          <w:b/>
          <w:bCs/>
          <w:u w:val="single"/>
        </w:rPr>
      </w:pPr>
    </w:p>
    <w:p w:rsidR="008B220E" w:rsidRPr="00275E9F" w:rsidRDefault="008B220E" w:rsidP="00701E99">
      <w:pPr>
        <w:jc w:val="both"/>
        <w:rPr>
          <w:rFonts w:ascii="Times New Roman" w:hAnsi="Times New Roman" w:cs="Times New Roman"/>
        </w:rPr>
      </w:pPr>
      <w:r w:rsidRPr="00275E9F">
        <w:rPr>
          <w:rFonts w:ascii="Times New Roman" w:hAnsi="Times New Roman" w:cs="Times New Roman"/>
        </w:rPr>
        <w:t>The scheme is to address pension to people after attaining the age of 60 years. The applicant between the age group 18-40 may participate in the scheme to avail the pension of Rs.1000/- to 5000/-</w:t>
      </w:r>
    </w:p>
    <w:p w:rsidR="00701E99" w:rsidRDefault="00701E99" w:rsidP="00701E99">
      <w:pPr>
        <w:pStyle w:val="ListParagraph"/>
        <w:ind w:left="0"/>
        <w:jc w:val="both"/>
        <w:rPr>
          <w:rFonts w:ascii="Times New Roman" w:hAnsi="Times New Roman" w:cs="Times New Roman"/>
          <w:b/>
        </w:rPr>
      </w:pPr>
      <w:r w:rsidRPr="00586E5B">
        <w:rPr>
          <w:rFonts w:ascii="Times New Roman" w:hAnsi="Times New Roman" w:cs="Times New Roman"/>
          <w:b/>
        </w:rPr>
        <w:t>Progress under PMJBY, PMSBY and APY</w:t>
      </w:r>
    </w:p>
    <w:p w:rsidR="00A337CE" w:rsidRPr="00586E5B" w:rsidRDefault="00A337CE" w:rsidP="00701E99">
      <w:pPr>
        <w:pStyle w:val="ListParagraph"/>
        <w:ind w:left="0"/>
        <w:jc w:val="both"/>
        <w:rPr>
          <w:rFonts w:ascii="Times New Roman" w:hAnsi="Times New Roman" w:cs="Times New Roman"/>
          <w:b/>
        </w:rPr>
      </w:pPr>
    </w:p>
    <w:tbl>
      <w:tblPr>
        <w:tblW w:w="9620" w:type="dxa"/>
        <w:tblInd w:w="93" w:type="dxa"/>
        <w:tblLook w:val="04A0" w:firstRow="1" w:lastRow="0" w:firstColumn="1" w:lastColumn="0" w:noHBand="0" w:noVBand="1"/>
      </w:tblPr>
      <w:tblGrid>
        <w:gridCol w:w="960"/>
        <w:gridCol w:w="2741"/>
        <w:gridCol w:w="2199"/>
        <w:gridCol w:w="2200"/>
        <w:gridCol w:w="1520"/>
      </w:tblGrid>
      <w:tr w:rsidR="00586E5B" w:rsidRPr="00586E5B" w:rsidTr="00490C47">
        <w:trPr>
          <w:trHeight w:val="55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928" w:rsidRPr="00586E5B" w:rsidRDefault="00E54928" w:rsidP="00E54928">
            <w:pPr>
              <w:widowControl/>
              <w:autoSpaceDE/>
              <w:autoSpaceDN/>
              <w:adjustRightInd/>
              <w:jc w:val="both"/>
              <w:rPr>
                <w:rFonts w:ascii="Times New Roman" w:hAnsi="Times New Roman" w:cs="Times New Roman"/>
                <w:b/>
                <w:bCs/>
                <w:lang w:val="en-IN" w:eastAsia="en-IN" w:bidi="hi-IN"/>
              </w:rPr>
            </w:pPr>
            <w:r w:rsidRPr="00586E5B">
              <w:rPr>
                <w:rFonts w:ascii="Times New Roman" w:hAnsi="Times New Roman" w:cs="Times New Roman"/>
                <w:b/>
                <w:bCs/>
                <w:lang w:eastAsia="en-IN" w:bidi="hi-IN"/>
              </w:rPr>
              <w:lastRenderedPageBreak/>
              <w:t>Sr. No.</w:t>
            </w:r>
          </w:p>
        </w:tc>
        <w:tc>
          <w:tcPr>
            <w:tcW w:w="27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928" w:rsidRPr="00586E5B" w:rsidRDefault="00E54928" w:rsidP="00E54928">
            <w:pPr>
              <w:widowControl/>
              <w:autoSpaceDE/>
              <w:autoSpaceDN/>
              <w:adjustRightInd/>
              <w:jc w:val="both"/>
              <w:rPr>
                <w:rFonts w:ascii="Times New Roman" w:hAnsi="Times New Roman" w:cs="Times New Roman"/>
                <w:b/>
                <w:bCs/>
                <w:lang w:val="en-IN" w:eastAsia="en-IN" w:bidi="hi-IN"/>
              </w:rPr>
            </w:pPr>
            <w:r w:rsidRPr="00586E5B">
              <w:rPr>
                <w:rFonts w:ascii="Times New Roman" w:hAnsi="Times New Roman" w:cs="Times New Roman"/>
                <w:b/>
                <w:bCs/>
                <w:lang w:eastAsia="en-IN" w:bidi="hi-IN"/>
              </w:rPr>
              <w:t>Name of Scheme</w:t>
            </w:r>
          </w:p>
        </w:tc>
        <w:tc>
          <w:tcPr>
            <w:tcW w:w="21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928" w:rsidRPr="00586E5B" w:rsidRDefault="00F41F31" w:rsidP="00E54928">
            <w:pPr>
              <w:widowControl/>
              <w:autoSpaceDE/>
              <w:autoSpaceDN/>
              <w:adjustRightInd/>
              <w:jc w:val="center"/>
              <w:rPr>
                <w:rFonts w:ascii="Times New Roman" w:hAnsi="Times New Roman" w:cs="Times New Roman"/>
                <w:b/>
                <w:bCs/>
                <w:lang w:val="en-IN" w:eastAsia="en-IN" w:bidi="hi-IN"/>
              </w:rPr>
            </w:pPr>
            <w:r w:rsidRPr="00586E5B">
              <w:rPr>
                <w:rFonts w:ascii="Times New Roman" w:hAnsi="Times New Roman" w:cs="Times New Roman"/>
                <w:b/>
                <w:bCs/>
                <w:lang w:eastAsia="en-IN" w:bidi="hi-IN"/>
              </w:rPr>
              <w:t xml:space="preserve">No. of </w:t>
            </w:r>
            <w:proofErr w:type="spellStart"/>
            <w:r w:rsidRPr="00586E5B">
              <w:rPr>
                <w:rFonts w:ascii="Times New Roman" w:hAnsi="Times New Roman" w:cs="Times New Roman"/>
                <w:b/>
                <w:bCs/>
                <w:lang w:eastAsia="en-IN" w:bidi="hi-IN"/>
              </w:rPr>
              <w:t>Enrolmentstill</w:t>
            </w:r>
            <w:proofErr w:type="spellEnd"/>
            <w:r w:rsidRPr="00586E5B">
              <w:rPr>
                <w:rFonts w:ascii="Times New Roman" w:hAnsi="Times New Roman" w:cs="Times New Roman"/>
                <w:b/>
                <w:bCs/>
                <w:lang w:eastAsia="en-IN" w:bidi="hi-IN"/>
              </w:rPr>
              <w:t xml:space="preserve"> 31.07.2019</w:t>
            </w:r>
          </w:p>
        </w:tc>
        <w:tc>
          <w:tcPr>
            <w:tcW w:w="2200" w:type="dxa"/>
            <w:vMerge w:val="restart"/>
            <w:tcBorders>
              <w:top w:val="single" w:sz="8" w:space="0" w:color="auto"/>
              <w:left w:val="single" w:sz="8" w:space="0" w:color="auto"/>
              <w:bottom w:val="single" w:sz="8" w:space="0" w:color="000000"/>
              <w:right w:val="nil"/>
            </w:tcBorders>
            <w:shd w:val="clear" w:color="auto" w:fill="auto"/>
            <w:vAlign w:val="center"/>
            <w:hideMark/>
          </w:tcPr>
          <w:p w:rsidR="00E54928" w:rsidRPr="00586E5B" w:rsidRDefault="00E54928" w:rsidP="007A5DFC">
            <w:pPr>
              <w:widowControl/>
              <w:autoSpaceDE/>
              <w:autoSpaceDN/>
              <w:adjustRightInd/>
              <w:jc w:val="center"/>
              <w:rPr>
                <w:rFonts w:ascii="Times New Roman" w:hAnsi="Times New Roman" w:cs="Times New Roman"/>
                <w:b/>
                <w:bCs/>
                <w:lang w:val="en-IN" w:eastAsia="en-IN" w:bidi="hi-IN"/>
              </w:rPr>
            </w:pPr>
            <w:r w:rsidRPr="00586E5B">
              <w:rPr>
                <w:rFonts w:ascii="Times New Roman" w:hAnsi="Times New Roman" w:cs="Times New Roman"/>
                <w:b/>
                <w:bCs/>
                <w:lang w:eastAsia="en-IN" w:bidi="hi-IN"/>
              </w:rPr>
              <w:t xml:space="preserve">No. of </w:t>
            </w:r>
            <w:proofErr w:type="spellStart"/>
            <w:r w:rsidRPr="00586E5B">
              <w:rPr>
                <w:rFonts w:ascii="Times New Roman" w:hAnsi="Times New Roman" w:cs="Times New Roman"/>
                <w:b/>
                <w:bCs/>
                <w:lang w:eastAsia="en-IN" w:bidi="hi-IN"/>
              </w:rPr>
              <w:t>Enrolmentstill</w:t>
            </w:r>
            <w:proofErr w:type="spellEnd"/>
            <w:r w:rsidRPr="00586E5B">
              <w:rPr>
                <w:rFonts w:ascii="Times New Roman" w:hAnsi="Times New Roman" w:cs="Times New Roman"/>
                <w:b/>
                <w:bCs/>
                <w:lang w:eastAsia="en-IN" w:bidi="hi-IN"/>
              </w:rPr>
              <w:t xml:space="preserve"> 3</w:t>
            </w:r>
            <w:r w:rsidR="007A5DFC" w:rsidRPr="00586E5B">
              <w:rPr>
                <w:rFonts w:ascii="Times New Roman" w:hAnsi="Times New Roman" w:cs="Times New Roman"/>
                <w:b/>
                <w:bCs/>
                <w:lang w:eastAsia="en-IN" w:bidi="hi-IN"/>
              </w:rPr>
              <w:t>0</w:t>
            </w:r>
            <w:r w:rsidRPr="00586E5B">
              <w:rPr>
                <w:rFonts w:ascii="Times New Roman" w:hAnsi="Times New Roman" w:cs="Times New Roman"/>
                <w:b/>
                <w:bCs/>
                <w:lang w:eastAsia="en-IN" w:bidi="hi-IN"/>
              </w:rPr>
              <w:t>.</w:t>
            </w:r>
            <w:r w:rsidR="007A5DFC" w:rsidRPr="00586E5B">
              <w:rPr>
                <w:rFonts w:ascii="Times New Roman" w:hAnsi="Times New Roman" w:cs="Times New Roman"/>
                <w:b/>
                <w:bCs/>
                <w:lang w:eastAsia="en-IN" w:bidi="hi-IN"/>
              </w:rPr>
              <w:t>10</w:t>
            </w:r>
            <w:r w:rsidRPr="00586E5B">
              <w:rPr>
                <w:rFonts w:ascii="Times New Roman" w:hAnsi="Times New Roman" w:cs="Times New Roman"/>
                <w:b/>
                <w:bCs/>
                <w:lang w:eastAsia="en-IN" w:bidi="hi-IN"/>
              </w:rPr>
              <w:t>.2019</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4928" w:rsidRPr="00586E5B" w:rsidRDefault="00E54928" w:rsidP="00E54928">
            <w:pPr>
              <w:widowControl/>
              <w:autoSpaceDE/>
              <w:autoSpaceDN/>
              <w:adjustRightInd/>
              <w:jc w:val="center"/>
              <w:rPr>
                <w:rFonts w:ascii="Times New Roman" w:hAnsi="Times New Roman" w:cs="Times New Roman"/>
                <w:b/>
                <w:bCs/>
                <w:lang w:val="en-IN" w:eastAsia="en-IN" w:bidi="hi-IN"/>
              </w:rPr>
            </w:pPr>
            <w:r w:rsidRPr="00586E5B">
              <w:rPr>
                <w:rFonts w:ascii="Times New Roman" w:hAnsi="Times New Roman" w:cs="Times New Roman"/>
                <w:b/>
                <w:bCs/>
                <w:lang w:val="en-IN" w:eastAsia="en-IN" w:bidi="hi-IN"/>
              </w:rPr>
              <w:t>Progress over last Quarter</w:t>
            </w:r>
          </w:p>
        </w:tc>
      </w:tr>
      <w:tr w:rsidR="00586E5B" w:rsidRPr="00586E5B" w:rsidTr="00490C47">
        <w:trPr>
          <w:trHeight w:val="276"/>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E54928" w:rsidRPr="00586E5B" w:rsidRDefault="00E54928" w:rsidP="00E54928">
            <w:pPr>
              <w:widowControl/>
              <w:autoSpaceDE/>
              <w:autoSpaceDN/>
              <w:adjustRightInd/>
              <w:rPr>
                <w:rFonts w:ascii="Times New Roman" w:hAnsi="Times New Roman" w:cs="Times New Roman"/>
                <w:b/>
                <w:bCs/>
                <w:lang w:val="en-IN" w:eastAsia="en-IN" w:bidi="hi-IN"/>
              </w:rPr>
            </w:pPr>
          </w:p>
        </w:tc>
        <w:tc>
          <w:tcPr>
            <w:tcW w:w="2741" w:type="dxa"/>
            <w:vMerge/>
            <w:tcBorders>
              <w:top w:val="single" w:sz="8" w:space="0" w:color="auto"/>
              <w:left w:val="single" w:sz="8" w:space="0" w:color="auto"/>
              <w:bottom w:val="single" w:sz="8" w:space="0" w:color="000000"/>
              <w:right w:val="single" w:sz="8" w:space="0" w:color="auto"/>
            </w:tcBorders>
            <w:vAlign w:val="center"/>
            <w:hideMark/>
          </w:tcPr>
          <w:p w:rsidR="00E54928" w:rsidRPr="00586E5B" w:rsidRDefault="00E54928" w:rsidP="00E54928">
            <w:pPr>
              <w:widowControl/>
              <w:autoSpaceDE/>
              <w:autoSpaceDN/>
              <w:adjustRightInd/>
              <w:rPr>
                <w:rFonts w:ascii="Times New Roman" w:hAnsi="Times New Roman" w:cs="Times New Roman"/>
                <w:b/>
                <w:bCs/>
                <w:lang w:val="en-IN" w:eastAsia="en-IN" w:bidi="hi-IN"/>
              </w:rPr>
            </w:pPr>
          </w:p>
        </w:tc>
        <w:tc>
          <w:tcPr>
            <w:tcW w:w="2199" w:type="dxa"/>
            <w:vMerge/>
            <w:tcBorders>
              <w:top w:val="single" w:sz="8" w:space="0" w:color="auto"/>
              <w:left w:val="single" w:sz="8" w:space="0" w:color="auto"/>
              <w:bottom w:val="single" w:sz="8" w:space="0" w:color="000000"/>
              <w:right w:val="single" w:sz="8" w:space="0" w:color="auto"/>
            </w:tcBorders>
            <w:vAlign w:val="center"/>
            <w:hideMark/>
          </w:tcPr>
          <w:p w:rsidR="00E54928" w:rsidRPr="00586E5B" w:rsidRDefault="00E54928" w:rsidP="00E54928">
            <w:pPr>
              <w:widowControl/>
              <w:autoSpaceDE/>
              <w:autoSpaceDN/>
              <w:adjustRightInd/>
              <w:rPr>
                <w:rFonts w:ascii="Times New Roman" w:hAnsi="Times New Roman" w:cs="Times New Roman"/>
                <w:b/>
                <w:bCs/>
                <w:lang w:val="en-IN" w:eastAsia="en-IN" w:bidi="hi-IN"/>
              </w:rPr>
            </w:pPr>
          </w:p>
        </w:tc>
        <w:tc>
          <w:tcPr>
            <w:tcW w:w="2200" w:type="dxa"/>
            <w:vMerge/>
            <w:tcBorders>
              <w:top w:val="single" w:sz="8" w:space="0" w:color="auto"/>
              <w:left w:val="single" w:sz="8" w:space="0" w:color="auto"/>
              <w:bottom w:val="single" w:sz="8" w:space="0" w:color="000000"/>
              <w:right w:val="nil"/>
            </w:tcBorders>
            <w:vAlign w:val="center"/>
            <w:hideMark/>
          </w:tcPr>
          <w:p w:rsidR="00E54928" w:rsidRPr="00586E5B" w:rsidRDefault="00E54928" w:rsidP="00E54928">
            <w:pPr>
              <w:widowControl/>
              <w:autoSpaceDE/>
              <w:autoSpaceDN/>
              <w:adjustRightInd/>
              <w:rPr>
                <w:rFonts w:ascii="Times New Roman" w:hAnsi="Times New Roman" w:cs="Times New Roman"/>
                <w:b/>
                <w:bCs/>
                <w:lang w:val="en-IN" w:eastAsia="en-IN" w:bidi="hi-IN"/>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E54928" w:rsidRPr="00586E5B" w:rsidRDefault="00E54928" w:rsidP="00E54928">
            <w:pPr>
              <w:widowControl/>
              <w:autoSpaceDE/>
              <w:autoSpaceDN/>
              <w:adjustRightInd/>
              <w:rPr>
                <w:rFonts w:ascii="Times New Roman" w:hAnsi="Times New Roman" w:cs="Times New Roman"/>
                <w:b/>
                <w:bCs/>
                <w:lang w:val="en-IN" w:eastAsia="en-IN" w:bidi="hi-IN"/>
              </w:rPr>
            </w:pPr>
          </w:p>
        </w:tc>
      </w:tr>
      <w:tr w:rsidR="00586E5B" w:rsidRPr="00586E5B" w:rsidTr="00F41F31">
        <w:trPr>
          <w:trHeight w:val="75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41F31" w:rsidRPr="00586E5B" w:rsidRDefault="00F41F31" w:rsidP="00E54928">
            <w:pPr>
              <w:widowControl/>
              <w:autoSpaceDE/>
              <w:autoSpaceDN/>
              <w:adjustRightInd/>
              <w:jc w:val="both"/>
              <w:rPr>
                <w:rFonts w:ascii="Times New Roman" w:hAnsi="Times New Roman" w:cs="Times New Roman"/>
                <w:lang w:val="en-IN" w:eastAsia="en-IN" w:bidi="hi-IN"/>
              </w:rPr>
            </w:pPr>
            <w:r w:rsidRPr="00586E5B">
              <w:rPr>
                <w:rFonts w:ascii="Times New Roman" w:hAnsi="Times New Roman" w:cs="Times New Roman"/>
                <w:lang w:eastAsia="en-IN" w:bidi="hi-IN"/>
              </w:rPr>
              <w:t>1</w:t>
            </w:r>
          </w:p>
        </w:tc>
        <w:tc>
          <w:tcPr>
            <w:tcW w:w="2741" w:type="dxa"/>
            <w:tcBorders>
              <w:top w:val="nil"/>
              <w:left w:val="nil"/>
              <w:bottom w:val="single" w:sz="8" w:space="0" w:color="auto"/>
              <w:right w:val="single" w:sz="8" w:space="0" w:color="auto"/>
            </w:tcBorders>
            <w:shd w:val="clear" w:color="auto" w:fill="auto"/>
            <w:vAlign w:val="center"/>
            <w:hideMark/>
          </w:tcPr>
          <w:p w:rsidR="00F41F31" w:rsidRPr="00586E5B" w:rsidRDefault="00F41F31" w:rsidP="00D37671">
            <w:pPr>
              <w:pStyle w:val="NoSpacing"/>
              <w:rPr>
                <w:b/>
                <w:bCs/>
                <w:sz w:val="22"/>
                <w:szCs w:val="22"/>
                <w:lang w:val="en-IN"/>
              </w:rPr>
            </w:pPr>
            <w:r w:rsidRPr="00586E5B">
              <w:rPr>
                <w:b/>
                <w:bCs/>
                <w:sz w:val="22"/>
                <w:szCs w:val="22"/>
              </w:rPr>
              <w:t xml:space="preserve">Pradhan Mantri </w:t>
            </w:r>
            <w:proofErr w:type="spellStart"/>
            <w:r w:rsidRPr="00586E5B">
              <w:rPr>
                <w:b/>
                <w:bCs/>
                <w:sz w:val="22"/>
                <w:szCs w:val="22"/>
              </w:rPr>
              <w:t>JeevanJyotiBima</w:t>
            </w:r>
            <w:proofErr w:type="spellEnd"/>
            <w:r w:rsidRPr="00586E5B">
              <w:rPr>
                <w:b/>
                <w:bCs/>
                <w:sz w:val="22"/>
                <w:szCs w:val="22"/>
              </w:rPr>
              <w:t xml:space="preserve"> Yojana (PMJJBY)</w:t>
            </w:r>
          </w:p>
        </w:tc>
        <w:tc>
          <w:tcPr>
            <w:tcW w:w="2199" w:type="dxa"/>
            <w:tcBorders>
              <w:top w:val="nil"/>
              <w:left w:val="nil"/>
              <w:bottom w:val="single" w:sz="8" w:space="0" w:color="auto"/>
              <w:right w:val="single" w:sz="8" w:space="0" w:color="auto"/>
            </w:tcBorders>
            <w:shd w:val="clear" w:color="auto" w:fill="auto"/>
            <w:vAlign w:val="center"/>
            <w:hideMark/>
          </w:tcPr>
          <w:p w:rsidR="00F41F31" w:rsidRPr="00586E5B" w:rsidRDefault="00F41F31" w:rsidP="00021DFF">
            <w:pPr>
              <w:widowControl/>
              <w:autoSpaceDE/>
              <w:autoSpaceDN/>
              <w:adjustRightInd/>
              <w:jc w:val="center"/>
              <w:rPr>
                <w:rFonts w:ascii="Times New Roman" w:hAnsi="Times New Roman" w:cs="Times New Roman"/>
                <w:b/>
                <w:bCs/>
                <w:lang w:val="en-IN" w:eastAsia="en-IN" w:bidi="hi-IN"/>
              </w:rPr>
            </w:pPr>
            <w:r w:rsidRPr="00586E5B">
              <w:rPr>
                <w:rFonts w:ascii="Times New Roman" w:hAnsi="Times New Roman" w:cs="Times New Roman"/>
                <w:b/>
                <w:bCs/>
                <w:lang w:eastAsia="en-IN" w:bidi="hi-IN"/>
              </w:rPr>
              <w:t>31033</w:t>
            </w:r>
          </w:p>
        </w:tc>
        <w:tc>
          <w:tcPr>
            <w:tcW w:w="2200" w:type="dxa"/>
            <w:tcBorders>
              <w:top w:val="nil"/>
              <w:left w:val="nil"/>
              <w:bottom w:val="single" w:sz="8" w:space="0" w:color="auto"/>
              <w:right w:val="nil"/>
            </w:tcBorders>
            <w:shd w:val="clear" w:color="auto" w:fill="auto"/>
            <w:vAlign w:val="center"/>
          </w:tcPr>
          <w:p w:rsidR="00F41F31" w:rsidRPr="00586E5B" w:rsidRDefault="00CA01DE" w:rsidP="00E54928">
            <w:pPr>
              <w:widowControl/>
              <w:autoSpaceDE/>
              <w:autoSpaceDN/>
              <w:adjustRightInd/>
              <w:jc w:val="center"/>
              <w:rPr>
                <w:rFonts w:ascii="Times New Roman" w:hAnsi="Times New Roman" w:cs="Times New Roman"/>
                <w:b/>
                <w:bCs/>
                <w:lang w:val="en-IN" w:eastAsia="en-IN" w:bidi="hi-IN"/>
              </w:rPr>
            </w:pPr>
            <w:r w:rsidRPr="00586E5B">
              <w:rPr>
                <w:rFonts w:ascii="Times New Roman" w:hAnsi="Times New Roman" w:cs="Times New Roman"/>
                <w:b/>
                <w:bCs/>
                <w:lang w:val="en-IN" w:eastAsia="en-IN" w:bidi="hi-IN"/>
              </w:rPr>
              <w:t>31920</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F41F31" w:rsidRPr="00586E5B" w:rsidRDefault="00507DAF" w:rsidP="00E54928">
            <w:pPr>
              <w:widowControl/>
              <w:autoSpaceDE/>
              <w:autoSpaceDN/>
              <w:adjustRightInd/>
              <w:jc w:val="center"/>
              <w:rPr>
                <w:rFonts w:ascii="Times New Roman" w:hAnsi="Times New Roman" w:cs="Times New Roman"/>
                <w:b/>
                <w:bCs/>
                <w:sz w:val="28"/>
                <w:szCs w:val="28"/>
                <w:lang w:val="en-IN" w:eastAsia="en-IN" w:bidi="hi-IN"/>
              </w:rPr>
            </w:pPr>
            <w:r w:rsidRPr="00586E5B">
              <w:rPr>
                <w:rFonts w:ascii="Times New Roman" w:hAnsi="Times New Roman" w:cs="Times New Roman"/>
                <w:b/>
                <w:bCs/>
                <w:sz w:val="28"/>
                <w:szCs w:val="28"/>
                <w:lang w:val="en-IN" w:eastAsia="en-IN" w:bidi="hi-IN"/>
              </w:rPr>
              <w:t>887</w:t>
            </w:r>
          </w:p>
        </w:tc>
      </w:tr>
      <w:tr w:rsidR="00586E5B" w:rsidRPr="00586E5B" w:rsidTr="00F41F31">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41F31" w:rsidRPr="00586E5B" w:rsidRDefault="00F41F31" w:rsidP="00E54928">
            <w:pPr>
              <w:widowControl/>
              <w:autoSpaceDE/>
              <w:autoSpaceDN/>
              <w:adjustRightInd/>
              <w:jc w:val="both"/>
              <w:rPr>
                <w:rFonts w:ascii="Times New Roman" w:hAnsi="Times New Roman" w:cs="Times New Roman"/>
                <w:lang w:val="en-IN" w:eastAsia="en-IN" w:bidi="hi-IN"/>
              </w:rPr>
            </w:pPr>
            <w:r w:rsidRPr="00586E5B">
              <w:rPr>
                <w:rFonts w:ascii="Times New Roman" w:hAnsi="Times New Roman" w:cs="Times New Roman"/>
                <w:lang w:eastAsia="en-IN" w:bidi="hi-IN"/>
              </w:rPr>
              <w:t>2</w:t>
            </w:r>
          </w:p>
        </w:tc>
        <w:tc>
          <w:tcPr>
            <w:tcW w:w="2741" w:type="dxa"/>
            <w:tcBorders>
              <w:top w:val="nil"/>
              <w:left w:val="nil"/>
              <w:bottom w:val="single" w:sz="8" w:space="0" w:color="auto"/>
              <w:right w:val="single" w:sz="8" w:space="0" w:color="auto"/>
            </w:tcBorders>
            <w:shd w:val="clear" w:color="auto" w:fill="auto"/>
            <w:vAlign w:val="center"/>
            <w:hideMark/>
          </w:tcPr>
          <w:p w:rsidR="00F41F31" w:rsidRPr="00586E5B" w:rsidRDefault="00F41F31" w:rsidP="00D37671">
            <w:pPr>
              <w:pStyle w:val="NoSpacing"/>
              <w:rPr>
                <w:b/>
                <w:bCs/>
                <w:sz w:val="22"/>
                <w:szCs w:val="22"/>
                <w:lang w:val="en-IN"/>
              </w:rPr>
            </w:pPr>
            <w:proofErr w:type="spellStart"/>
            <w:r w:rsidRPr="00586E5B">
              <w:rPr>
                <w:b/>
                <w:bCs/>
                <w:sz w:val="22"/>
                <w:szCs w:val="22"/>
              </w:rPr>
              <w:t>PradhanMantri</w:t>
            </w:r>
            <w:proofErr w:type="spellEnd"/>
            <w:r w:rsidRPr="00586E5B">
              <w:rPr>
                <w:b/>
                <w:bCs/>
                <w:sz w:val="22"/>
                <w:szCs w:val="22"/>
              </w:rPr>
              <w:t xml:space="preserve"> </w:t>
            </w:r>
            <w:proofErr w:type="spellStart"/>
            <w:r w:rsidRPr="00586E5B">
              <w:rPr>
                <w:b/>
                <w:bCs/>
                <w:sz w:val="22"/>
                <w:szCs w:val="22"/>
              </w:rPr>
              <w:t>SurakshaBima</w:t>
            </w:r>
            <w:proofErr w:type="spellEnd"/>
            <w:r w:rsidRPr="00586E5B">
              <w:rPr>
                <w:b/>
                <w:bCs/>
                <w:sz w:val="22"/>
                <w:szCs w:val="22"/>
              </w:rPr>
              <w:t xml:space="preserve"> Yojana (PMSBY)</w:t>
            </w:r>
          </w:p>
        </w:tc>
        <w:tc>
          <w:tcPr>
            <w:tcW w:w="2199" w:type="dxa"/>
            <w:tcBorders>
              <w:top w:val="nil"/>
              <w:left w:val="nil"/>
              <w:bottom w:val="single" w:sz="8" w:space="0" w:color="auto"/>
              <w:right w:val="single" w:sz="8" w:space="0" w:color="auto"/>
            </w:tcBorders>
            <w:shd w:val="clear" w:color="auto" w:fill="auto"/>
            <w:vAlign w:val="center"/>
            <w:hideMark/>
          </w:tcPr>
          <w:p w:rsidR="00F41F31" w:rsidRPr="00586E5B" w:rsidRDefault="00F41F31" w:rsidP="00021DFF">
            <w:pPr>
              <w:widowControl/>
              <w:autoSpaceDE/>
              <w:autoSpaceDN/>
              <w:adjustRightInd/>
              <w:jc w:val="center"/>
              <w:rPr>
                <w:rFonts w:ascii="Times New Roman" w:hAnsi="Times New Roman" w:cs="Times New Roman"/>
                <w:b/>
                <w:bCs/>
                <w:lang w:val="en-IN" w:eastAsia="en-IN" w:bidi="hi-IN"/>
              </w:rPr>
            </w:pPr>
            <w:r w:rsidRPr="00586E5B">
              <w:rPr>
                <w:rFonts w:ascii="Times New Roman" w:hAnsi="Times New Roman" w:cs="Times New Roman"/>
                <w:b/>
                <w:bCs/>
                <w:lang w:eastAsia="en-IN" w:bidi="hi-IN"/>
              </w:rPr>
              <w:t>55910</w:t>
            </w:r>
          </w:p>
        </w:tc>
        <w:tc>
          <w:tcPr>
            <w:tcW w:w="2200" w:type="dxa"/>
            <w:tcBorders>
              <w:top w:val="nil"/>
              <w:left w:val="nil"/>
              <w:bottom w:val="single" w:sz="8" w:space="0" w:color="auto"/>
              <w:right w:val="nil"/>
            </w:tcBorders>
            <w:shd w:val="clear" w:color="auto" w:fill="auto"/>
            <w:vAlign w:val="center"/>
          </w:tcPr>
          <w:p w:rsidR="00F41F31" w:rsidRPr="00586E5B" w:rsidRDefault="00CA01DE" w:rsidP="00E54928">
            <w:pPr>
              <w:widowControl/>
              <w:autoSpaceDE/>
              <w:autoSpaceDN/>
              <w:adjustRightInd/>
              <w:jc w:val="center"/>
              <w:rPr>
                <w:rFonts w:ascii="Times New Roman" w:hAnsi="Times New Roman" w:cs="Times New Roman"/>
                <w:b/>
                <w:bCs/>
                <w:lang w:val="en-IN" w:eastAsia="en-IN" w:bidi="hi-IN"/>
              </w:rPr>
            </w:pPr>
            <w:r w:rsidRPr="00586E5B">
              <w:rPr>
                <w:rFonts w:ascii="Times New Roman" w:hAnsi="Times New Roman" w:cs="Times New Roman"/>
                <w:b/>
                <w:bCs/>
                <w:lang w:val="en-IN" w:eastAsia="en-IN" w:bidi="hi-IN"/>
              </w:rPr>
              <w:t>56825</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F41F31" w:rsidRPr="00586E5B" w:rsidRDefault="00507DAF" w:rsidP="00E54928">
            <w:pPr>
              <w:widowControl/>
              <w:autoSpaceDE/>
              <w:autoSpaceDN/>
              <w:adjustRightInd/>
              <w:jc w:val="center"/>
              <w:rPr>
                <w:rFonts w:ascii="Times New Roman" w:hAnsi="Times New Roman" w:cs="Times New Roman"/>
                <w:b/>
                <w:bCs/>
                <w:sz w:val="28"/>
                <w:szCs w:val="28"/>
                <w:lang w:val="en-IN" w:eastAsia="en-IN" w:bidi="hi-IN"/>
              </w:rPr>
            </w:pPr>
            <w:r w:rsidRPr="00586E5B">
              <w:rPr>
                <w:rFonts w:ascii="Times New Roman" w:hAnsi="Times New Roman" w:cs="Times New Roman"/>
                <w:b/>
                <w:bCs/>
                <w:sz w:val="28"/>
                <w:szCs w:val="28"/>
                <w:lang w:val="en-IN" w:eastAsia="en-IN" w:bidi="hi-IN"/>
              </w:rPr>
              <w:t>915</w:t>
            </w:r>
          </w:p>
        </w:tc>
      </w:tr>
      <w:tr w:rsidR="00586E5B" w:rsidRPr="00586E5B" w:rsidTr="00F41F31">
        <w:trPr>
          <w:trHeight w:val="6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41F31" w:rsidRPr="00586E5B" w:rsidRDefault="00F41F31" w:rsidP="00E54928">
            <w:pPr>
              <w:widowControl/>
              <w:autoSpaceDE/>
              <w:autoSpaceDN/>
              <w:adjustRightInd/>
              <w:jc w:val="both"/>
              <w:rPr>
                <w:rFonts w:ascii="Times New Roman" w:hAnsi="Times New Roman" w:cs="Times New Roman"/>
                <w:lang w:val="en-IN" w:eastAsia="en-IN" w:bidi="hi-IN"/>
              </w:rPr>
            </w:pPr>
            <w:r w:rsidRPr="00586E5B">
              <w:rPr>
                <w:rFonts w:ascii="Times New Roman" w:hAnsi="Times New Roman" w:cs="Times New Roman"/>
                <w:lang w:eastAsia="en-IN" w:bidi="hi-IN"/>
              </w:rPr>
              <w:t>3</w:t>
            </w:r>
          </w:p>
        </w:tc>
        <w:tc>
          <w:tcPr>
            <w:tcW w:w="2741" w:type="dxa"/>
            <w:tcBorders>
              <w:top w:val="nil"/>
              <w:left w:val="nil"/>
              <w:bottom w:val="single" w:sz="8" w:space="0" w:color="auto"/>
              <w:right w:val="single" w:sz="8" w:space="0" w:color="auto"/>
            </w:tcBorders>
            <w:shd w:val="clear" w:color="auto" w:fill="auto"/>
            <w:vAlign w:val="center"/>
            <w:hideMark/>
          </w:tcPr>
          <w:p w:rsidR="00F41F31" w:rsidRPr="00586E5B" w:rsidRDefault="00F41F31" w:rsidP="00D37671">
            <w:pPr>
              <w:pStyle w:val="NoSpacing"/>
              <w:rPr>
                <w:b/>
                <w:bCs/>
                <w:sz w:val="22"/>
                <w:szCs w:val="22"/>
                <w:lang w:val="en-IN"/>
              </w:rPr>
            </w:pPr>
            <w:proofErr w:type="spellStart"/>
            <w:r w:rsidRPr="00586E5B">
              <w:rPr>
                <w:b/>
                <w:bCs/>
                <w:sz w:val="22"/>
                <w:szCs w:val="22"/>
              </w:rPr>
              <w:t>Atal</w:t>
            </w:r>
            <w:proofErr w:type="spellEnd"/>
            <w:r w:rsidRPr="00586E5B">
              <w:rPr>
                <w:b/>
                <w:bCs/>
                <w:sz w:val="22"/>
                <w:szCs w:val="22"/>
              </w:rPr>
              <w:t xml:space="preserve"> Pension Yojana (APY)</w:t>
            </w:r>
          </w:p>
        </w:tc>
        <w:tc>
          <w:tcPr>
            <w:tcW w:w="2199" w:type="dxa"/>
            <w:tcBorders>
              <w:top w:val="nil"/>
              <w:left w:val="nil"/>
              <w:bottom w:val="single" w:sz="8" w:space="0" w:color="auto"/>
              <w:right w:val="single" w:sz="8" w:space="0" w:color="auto"/>
            </w:tcBorders>
            <w:shd w:val="clear" w:color="auto" w:fill="auto"/>
            <w:vAlign w:val="center"/>
            <w:hideMark/>
          </w:tcPr>
          <w:p w:rsidR="00F41F31" w:rsidRPr="00586E5B" w:rsidRDefault="00F41F31" w:rsidP="00021DFF">
            <w:pPr>
              <w:widowControl/>
              <w:autoSpaceDE/>
              <w:autoSpaceDN/>
              <w:adjustRightInd/>
              <w:jc w:val="center"/>
              <w:rPr>
                <w:rFonts w:ascii="Times New Roman" w:hAnsi="Times New Roman" w:cs="Times New Roman"/>
                <w:b/>
                <w:bCs/>
                <w:lang w:val="en-IN" w:eastAsia="en-IN" w:bidi="hi-IN"/>
              </w:rPr>
            </w:pPr>
            <w:r w:rsidRPr="00586E5B">
              <w:rPr>
                <w:rFonts w:ascii="Times New Roman" w:hAnsi="Times New Roman" w:cs="Times New Roman"/>
                <w:b/>
                <w:bCs/>
                <w:lang w:eastAsia="en-IN" w:bidi="hi-IN"/>
              </w:rPr>
              <w:t>12752</w:t>
            </w:r>
          </w:p>
        </w:tc>
        <w:tc>
          <w:tcPr>
            <w:tcW w:w="2200" w:type="dxa"/>
            <w:tcBorders>
              <w:top w:val="nil"/>
              <w:left w:val="nil"/>
              <w:bottom w:val="single" w:sz="8" w:space="0" w:color="auto"/>
              <w:right w:val="nil"/>
            </w:tcBorders>
            <w:shd w:val="clear" w:color="auto" w:fill="auto"/>
            <w:vAlign w:val="center"/>
          </w:tcPr>
          <w:p w:rsidR="00F41F31" w:rsidRPr="00586E5B" w:rsidRDefault="00CA01DE" w:rsidP="00E54928">
            <w:pPr>
              <w:widowControl/>
              <w:autoSpaceDE/>
              <w:autoSpaceDN/>
              <w:adjustRightInd/>
              <w:jc w:val="center"/>
              <w:rPr>
                <w:rFonts w:ascii="Times New Roman" w:hAnsi="Times New Roman" w:cs="Times New Roman"/>
                <w:b/>
                <w:bCs/>
                <w:lang w:val="en-IN" w:eastAsia="en-IN" w:bidi="hi-IN"/>
              </w:rPr>
            </w:pPr>
            <w:r w:rsidRPr="00586E5B">
              <w:rPr>
                <w:rFonts w:ascii="Times New Roman" w:hAnsi="Times New Roman" w:cs="Times New Roman"/>
                <w:b/>
                <w:bCs/>
                <w:lang w:val="en-IN" w:eastAsia="en-IN" w:bidi="hi-IN"/>
              </w:rPr>
              <w:t>13062</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F41F31" w:rsidRPr="00586E5B" w:rsidRDefault="00507DAF" w:rsidP="00E54928">
            <w:pPr>
              <w:widowControl/>
              <w:autoSpaceDE/>
              <w:autoSpaceDN/>
              <w:adjustRightInd/>
              <w:jc w:val="center"/>
              <w:rPr>
                <w:rFonts w:ascii="Times New Roman" w:hAnsi="Times New Roman" w:cs="Times New Roman"/>
                <w:b/>
                <w:bCs/>
                <w:sz w:val="28"/>
                <w:szCs w:val="28"/>
                <w:lang w:val="en-IN" w:eastAsia="en-IN" w:bidi="hi-IN"/>
              </w:rPr>
            </w:pPr>
            <w:r w:rsidRPr="00586E5B">
              <w:rPr>
                <w:rFonts w:ascii="Times New Roman" w:hAnsi="Times New Roman" w:cs="Times New Roman"/>
                <w:b/>
                <w:bCs/>
                <w:sz w:val="28"/>
                <w:szCs w:val="28"/>
                <w:lang w:val="en-IN" w:eastAsia="en-IN" w:bidi="hi-IN"/>
              </w:rPr>
              <w:t>310</w:t>
            </w:r>
          </w:p>
        </w:tc>
      </w:tr>
      <w:tr w:rsidR="00586E5B" w:rsidRPr="00586E5B" w:rsidTr="00F41F31">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41F31" w:rsidRPr="00586E5B" w:rsidRDefault="00F41F31" w:rsidP="00E54928">
            <w:pPr>
              <w:widowControl/>
              <w:autoSpaceDE/>
              <w:autoSpaceDN/>
              <w:adjustRightInd/>
              <w:jc w:val="both"/>
              <w:rPr>
                <w:rFonts w:ascii="Times New Roman" w:hAnsi="Times New Roman" w:cs="Times New Roman"/>
                <w:lang w:val="en-IN" w:eastAsia="en-IN" w:bidi="hi-IN"/>
              </w:rPr>
            </w:pPr>
            <w:r w:rsidRPr="00586E5B">
              <w:rPr>
                <w:rFonts w:ascii="Times New Roman" w:hAnsi="Times New Roman" w:cs="Times New Roman"/>
                <w:lang w:eastAsia="en-IN" w:bidi="hi-IN"/>
              </w:rPr>
              <w:t> </w:t>
            </w:r>
          </w:p>
        </w:tc>
        <w:tc>
          <w:tcPr>
            <w:tcW w:w="2741" w:type="dxa"/>
            <w:tcBorders>
              <w:top w:val="nil"/>
              <w:left w:val="nil"/>
              <w:bottom w:val="single" w:sz="8" w:space="0" w:color="auto"/>
              <w:right w:val="single" w:sz="8" w:space="0" w:color="auto"/>
            </w:tcBorders>
            <w:shd w:val="clear" w:color="auto" w:fill="auto"/>
            <w:vAlign w:val="center"/>
            <w:hideMark/>
          </w:tcPr>
          <w:p w:rsidR="00F41F31" w:rsidRPr="00586E5B" w:rsidRDefault="00F41F31" w:rsidP="00E54928">
            <w:pPr>
              <w:widowControl/>
              <w:autoSpaceDE/>
              <w:autoSpaceDN/>
              <w:adjustRightInd/>
              <w:jc w:val="both"/>
              <w:rPr>
                <w:rFonts w:ascii="Times New Roman" w:hAnsi="Times New Roman" w:cs="Times New Roman"/>
                <w:b/>
                <w:bCs/>
                <w:lang w:val="en-IN" w:eastAsia="en-IN" w:bidi="hi-IN"/>
              </w:rPr>
            </w:pPr>
            <w:r w:rsidRPr="00586E5B">
              <w:rPr>
                <w:rFonts w:ascii="Times New Roman" w:hAnsi="Times New Roman" w:cs="Times New Roman"/>
                <w:b/>
                <w:bCs/>
                <w:lang w:eastAsia="en-IN" w:bidi="hi-IN"/>
              </w:rPr>
              <w:t>Total</w:t>
            </w:r>
          </w:p>
        </w:tc>
        <w:tc>
          <w:tcPr>
            <w:tcW w:w="2199" w:type="dxa"/>
            <w:tcBorders>
              <w:top w:val="nil"/>
              <w:left w:val="nil"/>
              <w:bottom w:val="single" w:sz="8" w:space="0" w:color="auto"/>
              <w:right w:val="single" w:sz="8" w:space="0" w:color="auto"/>
            </w:tcBorders>
            <w:shd w:val="clear" w:color="auto" w:fill="auto"/>
            <w:vAlign w:val="center"/>
            <w:hideMark/>
          </w:tcPr>
          <w:p w:rsidR="00F41F31" w:rsidRPr="00586E5B" w:rsidRDefault="00F41F31" w:rsidP="00021DFF">
            <w:pPr>
              <w:widowControl/>
              <w:autoSpaceDE/>
              <w:autoSpaceDN/>
              <w:adjustRightInd/>
              <w:jc w:val="center"/>
              <w:rPr>
                <w:rFonts w:ascii="Times New Roman" w:hAnsi="Times New Roman" w:cs="Times New Roman"/>
                <w:b/>
                <w:bCs/>
                <w:lang w:val="en-IN" w:eastAsia="en-IN" w:bidi="hi-IN"/>
              </w:rPr>
            </w:pPr>
            <w:r w:rsidRPr="00586E5B">
              <w:rPr>
                <w:rFonts w:ascii="Times New Roman" w:hAnsi="Times New Roman" w:cs="Times New Roman"/>
                <w:b/>
                <w:bCs/>
                <w:lang w:eastAsia="en-IN" w:bidi="hi-IN"/>
              </w:rPr>
              <w:t>99695</w:t>
            </w:r>
          </w:p>
        </w:tc>
        <w:tc>
          <w:tcPr>
            <w:tcW w:w="2200" w:type="dxa"/>
            <w:tcBorders>
              <w:top w:val="nil"/>
              <w:left w:val="nil"/>
              <w:bottom w:val="single" w:sz="8" w:space="0" w:color="auto"/>
              <w:right w:val="nil"/>
            </w:tcBorders>
            <w:shd w:val="clear" w:color="auto" w:fill="auto"/>
            <w:vAlign w:val="center"/>
          </w:tcPr>
          <w:p w:rsidR="00F41F31" w:rsidRPr="00586E5B" w:rsidRDefault="00CA01DE" w:rsidP="00E54928">
            <w:pPr>
              <w:widowControl/>
              <w:autoSpaceDE/>
              <w:autoSpaceDN/>
              <w:adjustRightInd/>
              <w:jc w:val="center"/>
              <w:rPr>
                <w:rFonts w:ascii="Times New Roman" w:hAnsi="Times New Roman" w:cs="Times New Roman"/>
                <w:b/>
                <w:bCs/>
                <w:lang w:val="en-IN" w:eastAsia="en-IN" w:bidi="hi-IN"/>
              </w:rPr>
            </w:pPr>
            <w:r w:rsidRPr="00586E5B">
              <w:rPr>
                <w:rFonts w:ascii="Times New Roman" w:hAnsi="Times New Roman" w:cs="Times New Roman"/>
                <w:b/>
                <w:bCs/>
                <w:lang w:val="en-IN" w:eastAsia="en-IN" w:bidi="hi-IN"/>
              </w:rPr>
              <w:t>101807</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F41F31" w:rsidRPr="00586E5B" w:rsidRDefault="00507DAF" w:rsidP="00E54928">
            <w:pPr>
              <w:widowControl/>
              <w:autoSpaceDE/>
              <w:autoSpaceDN/>
              <w:adjustRightInd/>
              <w:jc w:val="center"/>
              <w:rPr>
                <w:rFonts w:ascii="Times New Roman" w:hAnsi="Times New Roman" w:cs="Times New Roman"/>
                <w:b/>
                <w:bCs/>
                <w:sz w:val="28"/>
                <w:szCs w:val="28"/>
                <w:lang w:val="en-IN" w:eastAsia="en-IN" w:bidi="hi-IN"/>
              </w:rPr>
            </w:pPr>
            <w:r w:rsidRPr="00586E5B">
              <w:rPr>
                <w:rFonts w:ascii="Times New Roman" w:hAnsi="Times New Roman" w:cs="Times New Roman"/>
                <w:b/>
                <w:bCs/>
                <w:sz w:val="28"/>
                <w:szCs w:val="28"/>
                <w:lang w:val="en-IN" w:eastAsia="en-IN" w:bidi="hi-IN"/>
              </w:rPr>
              <w:t>2112</w:t>
            </w:r>
          </w:p>
        </w:tc>
      </w:tr>
    </w:tbl>
    <w:p w:rsidR="00B10164" w:rsidRPr="0040425B" w:rsidRDefault="00B10164" w:rsidP="00701E99">
      <w:pPr>
        <w:autoSpaceDE/>
        <w:autoSpaceDN/>
        <w:adjustRightInd/>
        <w:jc w:val="both"/>
        <w:rPr>
          <w:rFonts w:ascii="Times New Roman" w:hAnsi="Times New Roman" w:cs="Times New Roman"/>
          <w:color w:val="FF0000"/>
          <w:sz w:val="26"/>
          <w:szCs w:val="26"/>
        </w:rPr>
      </w:pPr>
    </w:p>
    <w:p w:rsidR="00C60A02" w:rsidRPr="00677A62" w:rsidRDefault="00701E99" w:rsidP="00701E99">
      <w:pPr>
        <w:autoSpaceDE/>
        <w:autoSpaceDN/>
        <w:adjustRightInd/>
        <w:jc w:val="both"/>
        <w:rPr>
          <w:rFonts w:ascii="Times New Roman" w:hAnsi="Times New Roman" w:cs="Times New Roman"/>
          <w:b/>
        </w:rPr>
      </w:pPr>
      <w:r w:rsidRPr="00677A62">
        <w:rPr>
          <w:rFonts w:ascii="Times New Roman" w:hAnsi="Times New Roman" w:cs="Times New Roman"/>
          <w:b/>
        </w:rPr>
        <w:t>PMJ</w:t>
      </w:r>
      <w:r w:rsidR="00C60A02" w:rsidRPr="00677A62">
        <w:rPr>
          <w:rFonts w:ascii="Times New Roman" w:hAnsi="Times New Roman" w:cs="Times New Roman"/>
          <w:b/>
        </w:rPr>
        <w:t>J</w:t>
      </w:r>
      <w:r w:rsidRPr="00677A62">
        <w:rPr>
          <w:rFonts w:ascii="Times New Roman" w:hAnsi="Times New Roman" w:cs="Times New Roman"/>
          <w:b/>
        </w:rPr>
        <w:t>BY, PMSBY Claim Details as Under:</w:t>
      </w:r>
    </w:p>
    <w:p w:rsidR="00166B44" w:rsidRPr="00677A62" w:rsidRDefault="00166B44" w:rsidP="00701E99">
      <w:pPr>
        <w:autoSpaceDE/>
        <w:autoSpaceDN/>
        <w:adjustRightInd/>
        <w:jc w:val="both"/>
        <w:rPr>
          <w:rFonts w:ascii="Times New Roman" w:hAnsi="Times New Roman" w:cs="Times New Roman"/>
          <w:b/>
        </w:rPr>
      </w:pPr>
    </w:p>
    <w:tbl>
      <w:tblPr>
        <w:tblW w:w="9918" w:type="dxa"/>
        <w:tblLayout w:type="fixed"/>
        <w:tblLook w:val="04A0" w:firstRow="1" w:lastRow="0" w:firstColumn="1" w:lastColumn="0" w:noHBand="0" w:noVBand="1"/>
      </w:tblPr>
      <w:tblGrid>
        <w:gridCol w:w="478"/>
        <w:gridCol w:w="2702"/>
        <w:gridCol w:w="1312"/>
        <w:gridCol w:w="2962"/>
        <w:gridCol w:w="1577"/>
        <w:gridCol w:w="887"/>
      </w:tblGrid>
      <w:tr w:rsidR="00FD7727" w:rsidRPr="00677A62" w:rsidTr="00753D59">
        <w:trPr>
          <w:trHeight w:val="561"/>
        </w:trPr>
        <w:tc>
          <w:tcPr>
            <w:tcW w:w="991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B10EF" w:rsidRPr="00677A62" w:rsidRDefault="004B10EF" w:rsidP="006E79E3">
            <w:pPr>
              <w:widowControl/>
              <w:autoSpaceDE/>
              <w:autoSpaceDN/>
              <w:adjustRightInd/>
              <w:jc w:val="center"/>
              <w:rPr>
                <w:rFonts w:ascii="Calibri" w:hAnsi="Calibri" w:cs="Times New Roman"/>
                <w:b/>
                <w:bCs/>
                <w:sz w:val="22"/>
                <w:szCs w:val="22"/>
                <w:lang w:bidi="hi-IN"/>
              </w:rPr>
            </w:pPr>
            <w:r w:rsidRPr="00677A62">
              <w:rPr>
                <w:rFonts w:ascii="Calibri" w:hAnsi="Calibri" w:cs="Times New Roman"/>
                <w:b/>
                <w:bCs/>
                <w:sz w:val="22"/>
                <w:szCs w:val="22"/>
                <w:lang w:bidi="hi-IN"/>
              </w:rPr>
              <w:t>PMJJBY CLAIM DETAILS</w:t>
            </w:r>
          </w:p>
        </w:tc>
      </w:tr>
      <w:tr w:rsidR="00FD7727" w:rsidRPr="00677A6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hideMark/>
          </w:tcPr>
          <w:p w:rsidR="004B10EF" w:rsidRPr="00677A62" w:rsidRDefault="004B10EF" w:rsidP="006E79E3">
            <w:pPr>
              <w:widowControl/>
              <w:autoSpaceDE/>
              <w:autoSpaceDN/>
              <w:adjustRightInd/>
              <w:rPr>
                <w:rFonts w:ascii="Calibri" w:hAnsi="Calibri" w:cs="Times New Roman"/>
                <w:b/>
                <w:bCs/>
                <w:sz w:val="22"/>
                <w:szCs w:val="22"/>
                <w:lang w:bidi="hi-IN"/>
              </w:rPr>
            </w:pPr>
            <w:r w:rsidRPr="00677A62">
              <w:rPr>
                <w:rFonts w:ascii="Calibri" w:hAnsi="Calibri" w:cs="Times New Roman"/>
                <w:b/>
                <w:bCs/>
                <w:sz w:val="22"/>
                <w:szCs w:val="22"/>
                <w:lang w:bidi="hi-IN"/>
              </w:rPr>
              <w:t>No.</w:t>
            </w:r>
          </w:p>
        </w:tc>
        <w:tc>
          <w:tcPr>
            <w:tcW w:w="2702" w:type="dxa"/>
            <w:tcBorders>
              <w:top w:val="nil"/>
              <w:left w:val="nil"/>
              <w:bottom w:val="single" w:sz="4" w:space="0" w:color="auto"/>
              <w:right w:val="single" w:sz="4" w:space="0" w:color="auto"/>
            </w:tcBorders>
            <w:shd w:val="clear" w:color="auto" w:fill="auto"/>
            <w:noWrap/>
            <w:hideMark/>
          </w:tcPr>
          <w:p w:rsidR="004B10EF" w:rsidRPr="00677A62" w:rsidRDefault="004B10EF" w:rsidP="006E79E3">
            <w:pPr>
              <w:widowControl/>
              <w:autoSpaceDE/>
              <w:autoSpaceDN/>
              <w:adjustRightInd/>
              <w:jc w:val="center"/>
              <w:rPr>
                <w:rFonts w:ascii="Calibri" w:hAnsi="Calibri" w:cs="Times New Roman"/>
                <w:b/>
                <w:bCs/>
                <w:sz w:val="22"/>
                <w:szCs w:val="22"/>
                <w:lang w:bidi="hi-IN"/>
              </w:rPr>
            </w:pPr>
            <w:r w:rsidRPr="00677A62">
              <w:rPr>
                <w:rFonts w:ascii="Calibri" w:hAnsi="Calibri" w:cs="Times New Roman"/>
                <w:b/>
                <w:bCs/>
                <w:sz w:val="22"/>
                <w:szCs w:val="22"/>
                <w:lang w:bidi="hi-IN"/>
              </w:rPr>
              <w:t>Claimant Details</w:t>
            </w:r>
          </w:p>
        </w:tc>
        <w:tc>
          <w:tcPr>
            <w:tcW w:w="1312" w:type="dxa"/>
            <w:tcBorders>
              <w:top w:val="nil"/>
              <w:left w:val="nil"/>
              <w:bottom w:val="single" w:sz="4" w:space="0" w:color="auto"/>
              <w:right w:val="single" w:sz="4" w:space="0" w:color="auto"/>
            </w:tcBorders>
            <w:shd w:val="clear" w:color="auto" w:fill="auto"/>
            <w:noWrap/>
            <w:hideMark/>
          </w:tcPr>
          <w:p w:rsidR="004B10EF" w:rsidRPr="00677A62" w:rsidRDefault="004B10EF" w:rsidP="006E79E3">
            <w:pPr>
              <w:widowControl/>
              <w:autoSpaceDE/>
              <w:autoSpaceDN/>
              <w:adjustRightInd/>
              <w:jc w:val="center"/>
              <w:rPr>
                <w:rFonts w:ascii="Calibri" w:hAnsi="Calibri" w:cs="Times New Roman"/>
                <w:b/>
                <w:bCs/>
                <w:sz w:val="22"/>
                <w:szCs w:val="22"/>
                <w:lang w:bidi="hi-IN"/>
              </w:rPr>
            </w:pPr>
            <w:r w:rsidRPr="00677A62">
              <w:rPr>
                <w:rFonts w:ascii="Calibri" w:hAnsi="Calibri" w:cs="Times New Roman"/>
                <w:b/>
                <w:bCs/>
                <w:sz w:val="22"/>
                <w:szCs w:val="22"/>
                <w:lang w:bidi="hi-IN"/>
              </w:rPr>
              <w:t>Bank</w:t>
            </w:r>
          </w:p>
        </w:tc>
        <w:tc>
          <w:tcPr>
            <w:tcW w:w="2962" w:type="dxa"/>
            <w:tcBorders>
              <w:top w:val="nil"/>
              <w:left w:val="nil"/>
              <w:bottom w:val="single" w:sz="4" w:space="0" w:color="auto"/>
              <w:right w:val="single" w:sz="4" w:space="0" w:color="auto"/>
            </w:tcBorders>
            <w:shd w:val="clear" w:color="auto" w:fill="auto"/>
            <w:noWrap/>
            <w:hideMark/>
          </w:tcPr>
          <w:p w:rsidR="004B10EF" w:rsidRPr="00677A62" w:rsidRDefault="004B10EF" w:rsidP="006E79E3">
            <w:pPr>
              <w:widowControl/>
              <w:autoSpaceDE/>
              <w:autoSpaceDN/>
              <w:adjustRightInd/>
              <w:jc w:val="center"/>
              <w:rPr>
                <w:rFonts w:ascii="Calibri" w:hAnsi="Calibri" w:cs="Times New Roman"/>
                <w:b/>
                <w:bCs/>
                <w:sz w:val="22"/>
                <w:szCs w:val="22"/>
                <w:lang w:bidi="hi-IN"/>
              </w:rPr>
            </w:pPr>
            <w:r w:rsidRPr="00677A62">
              <w:rPr>
                <w:rFonts w:ascii="Calibri" w:hAnsi="Calibri" w:cs="Times New Roman"/>
                <w:b/>
                <w:bCs/>
                <w:sz w:val="22"/>
                <w:szCs w:val="22"/>
                <w:lang w:bidi="hi-IN"/>
              </w:rPr>
              <w:t>Nominee</w:t>
            </w:r>
          </w:p>
        </w:tc>
        <w:tc>
          <w:tcPr>
            <w:tcW w:w="1577" w:type="dxa"/>
            <w:tcBorders>
              <w:top w:val="nil"/>
              <w:left w:val="nil"/>
              <w:bottom w:val="single" w:sz="4" w:space="0" w:color="auto"/>
              <w:right w:val="single" w:sz="4" w:space="0" w:color="auto"/>
            </w:tcBorders>
            <w:shd w:val="clear" w:color="auto" w:fill="auto"/>
            <w:noWrap/>
            <w:hideMark/>
          </w:tcPr>
          <w:p w:rsidR="004B10EF" w:rsidRPr="00677A62" w:rsidRDefault="004B10EF" w:rsidP="006E79E3">
            <w:pPr>
              <w:widowControl/>
              <w:autoSpaceDE/>
              <w:autoSpaceDN/>
              <w:adjustRightInd/>
              <w:jc w:val="center"/>
              <w:rPr>
                <w:rFonts w:ascii="Calibri" w:hAnsi="Calibri" w:cs="Times New Roman"/>
                <w:b/>
                <w:bCs/>
                <w:sz w:val="22"/>
                <w:szCs w:val="22"/>
                <w:lang w:bidi="hi-IN"/>
              </w:rPr>
            </w:pPr>
            <w:r w:rsidRPr="00677A62">
              <w:rPr>
                <w:rFonts w:ascii="Calibri" w:hAnsi="Calibri" w:cs="Times New Roman"/>
                <w:b/>
                <w:bCs/>
                <w:sz w:val="22"/>
                <w:szCs w:val="22"/>
                <w:lang w:bidi="hi-IN"/>
              </w:rPr>
              <w:t>Claim Status</w:t>
            </w:r>
          </w:p>
        </w:tc>
        <w:tc>
          <w:tcPr>
            <w:tcW w:w="887" w:type="dxa"/>
            <w:tcBorders>
              <w:top w:val="nil"/>
              <w:left w:val="nil"/>
              <w:bottom w:val="single" w:sz="4" w:space="0" w:color="auto"/>
              <w:right w:val="single" w:sz="4" w:space="0" w:color="auto"/>
            </w:tcBorders>
            <w:shd w:val="clear" w:color="auto" w:fill="auto"/>
            <w:noWrap/>
            <w:hideMark/>
          </w:tcPr>
          <w:p w:rsidR="004B10EF" w:rsidRPr="00677A62" w:rsidRDefault="004B10EF" w:rsidP="006E79E3">
            <w:pPr>
              <w:widowControl/>
              <w:autoSpaceDE/>
              <w:autoSpaceDN/>
              <w:adjustRightInd/>
              <w:jc w:val="center"/>
              <w:rPr>
                <w:rFonts w:ascii="Calibri" w:hAnsi="Calibri" w:cs="Times New Roman"/>
                <w:b/>
                <w:bCs/>
                <w:sz w:val="22"/>
                <w:szCs w:val="22"/>
                <w:lang w:bidi="hi-IN"/>
              </w:rPr>
            </w:pPr>
            <w:r w:rsidRPr="00677A62">
              <w:rPr>
                <w:rFonts w:ascii="Calibri" w:hAnsi="Calibri" w:cs="Times New Roman"/>
                <w:b/>
                <w:bCs/>
                <w:sz w:val="22"/>
                <w:szCs w:val="22"/>
                <w:lang w:bidi="hi-IN"/>
              </w:rPr>
              <w:t>Amt</w:t>
            </w:r>
          </w:p>
        </w:tc>
      </w:tr>
      <w:tr w:rsidR="00FD7727" w:rsidRPr="00677A62" w:rsidTr="00753D59">
        <w:trPr>
          <w:trHeight w:val="263"/>
        </w:trPr>
        <w:tc>
          <w:tcPr>
            <w:tcW w:w="478" w:type="dxa"/>
            <w:tcBorders>
              <w:top w:val="nil"/>
              <w:left w:val="single" w:sz="4" w:space="0" w:color="auto"/>
              <w:bottom w:val="single" w:sz="4" w:space="0" w:color="auto"/>
              <w:right w:val="single" w:sz="4" w:space="0" w:color="auto"/>
            </w:tcBorders>
            <w:shd w:val="clear" w:color="auto" w:fill="auto"/>
            <w:noWrap/>
            <w:vAlign w:val="center"/>
          </w:tcPr>
          <w:p w:rsidR="00EC16BE" w:rsidRPr="00677A62" w:rsidRDefault="00EC16BE"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1</w:t>
            </w:r>
          </w:p>
        </w:tc>
        <w:tc>
          <w:tcPr>
            <w:tcW w:w="2702" w:type="dxa"/>
            <w:tcBorders>
              <w:top w:val="nil"/>
              <w:left w:val="nil"/>
              <w:bottom w:val="single" w:sz="4" w:space="0" w:color="auto"/>
              <w:right w:val="single" w:sz="4" w:space="0" w:color="auto"/>
            </w:tcBorders>
            <w:shd w:val="clear" w:color="auto" w:fill="auto"/>
            <w:noWrap/>
            <w:vAlign w:val="center"/>
          </w:tcPr>
          <w:p w:rsidR="00EC16BE" w:rsidRPr="00677A62" w:rsidRDefault="00EC16BE" w:rsidP="006E79E3">
            <w:pPr>
              <w:widowControl/>
              <w:autoSpaceDE/>
              <w:autoSpaceDN/>
              <w:adjustRightInd/>
              <w:rPr>
                <w:rFonts w:asciiTheme="minorHAnsi" w:hAnsiTheme="minorHAnsi" w:cs="Times New Roman"/>
                <w:sz w:val="22"/>
                <w:szCs w:val="22"/>
                <w:lang w:bidi="hi-IN"/>
              </w:rPr>
            </w:pPr>
            <w:proofErr w:type="spellStart"/>
            <w:r w:rsidRPr="00677A62">
              <w:rPr>
                <w:rFonts w:asciiTheme="minorHAnsi" w:hAnsiTheme="minorHAnsi" w:cs="Times New Roman"/>
                <w:sz w:val="22"/>
                <w:szCs w:val="22"/>
                <w:lang w:bidi="hi-IN"/>
              </w:rPr>
              <w:t>Jayshree</w:t>
            </w:r>
            <w:proofErr w:type="spellEnd"/>
            <w:r w:rsidRPr="00677A62">
              <w:rPr>
                <w:rFonts w:asciiTheme="minorHAnsi" w:hAnsiTheme="minorHAnsi" w:cs="Times New Roman"/>
                <w:sz w:val="22"/>
                <w:szCs w:val="22"/>
                <w:lang w:bidi="hi-IN"/>
              </w:rPr>
              <w:t xml:space="preserve"> </w:t>
            </w:r>
            <w:proofErr w:type="spellStart"/>
            <w:r w:rsidRPr="00677A62">
              <w:rPr>
                <w:rFonts w:asciiTheme="minorHAnsi" w:hAnsiTheme="minorHAnsi" w:cs="Times New Roman"/>
                <w:sz w:val="22"/>
                <w:szCs w:val="22"/>
                <w:lang w:bidi="hi-IN"/>
              </w:rPr>
              <w:t>Kishor</w:t>
            </w:r>
            <w:proofErr w:type="spellEnd"/>
            <w:r w:rsidRPr="00677A62">
              <w:rPr>
                <w:rFonts w:asciiTheme="minorHAnsi" w:hAnsiTheme="minorHAnsi" w:cs="Times New Roman"/>
                <w:sz w:val="22"/>
                <w:szCs w:val="22"/>
                <w:lang w:bidi="hi-IN"/>
              </w:rPr>
              <w:t xml:space="preserve"> </w:t>
            </w:r>
            <w:proofErr w:type="spellStart"/>
            <w:r w:rsidRPr="00677A62">
              <w:rPr>
                <w:rFonts w:asciiTheme="minorHAnsi" w:hAnsiTheme="minorHAnsi" w:cs="Times New Roman"/>
                <w:sz w:val="22"/>
                <w:szCs w:val="22"/>
                <w:lang w:bidi="hi-IN"/>
              </w:rPr>
              <w:t>Mhetre</w:t>
            </w:r>
            <w:proofErr w:type="spellEnd"/>
          </w:p>
        </w:tc>
        <w:tc>
          <w:tcPr>
            <w:tcW w:w="1312" w:type="dxa"/>
            <w:tcBorders>
              <w:top w:val="nil"/>
              <w:left w:val="nil"/>
              <w:bottom w:val="single" w:sz="4" w:space="0" w:color="auto"/>
              <w:right w:val="single" w:sz="4" w:space="0" w:color="auto"/>
            </w:tcBorders>
            <w:shd w:val="clear" w:color="auto" w:fill="auto"/>
            <w:noWrap/>
            <w:vAlign w:val="center"/>
          </w:tcPr>
          <w:p w:rsidR="00EC16BE" w:rsidRPr="00677A62" w:rsidRDefault="00EC16BE" w:rsidP="006E79E3">
            <w:pPr>
              <w:widowControl/>
              <w:autoSpaceDE/>
              <w:autoSpaceDN/>
              <w:adjustRightInd/>
              <w:rPr>
                <w:sz w:val="20"/>
                <w:szCs w:val="20"/>
              </w:rPr>
            </w:pPr>
            <w:r w:rsidRPr="00677A62">
              <w:rPr>
                <w:sz w:val="20"/>
                <w:szCs w:val="20"/>
              </w:rPr>
              <w:t>Bank of Baroda</w:t>
            </w:r>
          </w:p>
        </w:tc>
        <w:tc>
          <w:tcPr>
            <w:tcW w:w="2962" w:type="dxa"/>
            <w:tcBorders>
              <w:top w:val="nil"/>
              <w:left w:val="nil"/>
              <w:bottom w:val="single" w:sz="4" w:space="0" w:color="auto"/>
              <w:right w:val="single" w:sz="4" w:space="0" w:color="auto"/>
            </w:tcBorders>
            <w:shd w:val="clear" w:color="auto" w:fill="auto"/>
            <w:noWrap/>
            <w:vAlign w:val="center"/>
          </w:tcPr>
          <w:p w:rsidR="00EC16BE" w:rsidRPr="00677A62" w:rsidRDefault="00EC16BE" w:rsidP="00231994">
            <w:pPr>
              <w:widowControl/>
              <w:autoSpaceDE/>
              <w:autoSpaceDN/>
              <w:adjustRightInd/>
              <w:rPr>
                <w:sz w:val="20"/>
                <w:szCs w:val="20"/>
              </w:rPr>
            </w:pPr>
            <w:proofErr w:type="spellStart"/>
            <w:r w:rsidRPr="00677A62">
              <w:rPr>
                <w:sz w:val="20"/>
                <w:szCs w:val="20"/>
                <w:shd w:val="clear" w:color="auto" w:fill="FFFFFF"/>
              </w:rPr>
              <w:t>Kishor</w:t>
            </w:r>
            <w:proofErr w:type="spellEnd"/>
            <w:r w:rsidRPr="00677A62">
              <w:rPr>
                <w:sz w:val="20"/>
                <w:szCs w:val="20"/>
                <w:shd w:val="clear" w:color="auto" w:fill="FFFFFF"/>
              </w:rPr>
              <w:t xml:space="preserve"> </w:t>
            </w:r>
            <w:proofErr w:type="spellStart"/>
            <w:r w:rsidRPr="00677A62">
              <w:rPr>
                <w:sz w:val="20"/>
                <w:szCs w:val="20"/>
                <w:shd w:val="clear" w:color="auto" w:fill="FFFFFF"/>
              </w:rPr>
              <w:t>Balappa</w:t>
            </w:r>
            <w:proofErr w:type="spellEnd"/>
            <w:r w:rsidRPr="00677A62">
              <w:rPr>
                <w:sz w:val="20"/>
                <w:szCs w:val="20"/>
                <w:shd w:val="clear" w:color="auto" w:fill="FFFFFF"/>
              </w:rPr>
              <w:t xml:space="preserve"> </w:t>
            </w:r>
            <w:proofErr w:type="spellStart"/>
            <w:r w:rsidRPr="00677A62">
              <w:rPr>
                <w:sz w:val="20"/>
                <w:szCs w:val="20"/>
                <w:shd w:val="clear" w:color="auto" w:fill="FFFFFF"/>
              </w:rPr>
              <w:t>Mhetre</w:t>
            </w:r>
            <w:proofErr w:type="spellEnd"/>
          </w:p>
        </w:tc>
        <w:tc>
          <w:tcPr>
            <w:tcW w:w="1577" w:type="dxa"/>
            <w:tcBorders>
              <w:top w:val="nil"/>
              <w:left w:val="nil"/>
              <w:bottom w:val="single" w:sz="4" w:space="0" w:color="auto"/>
              <w:right w:val="single" w:sz="4" w:space="0" w:color="auto"/>
            </w:tcBorders>
            <w:shd w:val="clear" w:color="auto" w:fill="auto"/>
            <w:noWrap/>
            <w:vAlign w:val="center"/>
          </w:tcPr>
          <w:p w:rsidR="00EC16BE" w:rsidRPr="00677A62" w:rsidRDefault="00EC16BE" w:rsidP="00021DFF">
            <w:pPr>
              <w:widowControl/>
              <w:autoSpaceDE/>
              <w:autoSpaceDN/>
              <w:adjustRightInd/>
              <w:rPr>
                <w:rFonts w:asciiTheme="minorHAnsi" w:hAnsiTheme="minorHAnsi" w:cs="Times New Roman"/>
                <w:sz w:val="22"/>
                <w:szCs w:val="22"/>
                <w:lang w:bidi="hi-IN"/>
              </w:rPr>
            </w:pPr>
            <w:r w:rsidRPr="00677A62">
              <w:rPr>
                <w:rFonts w:asciiTheme="minorHAnsi" w:hAnsiTheme="minorHAns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EC16BE" w:rsidRPr="00677A62" w:rsidRDefault="00EC16BE" w:rsidP="00021DFF">
            <w:pPr>
              <w:widowControl/>
              <w:autoSpaceDE/>
              <w:autoSpaceDN/>
              <w:adjustRightInd/>
              <w:rPr>
                <w:rFonts w:asciiTheme="minorHAnsi" w:hAnsiTheme="minorHAnsi" w:cs="Times New Roman"/>
                <w:sz w:val="22"/>
                <w:szCs w:val="22"/>
                <w:lang w:bidi="hi-IN"/>
              </w:rPr>
            </w:pPr>
            <w:r w:rsidRPr="00677A62">
              <w:rPr>
                <w:rFonts w:asciiTheme="minorHAnsi" w:hAnsiTheme="minorHAnsi" w:cs="Times New Roman"/>
                <w:sz w:val="22"/>
                <w:szCs w:val="22"/>
                <w:lang w:bidi="hi-IN"/>
              </w:rPr>
              <w:t>200000</w:t>
            </w:r>
          </w:p>
        </w:tc>
      </w:tr>
      <w:tr w:rsidR="00FD7727" w:rsidRPr="00677A62" w:rsidTr="00753D59">
        <w:trPr>
          <w:trHeight w:val="263"/>
        </w:trPr>
        <w:tc>
          <w:tcPr>
            <w:tcW w:w="478" w:type="dxa"/>
            <w:tcBorders>
              <w:top w:val="nil"/>
              <w:left w:val="single" w:sz="4" w:space="0" w:color="auto"/>
              <w:bottom w:val="single" w:sz="4" w:space="0" w:color="auto"/>
              <w:right w:val="single" w:sz="4" w:space="0" w:color="auto"/>
            </w:tcBorders>
            <w:shd w:val="clear" w:color="auto" w:fill="auto"/>
            <w:noWrap/>
            <w:vAlign w:val="center"/>
          </w:tcPr>
          <w:p w:rsidR="00EC16BE" w:rsidRPr="00677A62" w:rsidRDefault="00EC16BE"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2</w:t>
            </w:r>
          </w:p>
        </w:tc>
        <w:tc>
          <w:tcPr>
            <w:tcW w:w="2702" w:type="dxa"/>
            <w:tcBorders>
              <w:top w:val="nil"/>
              <w:left w:val="nil"/>
              <w:bottom w:val="single" w:sz="4" w:space="0" w:color="auto"/>
              <w:right w:val="single" w:sz="4" w:space="0" w:color="auto"/>
            </w:tcBorders>
            <w:shd w:val="clear" w:color="auto" w:fill="auto"/>
            <w:noWrap/>
            <w:vAlign w:val="center"/>
          </w:tcPr>
          <w:p w:rsidR="00EC16BE" w:rsidRPr="00677A62" w:rsidRDefault="00EC16BE" w:rsidP="006E79E3">
            <w:pPr>
              <w:widowControl/>
              <w:autoSpaceDE/>
              <w:autoSpaceDN/>
              <w:adjustRightInd/>
              <w:rPr>
                <w:rFonts w:asciiTheme="minorHAnsi" w:hAnsiTheme="minorHAnsi" w:cs="Times New Roman"/>
                <w:sz w:val="22"/>
                <w:szCs w:val="22"/>
                <w:lang w:bidi="hi-IN"/>
              </w:rPr>
            </w:pPr>
            <w:proofErr w:type="spellStart"/>
            <w:r w:rsidRPr="00677A62">
              <w:rPr>
                <w:rFonts w:asciiTheme="minorHAnsi" w:hAnsiTheme="minorHAnsi" w:cs="Times New Roman"/>
                <w:sz w:val="22"/>
                <w:szCs w:val="22"/>
                <w:lang w:bidi="hi-IN"/>
              </w:rPr>
              <w:t>Arvind</w:t>
            </w:r>
            <w:proofErr w:type="spellEnd"/>
            <w:r w:rsidRPr="00677A62">
              <w:rPr>
                <w:rFonts w:asciiTheme="minorHAnsi" w:hAnsiTheme="minorHAnsi" w:cs="Times New Roman"/>
                <w:sz w:val="22"/>
                <w:szCs w:val="22"/>
                <w:lang w:bidi="hi-IN"/>
              </w:rPr>
              <w:t xml:space="preserve"> </w:t>
            </w:r>
            <w:proofErr w:type="spellStart"/>
            <w:r w:rsidRPr="00677A62">
              <w:rPr>
                <w:rFonts w:asciiTheme="minorHAnsi" w:hAnsiTheme="minorHAnsi" w:cs="Times New Roman"/>
                <w:sz w:val="22"/>
                <w:szCs w:val="22"/>
                <w:lang w:bidi="hi-IN"/>
              </w:rPr>
              <w:t>Bhadalabhai</w:t>
            </w:r>
            <w:proofErr w:type="spellEnd"/>
            <w:r w:rsidRPr="00677A62">
              <w:rPr>
                <w:rFonts w:asciiTheme="minorHAnsi" w:hAnsiTheme="minorHAnsi" w:cs="Times New Roman"/>
                <w:sz w:val="22"/>
                <w:szCs w:val="22"/>
                <w:lang w:bidi="hi-IN"/>
              </w:rPr>
              <w:t xml:space="preserve"> </w:t>
            </w:r>
            <w:proofErr w:type="spellStart"/>
            <w:r w:rsidRPr="00677A62">
              <w:rPr>
                <w:rFonts w:asciiTheme="minorHAnsi" w:hAnsiTheme="minorHAnsi" w:cs="Times New Roman"/>
                <w:sz w:val="22"/>
                <w:szCs w:val="22"/>
                <w:lang w:bidi="hi-IN"/>
              </w:rPr>
              <w:t>Pardhi</w:t>
            </w:r>
            <w:proofErr w:type="spellEnd"/>
          </w:p>
        </w:tc>
        <w:tc>
          <w:tcPr>
            <w:tcW w:w="1312" w:type="dxa"/>
            <w:tcBorders>
              <w:top w:val="nil"/>
              <w:left w:val="nil"/>
              <w:bottom w:val="single" w:sz="4" w:space="0" w:color="auto"/>
              <w:right w:val="single" w:sz="4" w:space="0" w:color="auto"/>
            </w:tcBorders>
            <w:shd w:val="clear" w:color="auto" w:fill="auto"/>
            <w:noWrap/>
            <w:vAlign w:val="center"/>
          </w:tcPr>
          <w:p w:rsidR="00EC16BE" w:rsidRPr="00677A62" w:rsidRDefault="00EC16BE" w:rsidP="006E79E3">
            <w:pPr>
              <w:widowControl/>
              <w:autoSpaceDE/>
              <w:autoSpaceDN/>
              <w:adjustRightInd/>
              <w:rPr>
                <w:sz w:val="20"/>
                <w:szCs w:val="20"/>
              </w:rPr>
            </w:pPr>
            <w:r w:rsidRPr="00677A62">
              <w:rPr>
                <w:sz w:val="20"/>
                <w:szCs w:val="20"/>
              </w:rPr>
              <w:t>Dena Bank</w:t>
            </w:r>
          </w:p>
        </w:tc>
        <w:tc>
          <w:tcPr>
            <w:tcW w:w="2962" w:type="dxa"/>
            <w:tcBorders>
              <w:top w:val="nil"/>
              <w:left w:val="nil"/>
              <w:bottom w:val="single" w:sz="4" w:space="0" w:color="auto"/>
              <w:right w:val="single" w:sz="4" w:space="0" w:color="auto"/>
            </w:tcBorders>
            <w:shd w:val="clear" w:color="auto" w:fill="auto"/>
            <w:noWrap/>
            <w:vAlign w:val="center"/>
          </w:tcPr>
          <w:p w:rsidR="00EC16BE" w:rsidRPr="00677A62" w:rsidRDefault="00EC16BE" w:rsidP="00231994">
            <w:pPr>
              <w:widowControl/>
              <w:autoSpaceDE/>
              <w:autoSpaceDN/>
              <w:adjustRightInd/>
              <w:rPr>
                <w:sz w:val="20"/>
                <w:szCs w:val="20"/>
              </w:rPr>
            </w:pPr>
            <w:r w:rsidRPr="00677A62">
              <w:rPr>
                <w:sz w:val="20"/>
                <w:szCs w:val="20"/>
              </w:rPr>
              <w:t xml:space="preserve">Gita </w:t>
            </w:r>
            <w:proofErr w:type="spellStart"/>
            <w:r w:rsidRPr="00677A62">
              <w:rPr>
                <w:sz w:val="20"/>
                <w:szCs w:val="20"/>
              </w:rPr>
              <w:t>Arvind</w:t>
            </w:r>
            <w:proofErr w:type="spellEnd"/>
            <w:r w:rsidRPr="00677A62">
              <w:rPr>
                <w:sz w:val="20"/>
                <w:szCs w:val="20"/>
              </w:rPr>
              <w:t xml:space="preserve"> </w:t>
            </w:r>
            <w:proofErr w:type="spellStart"/>
            <w:r w:rsidRPr="00677A62">
              <w:rPr>
                <w:sz w:val="20"/>
                <w:szCs w:val="20"/>
              </w:rPr>
              <w:t>Parghi</w:t>
            </w:r>
            <w:proofErr w:type="spellEnd"/>
          </w:p>
        </w:tc>
        <w:tc>
          <w:tcPr>
            <w:tcW w:w="1577" w:type="dxa"/>
            <w:tcBorders>
              <w:top w:val="nil"/>
              <w:left w:val="nil"/>
              <w:bottom w:val="single" w:sz="4" w:space="0" w:color="auto"/>
              <w:right w:val="single" w:sz="4" w:space="0" w:color="auto"/>
            </w:tcBorders>
            <w:shd w:val="clear" w:color="auto" w:fill="auto"/>
            <w:noWrap/>
            <w:vAlign w:val="center"/>
          </w:tcPr>
          <w:p w:rsidR="00EC16BE" w:rsidRPr="00677A62" w:rsidRDefault="00EC16BE" w:rsidP="00021DFF">
            <w:pPr>
              <w:widowControl/>
              <w:autoSpaceDE/>
              <w:autoSpaceDN/>
              <w:adjustRightInd/>
              <w:rPr>
                <w:rFonts w:asciiTheme="minorHAnsi" w:hAnsiTheme="minorHAnsi" w:cs="Times New Roman"/>
                <w:sz w:val="22"/>
                <w:szCs w:val="22"/>
                <w:lang w:bidi="hi-IN"/>
              </w:rPr>
            </w:pPr>
            <w:r w:rsidRPr="00677A62">
              <w:rPr>
                <w:rFonts w:asciiTheme="minorHAnsi" w:hAnsiTheme="minorHAns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EC16BE" w:rsidRPr="00677A62" w:rsidRDefault="00EC16BE" w:rsidP="00021DFF">
            <w:pPr>
              <w:widowControl/>
              <w:autoSpaceDE/>
              <w:autoSpaceDN/>
              <w:adjustRightInd/>
              <w:rPr>
                <w:rFonts w:asciiTheme="minorHAnsi" w:hAnsiTheme="minorHAnsi" w:cs="Times New Roman"/>
                <w:sz w:val="22"/>
                <w:szCs w:val="22"/>
                <w:lang w:bidi="hi-IN"/>
              </w:rPr>
            </w:pPr>
            <w:r w:rsidRPr="00677A62">
              <w:rPr>
                <w:rFonts w:asciiTheme="minorHAnsi" w:hAnsiTheme="minorHAnsi" w:cs="Times New Roman"/>
                <w:sz w:val="22"/>
                <w:szCs w:val="22"/>
                <w:lang w:bidi="hi-IN"/>
              </w:rPr>
              <w:t>200000</w:t>
            </w:r>
          </w:p>
        </w:tc>
      </w:tr>
      <w:tr w:rsidR="00FD7727" w:rsidRPr="00677A62" w:rsidTr="00753D59">
        <w:trPr>
          <w:trHeight w:val="263"/>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3</w:t>
            </w:r>
          </w:p>
        </w:tc>
        <w:tc>
          <w:tcPr>
            <w:tcW w:w="2702" w:type="dxa"/>
            <w:tcBorders>
              <w:top w:val="nil"/>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Theme="minorHAnsi" w:hAnsiTheme="minorHAnsi" w:cs="Times New Roman"/>
                <w:sz w:val="22"/>
                <w:szCs w:val="22"/>
                <w:lang w:bidi="hi-IN"/>
              </w:rPr>
            </w:pPr>
            <w:proofErr w:type="spellStart"/>
            <w:r w:rsidRPr="00677A62">
              <w:rPr>
                <w:rFonts w:asciiTheme="minorHAnsi" w:hAnsiTheme="minorHAnsi" w:cs="Times New Roman"/>
                <w:sz w:val="22"/>
                <w:szCs w:val="22"/>
                <w:lang w:bidi="hi-IN"/>
              </w:rPr>
              <w:t>Tejash</w:t>
            </w:r>
            <w:proofErr w:type="spellEnd"/>
            <w:r w:rsidRPr="00677A62">
              <w:rPr>
                <w:rFonts w:asciiTheme="minorHAnsi" w:hAnsiTheme="minorHAnsi" w:cs="Times New Roman"/>
                <w:sz w:val="22"/>
                <w:szCs w:val="22"/>
                <w:lang w:bidi="hi-IN"/>
              </w:rPr>
              <w:t xml:space="preserve"> </w:t>
            </w:r>
            <w:proofErr w:type="spellStart"/>
            <w:r w:rsidRPr="00677A62">
              <w:rPr>
                <w:rFonts w:asciiTheme="minorHAnsi" w:hAnsiTheme="minorHAnsi" w:cs="Times New Roman"/>
                <w:sz w:val="22"/>
                <w:szCs w:val="22"/>
                <w:lang w:bidi="hi-IN"/>
              </w:rPr>
              <w:t>Chiman</w:t>
            </w:r>
            <w:proofErr w:type="spellEnd"/>
            <w:r w:rsidRPr="00677A62">
              <w:rPr>
                <w:rFonts w:asciiTheme="minorHAnsi" w:hAnsiTheme="minorHAnsi" w:cs="Times New Roman"/>
                <w:sz w:val="22"/>
                <w:szCs w:val="22"/>
                <w:lang w:bidi="hi-IN"/>
              </w:rPr>
              <w:t xml:space="preserve"> Patel</w:t>
            </w:r>
          </w:p>
        </w:tc>
        <w:tc>
          <w:tcPr>
            <w:tcW w:w="1312" w:type="dxa"/>
            <w:tcBorders>
              <w:top w:val="nil"/>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sz w:val="20"/>
                <w:szCs w:val="20"/>
              </w:rPr>
            </w:pPr>
            <w:r w:rsidRPr="00677A62">
              <w:rPr>
                <w:sz w:val="20"/>
                <w:szCs w:val="20"/>
              </w:rPr>
              <w:t>Dena Bank</w:t>
            </w:r>
          </w:p>
        </w:tc>
        <w:tc>
          <w:tcPr>
            <w:tcW w:w="2962" w:type="dxa"/>
            <w:tcBorders>
              <w:top w:val="nil"/>
              <w:left w:val="nil"/>
              <w:bottom w:val="single" w:sz="4" w:space="0" w:color="auto"/>
              <w:right w:val="single" w:sz="4" w:space="0" w:color="auto"/>
            </w:tcBorders>
            <w:shd w:val="clear" w:color="auto" w:fill="auto"/>
            <w:noWrap/>
            <w:vAlign w:val="center"/>
          </w:tcPr>
          <w:p w:rsidR="00F14FA3" w:rsidRPr="00677A62" w:rsidRDefault="00F14FA3" w:rsidP="00231994">
            <w:pPr>
              <w:widowControl/>
              <w:autoSpaceDE/>
              <w:autoSpaceDN/>
              <w:adjustRightInd/>
              <w:rPr>
                <w:sz w:val="20"/>
                <w:szCs w:val="20"/>
              </w:rPr>
            </w:pPr>
            <w:proofErr w:type="spellStart"/>
            <w:r w:rsidRPr="00677A62">
              <w:rPr>
                <w:sz w:val="20"/>
                <w:szCs w:val="20"/>
              </w:rPr>
              <w:t>Gitaben</w:t>
            </w:r>
            <w:proofErr w:type="spellEnd"/>
            <w:r w:rsidRPr="00677A62">
              <w:rPr>
                <w:sz w:val="20"/>
                <w:szCs w:val="20"/>
              </w:rPr>
              <w:t xml:space="preserve"> </w:t>
            </w:r>
            <w:proofErr w:type="spellStart"/>
            <w:r w:rsidRPr="00677A62">
              <w:rPr>
                <w:sz w:val="20"/>
                <w:szCs w:val="20"/>
              </w:rPr>
              <w:t>Chimanbhai</w:t>
            </w:r>
            <w:proofErr w:type="spellEnd"/>
            <w:r w:rsidRPr="00677A62">
              <w:rPr>
                <w:sz w:val="20"/>
                <w:szCs w:val="20"/>
              </w:rPr>
              <w:t xml:space="preserve"> Patel</w:t>
            </w:r>
          </w:p>
        </w:tc>
        <w:tc>
          <w:tcPr>
            <w:tcW w:w="1577" w:type="dxa"/>
            <w:tcBorders>
              <w:top w:val="nil"/>
              <w:left w:val="nil"/>
              <w:bottom w:val="single" w:sz="4" w:space="0" w:color="auto"/>
              <w:right w:val="single" w:sz="4" w:space="0" w:color="auto"/>
            </w:tcBorders>
            <w:shd w:val="clear" w:color="auto" w:fill="auto"/>
            <w:noWrap/>
            <w:vAlign w:val="center"/>
          </w:tcPr>
          <w:p w:rsidR="00F14FA3" w:rsidRPr="00677A62" w:rsidRDefault="00F14FA3" w:rsidP="004A2888">
            <w:pPr>
              <w:widowControl/>
              <w:autoSpaceDE/>
              <w:autoSpaceDN/>
              <w:adjustRightInd/>
              <w:rPr>
                <w:rFonts w:asciiTheme="minorHAnsi" w:hAnsiTheme="minorHAnsi" w:cs="Times New Roman"/>
                <w:sz w:val="22"/>
                <w:szCs w:val="22"/>
                <w:lang w:bidi="hi-IN"/>
              </w:rPr>
            </w:pPr>
            <w:r w:rsidRPr="00677A62">
              <w:rPr>
                <w:rFonts w:asciiTheme="minorHAnsi" w:hAnsiTheme="minorHAns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F14FA3" w:rsidRPr="00677A62" w:rsidRDefault="00F14FA3" w:rsidP="004A2888">
            <w:pPr>
              <w:widowControl/>
              <w:autoSpaceDE/>
              <w:autoSpaceDN/>
              <w:adjustRightInd/>
              <w:rPr>
                <w:rFonts w:asciiTheme="minorHAnsi" w:hAnsiTheme="minorHAnsi" w:cs="Times New Roman"/>
                <w:sz w:val="22"/>
                <w:szCs w:val="22"/>
                <w:lang w:bidi="hi-IN"/>
              </w:rPr>
            </w:pPr>
            <w:r w:rsidRPr="00677A62">
              <w:rPr>
                <w:rFonts w:asciiTheme="minorHAnsi" w:hAnsiTheme="minorHAnsi" w:cs="Times New Roman"/>
                <w:sz w:val="22"/>
                <w:szCs w:val="22"/>
                <w:lang w:bidi="hi-IN"/>
              </w:rPr>
              <w:t>200000</w:t>
            </w:r>
          </w:p>
        </w:tc>
      </w:tr>
      <w:tr w:rsidR="00FD7727" w:rsidRPr="00677A62" w:rsidTr="00753D59">
        <w:trPr>
          <w:trHeight w:val="263"/>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4</w:t>
            </w:r>
          </w:p>
        </w:tc>
        <w:tc>
          <w:tcPr>
            <w:tcW w:w="2702" w:type="dxa"/>
            <w:tcBorders>
              <w:top w:val="nil"/>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Theme="minorHAnsi" w:hAnsiTheme="minorHAnsi" w:cs="Times New Roman"/>
                <w:sz w:val="22"/>
                <w:szCs w:val="22"/>
                <w:lang w:bidi="hi-IN"/>
              </w:rPr>
            </w:pPr>
            <w:r w:rsidRPr="00677A62">
              <w:rPr>
                <w:rFonts w:asciiTheme="minorHAnsi" w:hAnsiTheme="minorHAnsi" w:cs="Times New Roman"/>
                <w:sz w:val="22"/>
                <w:szCs w:val="22"/>
                <w:lang w:bidi="hi-IN"/>
              </w:rPr>
              <w:t>BEBALI SHANKAR GHUTAYA</w:t>
            </w:r>
          </w:p>
        </w:tc>
        <w:tc>
          <w:tcPr>
            <w:tcW w:w="1312" w:type="dxa"/>
            <w:tcBorders>
              <w:top w:val="nil"/>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Theme="minorHAnsi" w:hAnsiTheme="minorHAnsi" w:cs="Times New Roman"/>
                <w:sz w:val="22"/>
                <w:szCs w:val="22"/>
                <w:lang w:bidi="hi-IN"/>
              </w:rPr>
            </w:pPr>
            <w:r w:rsidRPr="00677A62">
              <w:rPr>
                <w:sz w:val="20"/>
                <w:szCs w:val="20"/>
              </w:rPr>
              <w:t>Dena Bank</w:t>
            </w:r>
          </w:p>
        </w:tc>
        <w:tc>
          <w:tcPr>
            <w:tcW w:w="2962" w:type="dxa"/>
            <w:tcBorders>
              <w:top w:val="nil"/>
              <w:left w:val="nil"/>
              <w:bottom w:val="single" w:sz="4" w:space="0" w:color="auto"/>
              <w:right w:val="single" w:sz="4" w:space="0" w:color="auto"/>
            </w:tcBorders>
            <w:shd w:val="clear" w:color="auto" w:fill="auto"/>
            <w:noWrap/>
            <w:vAlign w:val="center"/>
          </w:tcPr>
          <w:p w:rsidR="00F14FA3" w:rsidRPr="00677A62" w:rsidRDefault="00F14FA3" w:rsidP="00231994">
            <w:pPr>
              <w:widowControl/>
              <w:autoSpaceDE/>
              <w:autoSpaceDN/>
              <w:adjustRightInd/>
              <w:rPr>
                <w:rFonts w:asciiTheme="minorHAnsi" w:hAnsiTheme="minorHAnsi" w:cs="Times New Roman"/>
                <w:sz w:val="22"/>
                <w:szCs w:val="22"/>
                <w:lang w:bidi="hi-IN"/>
              </w:rPr>
            </w:pPr>
            <w:r w:rsidRPr="00677A62">
              <w:rPr>
                <w:sz w:val="20"/>
                <w:szCs w:val="20"/>
              </w:rPr>
              <w:t>SHANKAR JANU GHUTIYA</w:t>
            </w:r>
          </w:p>
        </w:tc>
        <w:tc>
          <w:tcPr>
            <w:tcW w:w="1577" w:type="dxa"/>
            <w:tcBorders>
              <w:top w:val="nil"/>
              <w:left w:val="nil"/>
              <w:bottom w:val="single" w:sz="4" w:space="0" w:color="auto"/>
              <w:right w:val="single" w:sz="4" w:space="0" w:color="auto"/>
            </w:tcBorders>
            <w:shd w:val="clear" w:color="auto" w:fill="auto"/>
            <w:noWrap/>
            <w:vAlign w:val="center"/>
          </w:tcPr>
          <w:p w:rsidR="00F14FA3" w:rsidRPr="00677A62" w:rsidRDefault="00F14FA3" w:rsidP="0009765B">
            <w:pPr>
              <w:widowControl/>
              <w:autoSpaceDE/>
              <w:autoSpaceDN/>
              <w:adjustRightInd/>
              <w:rPr>
                <w:rFonts w:asciiTheme="minorHAnsi" w:hAnsiTheme="minorHAnsi" w:cs="Times New Roman"/>
                <w:sz w:val="22"/>
                <w:szCs w:val="22"/>
                <w:lang w:bidi="hi-IN"/>
              </w:rPr>
            </w:pPr>
            <w:r w:rsidRPr="00677A62">
              <w:rPr>
                <w:rFonts w:asciiTheme="minorHAnsi" w:hAnsiTheme="minorHAns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F14FA3" w:rsidRPr="00677A62" w:rsidRDefault="00F14FA3" w:rsidP="003C3261">
            <w:pPr>
              <w:widowControl/>
              <w:autoSpaceDE/>
              <w:autoSpaceDN/>
              <w:adjustRightInd/>
              <w:rPr>
                <w:rFonts w:asciiTheme="minorHAnsi" w:hAnsiTheme="minorHAnsi" w:cs="Times New Roman"/>
                <w:sz w:val="22"/>
                <w:szCs w:val="22"/>
                <w:lang w:bidi="hi-IN"/>
              </w:rPr>
            </w:pPr>
            <w:r w:rsidRPr="00677A62">
              <w:rPr>
                <w:rFonts w:asciiTheme="minorHAnsi" w:hAnsiTheme="minorHAnsi" w:cs="Times New Roman"/>
                <w:sz w:val="22"/>
                <w:szCs w:val="22"/>
                <w:lang w:bidi="hi-IN"/>
              </w:rPr>
              <w:t>200000</w:t>
            </w:r>
          </w:p>
        </w:tc>
      </w:tr>
      <w:tr w:rsidR="00FD7727" w:rsidRPr="00677A62" w:rsidTr="00753D59">
        <w:trPr>
          <w:trHeight w:val="28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D35584">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5</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D35584">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Ashish</w:t>
            </w:r>
            <w:proofErr w:type="spellEnd"/>
            <w:r w:rsidRPr="00677A62">
              <w:rPr>
                <w:rFonts w:ascii="Calibri" w:hAnsi="Calibri" w:cs="Times New Roman"/>
                <w:sz w:val="22"/>
                <w:szCs w:val="22"/>
                <w:lang w:bidi="hi-IN"/>
              </w:rPr>
              <w:t xml:space="preserve"> Kumar </w:t>
            </w:r>
            <w:proofErr w:type="spellStart"/>
            <w:r w:rsidRPr="00677A62">
              <w:rPr>
                <w:rFonts w:ascii="Calibri" w:hAnsi="Calibri" w:cs="Times New Roman"/>
                <w:sz w:val="22"/>
                <w:szCs w:val="22"/>
                <w:lang w:bidi="hi-IN"/>
              </w:rPr>
              <w:t>ManikchandTiwari</w:t>
            </w:r>
            <w:proofErr w:type="spellEnd"/>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D35584">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CanaraBank</w:t>
            </w:r>
            <w:proofErr w:type="spellEnd"/>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D35584">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ArtiTiwari</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290D72">
            <w:pPr>
              <w:widowControl/>
              <w:autoSpaceDE/>
              <w:autoSpaceDN/>
              <w:adjustRightInd/>
              <w:rPr>
                <w:rFonts w:asciiTheme="minorHAnsi" w:hAnsiTheme="minorHAnsi" w:cs="Times New Roman"/>
                <w:sz w:val="22"/>
                <w:szCs w:val="22"/>
                <w:lang w:bidi="hi-IN"/>
              </w:rPr>
            </w:pPr>
            <w:r w:rsidRPr="00677A62">
              <w:rPr>
                <w:rFonts w:asciiTheme="minorHAnsi" w:hAnsiTheme="minorHAns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290D72">
            <w:pPr>
              <w:widowControl/>
              <w:autoSpaceDE/>
              <w:autoSpaceDN/>
              <w:adjustRightInd/>
              <w:rPr>
                <w:rFonts w:asciiTheme="minorHAnsi" w:hAnsiTheme="minorHAnsi" w:cs="Times New Roman"/>
                <w:sz w:val="22"/>
                <w:szCs w:val="22"/>
                <w:lang w:bidi="hi-IN"/>
              </w:rPr>
            </w:pPr>
            <w:r w:rsidRPr="00677A62">
              <w:rPr>
                <w:rFonts w:asciiTheme="minorHAnsi" w:hAnsiTheme="minorHAnsi" w:cs="Times New Roman"/>
                <w:sz w:val="22"/>
                <w:szCs w:val="22"/>
                <w:lang w:bidi="hi-IN"/>
              </w:rPr>
              <w:t>200000</w:t>
            </w:r>
          </w:p>
        </w:tc>
      </w:tr>
      <w:tr w:rsidR="00FD7727" w:rsidRPr="00677A62" w:rsidTr="00290D72">
        <w:trPr>
          <w:trHeight w:val="252"/>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6</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6E79E3">
            <w:pPr>
              <w:rPr>
                <w:rFonts w:ascii="Calibri" w:hAnsi="Calibri" w:cs="Times New Roman"/>
                <w:sz w:val="22"/>
                <w:szCs w:val="22"/>
                <w:lang w:bidi="hi-IN"/>
              </w:rPr>
            </w:pPr>
            <w:r w:rsidRPr="00677A62">
              <w:rPr>
                <w:rFonts w:ascii="Calibri" w:hAnsi="Calibri" w:cs="Times New Roman"/>
                <w:sz w:val="22"/>
                <w:szCs w:val="22"/>
                <w:lang w:bidi="hi-IN"/>
              </w:rPr>
              <w:t>ANITA ANANT PARKAR</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6E79E3">
            <w:pPr>
              <w:rPr>
                <w:rFonts w:ascii="Calibri" w:hAnsi="Calibri" w:cs="Times New Roman"/>
                <w:sz w:val="22"/>
                <w:szCs w:val="22"/>
                <w:lang w:bidi="hi-IN"/>
              </w:rPr>
            </w:pPr>
            <w:r w:rsidRPr="00677A62">
              <w:rPr>
                <w:rFonts w:ascii="Calibri" w:hAnsi="Calibri" w:cs="Times New Roman"/>
                <w:sz w:val="22"/>
                <w:szCs w:val="22"/>
                <w:lang w:bidi="hi-IN"/>
              </w:rPr>
              <w:t>ANANT RAMCHANDRA PARKAR</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290D72">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 xml:space="preserve">Paid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290D72">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290D72">
        <w:trPr>
          <w:trHeight w:val="406"/>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jc w:val="center"/>
              <w:rPr>
                <w:rFonts w:ascii="Calibri" w:hAnsi="Calibri" w:cs="Times New Roman"/>
                <w:sz w:val="22"/>
                <w:szCs w:val="22"/>
                <w:lang w:bidi="hi-IN"/>
              </w:rPr>
            </w:pPr>
            <w:r w:rsidRPr="00677A62">
              <w:rPr>
                <w:rFonts w:ascii="Calibri" w:hAnsi="Calibri" w:cs="Times New Roman"/>
                <w:sz w:val="22"/>
                <w:szCs w:val="22"/>
                <w:lang w:bidi="hi-IN"/>
              </w:rPr>
              <w:t>7</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6E79E3">
            <w:pPr>
              <w:rPr>
                <w:rFonts w:ascii="Calibri" w:hAnsi="Calibri" w:cs="Times New Roman"/>
                <w:sz w:val="22"/>
                <w:szCs w:val="22"/>
                <w:lang w:bidi="hi-IN"/>
              </w:rPr>
            </w:pPr>
            <w:r w:rsidRPr="00677A62">
              <w:rPr>
                <w:rFonts w:ascii="Calibri" w:hAnsi="Calibri" w:cs="Times New Roman"/>
                <w:sz w:val="22"/>
                <w:szCs w:val="22"/>
                <w:lang w:bidi="hi-IN"/>
              </w:rPr>
              <w:t>SURENDRA PAL</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6E79E3">
            <w:pPr>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6E79E3">
            <w:pPr>
              <w:rPr>
                <w:rFonts w:ascii="Calibri" w:hAnsi="Calibri" w:cs="Times New Roman"/>
                <w:sz w:val="22"/>
                <w:szCs w:val="22"/>
                <w:lang w:bidi="hi-IN"/>
              </w:rPr>
            </w:pPr>
            <w:r w:rsidRPr="00677A62">
              <w:rPr>
                <w:rFonts w:ascii="Calibri" w:hAnsi="Calibri" w:cs="Times New Roman"/>
                <w:sz w:val="22"/>
                <w:szCs w:val="22"/>
                <w:lang w:bidi="hi-IN"/>
              </w:rPr>
              <w:t>DAXABEN SURENDRA PAL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290D72">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 xml:space="preserve">Paid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290D72">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290D72">
        <w:trPr>
          <w:trHeight w:val="475"/>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jc w:val="center"/>
              <w:rPr>
                <w:rFonts w:ascii="Calibri" w:hAnsi="Calibri" w:cs="Times New Roman"/>
                <w:sz w:val="22"/>
                <w:szCs w:val="22"/>
                <w:lang w:bidi="hi-IN"/>
              </w:rPr>
            </w:pPr>
            <w:r w:rsidRPr="00677A62">
              <w:rPr>
                <w:rFonts w:ascii="Calibri" w:hAnsi="Calibri" w:cs="Times New Roman"/>
                <w:sz w:val="22"/>
                <w:szCs w:val="22"/>
                <w:lang w:bidi="hi-IN"/>
              </w:rPr>
              <w:t>8</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6E79E3">
            <w:pPr>
              <w:rPr>
                <w:rFonts w:ascii="Calibri" w:hAnsi="Calibri" w:cs="Times New Roman"/>
                <w:sz w:val="22"/>
                <w:szCs w:val="22"/>
                <w:lang w:bidi="hi-IN"/>
              </w:rPr>
            </w:pPr>
            <w:r w:rsidRPr="00677A62">
              <w:rPr>
                <w:rFonts w:ascii="Calibri" w:hAnsi="Calibri" w:cs="Times New Roman"/>
                <w:sz w:val="22"/>
                <w:szCs w:val="22"/>
                <w:lang w:bidi="hi-IN"/>
              </w:rPr>
              <w:t>AJAYBHAI RAJUBHAI HALPATI</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6E79E3">
            <w:pPr>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6E79E3">
            <w:pPr>
              <w:rPr>
                <w:rFonts w:ascii="Calibri" w:hAnsi="Calibri" w:cs="Times New Roman"/>
                <w:sz w:val="22"/>
                <w:szCs w:val="22"/>
                <w:lang w:bidi="hi-IN"/>
              </w:rPr>
            </w:pPr>
            <w:r w:rsidRPr="00677A62">
              <w:rPr>
                <w:rFonts w:ascii="Calibri" w:hAnsi="Calibri" w:cs="Times New Roman"/>
                <w:sz w:val="22"/>
                <w:szCs w:val="22"/>
                <w:lang w:bidi="hi-IN"/>
              </w:rPr>
              <w:t>RAJUBHAI KARIYABHAI HALPATI</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290D72">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 xml:space="preserve">Paid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290D72">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922FE3">
        <w:trPr>
          <w:trHeight w:val="47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9</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NANU LALLU PATEL</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BHARTIBEN NANUBHAI PATEL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 xml:space="preserve">Paid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10</w:t>
            </w:r>
          </w:p>
        </w:tc>
        <w:tc>
          <w:tcPr>
            <w:tcW w:w="2702" w:type="dxa"/>
            <w:tcBorders>
              <w:top w:val="nil"/>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GAJENDRA MAHENDRA GIRI</w:t>
            </w:r>
          </w:p>
        </w:tc>
        <w:tc>
          <w:tcPr>
            <w:tcW w:w="1312" w:type="dxa"/>
            <w:tcBorders>
              <w:top w:val="nil"/>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RUBY GIRI</w:t>
            </w:r>
          </w:p>
        </w:tc>
        <w:tc>
          <w:tcPr>
            <w:tcW w:w="1577" w:type="dxa"/>
            <w:tcBorders>
              <w:top w:val="nil"/>
              <w:left w:val="nil"/>
              <w:bottom w:val="single" w:sz="4" w:space="0" w:color="auto"/>
              <w:right w:val="single" w:sz="4" w:space="0" w:color="auto"/>
            </w:tcBorders>
            <w:shd w:val="clear" w:color="auto" w:fill="auto"/>
            <w:noWrap/>
            <w:vAlign w:val="center"/>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11</w:t>
            </w:r>
          </w:p>
        </w:tc>
        <w:tc>
          <w:tcPr>
            <w:tcW w:w="2702" w:type="dxa"/>
            <w:tcBorders>
              <w:top w:val="nil"/>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DITESH PATEL</w:t>
            </w:r>
          </w:p>
        </w:tc>
        <w:tc>
          <w:tcPr>
            <w:tcW w:w="1312" w:type="dxa"/>
            <w:tcBorders>
              <w:top w:val="nil"/>
              <w:left w:val="nil"/>
              <w:bottom w:val="single" w:sz="4" w:space="0" w:color="auto"/>
              <w:right w:val="single" w:sz="4" w:space="0" w:color="auto"/>
            </w:tcBorders>
            <w:shd w:val="clear" w:color="auto" w:fill="auto"/>
            <w:noWrap/>
            <w:vAlign w:val="center"/>
          </w:tcPr>
          <w:p w:rsidR="00F14FA3" w:rsidRPr="00677A62" w:rsidRDefault="00F14FA3" w:rsidP="00EE333C">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 xml:space="preserve">Central Bank </w:t>
            </w:r>
          </w:p>
        </w:tc>
        <w:tc>
          <w:tcPr>
            <w:tcW w:w="2962" w:type="dxa"/>
            <w:tcBorders>
              <w:top w:val="nil"/>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HEENA PATEL</w:t>
            </w:r>
          </w:p>
        </w:tc>
        <w:tc>
          <w:tcPr>
            <w:tcW w:w="1577" w:type="dxa"/>
            <w:tcBorders>
              <w:top w:val="nil"/>
              <w:left w:val="nil"/>
              <w:bottom w:val="single" w:sz="4" w:space="0" w:color="auto"/>
              <w:right w:val="single" w:sz="4" w:space="0" w:color="auto"/>
            </w:tcBorders>
            <w:shd w:val="clear" w:color="auto" w:fill="auto"/>
            <w:noWrap/>
            <w:vAlign w:val="center"/>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922FE3">
        <w:trPr>
          <w:trHeight w:val="40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12</w:t>
            </w:r>
          </w:p>
        </w:tc>
        <w:tc>
          <w:tcPr>
            <w:tcW w:w="2702" w:type="dxa"/>
            <w:tcBorders>
              <w:top w:val="nil"/>
              <w:left w:val="nil"/>
              <w:bottom w:val="single" w:sz="4" w:space="0" w:color="auto"/>
              <w:right w:val="single" w:sz="4" w:space="0" w:color="auto"/>
            </w:tcBorders>
            <w:shd w:val="clear" w:color="auto" w:fill="auto"/>
            <w:noWrap/>
            <w:vAlign w:val="center"/>
          </w:tcPr>
          <w:p w:rsidR="00F14FA3" w:rsidRPr="00677A62" w:rsidRDefault="00F14FA3" w:rsidP="00BA3C9F">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Rajesh Kumar Mishra</w:t>
            </w:r>
          </w:p>
        </w:tc>
        <w:tc>
          <w:tcPr>
            <w:tcW w:w="1312" w:type="dxa"/>
            <w:tcBorders>
              <w:top w:val="nil"/>
              <w:left w:val="nil"/>
              <w:bottom w:val="single" w:sz="4" w:space="0" w:color="auto"/>
              <w:right w:val="single" w:sz="4" w:space="0" w:color="auto"/>
            </w:tcBorders>
            <w:shd w:val="clear" w:color="auto" w:fill="auto"/>
            <w:noWrap/>
            <w:vAlign w:val="center"/>
          </w:tcPr>
          <w:p w:rsidR="00F14FA3" w:rsidRPr="00677A62" w:rsidRDefault="00F14FA3" w:rsidP="00BA3C9F">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BOB</w:t>
            </w:r>
          </w:p>
        </w:tc>
        <w:tc>
          <w:tcPr>
            <w:tcW w:w="2962" w:type="dxa"/>
            <w:tcBorders>
              <w:top w:val="nil"/>
              <w:left w:val="nil"/>
              <w:bottom w:val="single" w:sz="4" w:space="0" w:color="auto"/>
              <w:right w:val="single" w:sz="4" w:space="0" w:color="auto"/>
            </w:tcBorders>
            <w:shd w:val="clear" w:color="auto" w:fill="auto"/>
            <w:noWrap/>
            <w:vAlign w:val="center"/>
          </w:tcPr>
          <w:p w:rsidR="00F14FA3" w:rsidRPr="00677A62" w:rsidRDefault="00F14FA3" w:rsidP="00BA3C9F">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Nandni</w:t>
            </w:r>
            <w:proofErr w:type="spellEnd"/>
            <w:r w:rsidRPr="00677A62">
              <w:rPr>
                <w:rFonts w:ascii="Calibri" w:hAnsi="Calibri" w:cs="Times New Roman"/>
                <w:sz w:val="22"/>
                <w:szCs w:val="22"/>
                <w:lang w:bidi="hi-IN"/>
              </w:rPr>
              <w:t xml:space="preserve"> Rajesh Mishra</w:t>
            </w:r>
          </w:p>
        </w:tc>
        <w:tc>
          <w:tcPr>
            <w:tcW w:w="1577" w:type="dxa"/>
            <w:tcBorders>
              <w:top w:val="nil"/>
              <w:left w:val="nil"/>
              <w:bottom w:val="single" w:sz="4" w:space="0" w:color="auto"/>
              <w:right w:val="single" w:sz="4" w:space="0" w:color="auto"/>
            </w:tcBorders>
            <w:shd w:val="clear" w:color="auto" w:fill="auto"/>
            <w:noWrap/>
            <w:vAlign w:val="center"/>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13</w:t>
            </w:r>
          </w:p>
        </w:tc>
        <w:tc>
          <w:tcPr>
            <w:tcW w:w="2702" w:type="dxa"/>
            <w:tcBorders>
              <w:top w:val="nil"/>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JABIR NOORMAHAMAD SHAIKH</w:t>
            </w:r>
          </w:p>
        </w:tc>
        <w:tc>
          <w:tcPr>
            <w:tcW w:w="1312" w:type="dxa"/>
            <w:tcBorders>
              <w:top w:val="nil"/>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AMAN (Minor) /SAHANA JABIR SHAIKH</w:t>
            </w:r>
          </w:p>
        </w:tc>
        <w:tc>
          <w:tcPr>
            <w:tcW w:w="1577" w:type="dxa"/>
            <w:tcBorders>
              <w:top w:val="nil"/>
              <w:left w:val="nil"/>
              <w:bottom w:val="single" w:sz="4" w:space="0" w:color="auto"/>
              <w:right w:val="single" w:sz="4" w:space="0" w:color="auto"/>
            </w:tcBorders>
            <w:shd w:val="clear" w:color="auto" w:fill="auto"/>
            <w:noWrap/>
            <w:vAlign w:val="center"/>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14</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PRAVINBHAI VASIYA PATEL</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SUMITRABEN PRAVINBHAI PATEL</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15</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VIPULBHAI RAVIYABHAI PRAJAPATI</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KAMUBEN RAVIYABHAI PRAJAPATI</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389"/>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16</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SHIVAJI VELJIBHAI PATEL</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PINKY SHIVAJI PATEL</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423"/>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17</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DAJI LAKHAMA BHANVAR</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HITESH DAJI BHANVAR</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18</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RAKESH MOHAN PRAJAPATI</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KANTABEN PRAJAPATI</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lastRenderedPageBreak/>
              <w:t>19</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PRAKASHBHAI NARESHBHAI PATEL</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JAY PRAKASH PATEL</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20</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RAMUBHAI PISHALABHAI PATEL</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Bank of India</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KAUSHIK RAMU PATEL</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41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21</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MalkhanSukhbirSinh</w:t>
            </w:r>
            <w:proofErr w:type="spellEnd"/>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BOB</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Chanchal</w:t>
            </w:r>
            <w:proofErr w:type="spellEnd"/>
            <w:r w:rsidRPr="00677A62">
              <w:rPr>
                <w:rFonts w:ascii="Calibri" w:hAnsi="Calibri" w:cs="Times New Roman"/>
                <w:sz w:val="22"/>
                <w:szCs w:val="22"/>
                <w:lang w:bidi="hi-IN"/>
              </w:rPr>
              <w:t xml:space="preserve"> Devi</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22</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MAHENDRASINH LALSINH SOLANKI</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ANKIT MAHENDRASINH SOLANKI</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23</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SHANTA GANGA CHAUDHARI</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GANGA RAMU CHAUDHARI</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39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24</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INDRAJIT MITRA</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UTPALA MITRA</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41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25</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MANOJ KUMAR SINGH</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Allahabad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SUNITA DEVI</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447"/>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26</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MaharuSardarsingGirase</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BOB</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KalpanaMaharuGirase</w:t>
            </w:r>
            <w:proofErr w:type="spellEnd"/>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425"/>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27</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GAUTAM M VANATH</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ILA G VANATH</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28</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ARUN KUMAR PANDEY</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UBI</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BIPASA PANDEY</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29</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SHAHIN RAHIS MANSURI</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SAMINBANU RAISAHMED MANSURI</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30</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SurendrakumarFatesinhRathod</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NaynabenBhikhubhaiChauhan</w:t>
            </w:r>
            <w:proofErr w:type="spellEnd"/>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31</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KHETA RAM VAISHNAV</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Andhra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ShaikBasha</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32</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KHETA RAM VAISHNAV</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Andhra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INDRA DEVI</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33</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Pradeep Chandra Gupta</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SBI</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Seema</w:t>
            </w:r>
            <w:proofErr w:type="spellEnd"/>
            <w:r w:rsidRPr="00677A62">
              <w:rPr>
                <w:rFonts w:ascii="Calibri" w:hAnsi="Calibri" w:cs="Times New Roman"/>
                <w:sz w:val="22"/>
                <w:szCs w:val="22"/>
                <w:lang w:bidi="hi-IN"/>
              </w:rPr>
              <w:t xml:space="preserve"> Gupta</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34</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MEENA J. PATEL</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NIKHIL</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35</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JAMADAR LALMOHAR YADAV</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UBI</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IndaravatiYadav</w:t>
            </w:r>
            <w:proofErr w:type="spellEnd"/>
            <w:r w:rsidRPr="00677A62">
              <w:rPr>
                <w:rFonts w:ascii="Calibri" w:hAnsi="Calibri" w:cs="Times New Roman"/>
                <w:sz w:val="22"/>
                <w:szCs w:val="22"/>
                <w:lang w:bidi="hi-IN"/>
              </w:rPr>
              <w:t xml:space="preserve"> W O </w:t>
            </w:r>
            <w:proofErr w:type="spellStart"/>
            <w:r w:rsidRPr="00677A62">
              <w:rPr>
                <w:rFonts w:ascii="Calibri" w:hAnsi="Calibri" w:cs="Times New Roman"/>
                <w:sz w:val="22"/>
                <w:szCs w:val="22"/>
                <w:lang w:bidi="hi-IN"/>
              </w:rPr>
              <w:t>Jamadar</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36</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MEENABEN S VARTHA</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LATABEN S VARTHA</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37</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 xml:space="preserve">SANJAY KUMAR </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MEENA SHUKLA</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753D59">
        <w:trPr>
          <w:trHeight w:val="656"/>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38</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MUMTAZ HARUN RADHANPURA</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HAROON ABDUL RANDHANPURA</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39</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LALLU RAMAN PATEL</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NIRUBEN L PATEL</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40</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Chittaranjan</w:t>
            </w:r>
            <w:proofErr w:type="spellEnd"/>
            <w:r w:rsidRPr="00677A62">
              <w:rPr>
                <w:rFonts w:ascii="Calibri" w:hAnsi="Calibri" w:cs="Times New Roman"/>
                <w:sz w:val="22"/>
                <w:szCs w:val="22"/>
                <w:lang w:bidi="hi-IN"/>
              </w:rPr>
              <w:t xml:space="preserve"> Das</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HDFC Bank Ltd</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 xml:space="preserve">Das </w:t>
            </w:r>
            <w:proofErr w:type="spellStart"/>
            <w:r w:rsidRPr="00677A62">
              <w:rPr>
                <w:rFonts w:ascii="Calibri" w:hAnsi="Calibri" w:cs="Times New Roman"/>
                <w:sz w:val="22"/>
                <w:szCs w:val="22"/>
                <w:lang w:bidi="hi-IN"/>
              </w:rPr>
              <w:t>MamtaChitranjan</w:t>
            </w:r>
            <w:proofErr w:type="spellEnd"/>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41</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RohitAgrawal</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Axis Bank Ltd</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NamitaRohitAgarwal</w:t>
            </w:r>
            <w:proofErr w:type="spellEnd"/>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42</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 xml:space="preserve">Bharat </w:t>
            </w:r>
            <w:proofErr w:type="spellStart"/>
            <w:r w:rsidRPr="00677A62">
              <w:rPr>
                <w:rFonts w:ascii="Calibri" w:hAnsi="Calibri" w:cs="Times New Roman"/>
                <w:sz w:val="22"/>
                <w:szCs w:val="22"/>
                <w:lang w:bidi="hi-IN"/>
              </w:rPr>
              <w:t>RamanlalKayadara</w:t>
            </w:r>
            <w:proofErr w:type="spellEnd"/>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HDFC Bank Ltd</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ChetanaKayadara</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F14FA3">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43</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BHUPENDRA P PATEL</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Indian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DAXABEN P PATE</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A337CE">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44</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ASHOKBHAI V PATEL</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HANSABEN VAJIRBHAI PATEL</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A337CE">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lastRenderedPageBreak/>
              <w:t>45</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MANGUBHAI R NAYAK</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PALIBEN M NAYAK</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46</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GAJRIBEN C VAD</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NARESH SHANIYA VAD</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677A6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677A62" w:rsidRDefault="00F14FA3" w:rsidP="006E79E3">
            <w:pPr>
              <w:widowControl/>
              <w:autoSpaceDE/>
              <w:autoSpaceDN/>
              <w:adjustRightInd/>
              <w:jc w:val="center"/>
              <w:rPr>
                <w:rFonts w:ascii="Calibri" w:hAnsi="Calibri" w:cs="Times New Roman"/>
                <w:sz w:val="22"/>
                <w:szCs w:val="22"/>
                <w:lang w:bidi="hi-IN"/>
              </w:rPr>
            </w:pPr>
            <w:r w:rsidRPr="00677A62">
              <w:rPr>
                <w:rFonts w:ascii="Calibri" w:hAnsi="Calibri" w:cs="Times New Roman"/>
                <w:sz w:val="22"/>
                <w:szCs w:val="22"/>
                <w:lang w:bidi="hi-IN"/>
              </w:rPr>
              <w:t>47</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 xml:space="preserve">J N </w:t>
            </w:r>
            <w:proofErr w:type="spellStart"/>
            <w:r w:rsidRPr="00677A62">
              <w:rPr>
                <w:rFonts w:ascii="Calibri" w:hAnsi="Calibri" w:cs="Times New Roman"/>
                <w:sz w:val="22"/>
                <w:szCs w:val="22"/>
                <w:lang w:bidi="hi-IN"/>
              </w:rPr>
              <w:t>Koli</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HDFC Bank Ltd</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6E79E3">
            <w:pPr>
              <w:widowControl/>
              <w:autoSpaceDE/>
              <w:autoSpaceDN/>
              <w:adjustRightInd/>
              <w:rPr>
                <w:rFonts w:ascii="Calibri" w:hAnsi="Calibri" w:cs="Times New Roman"/>
                <w:sz w:val="22"/>
                <w:szCs w:val="22"/>
                <w:lang w:bidi="hi-IN"/>
              </w:rPr>
            </w:pPr>
            <w:proofErr w:type="spellStart"/>
            <w:r w:rsidRPr="00677A62">
              <w:rPr>
                <w:rFonts w:ascii="Calibri" w:hAnsi="Calibri" w:cs="Times New Roman"/>
                <w:sz w:val="22"/>
                <w:szCs w:val="22"/>
                <w:lang w:bidi="hi-IN"/>
              </w:rPr>
              <w:t>SarlaJasvantKoli</w:t>
            </w:r>
            <w:proofErr w:type="spellEnd"/>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677A62" w:rsidRDefault="00F14FA3" w:rsidP="003C3261">
            <w:pPr>
              <w:widowControl/>
              <w:autoSpaceDE/>
              <w:autoSpaceDN/>
              <w:adjustRightInd/>
              <w:rPr>
                <w:rFonts w:ascii="Calibri" w:hAnsi="Calibri" w:cs="Times New Roman"/>
                <w:sz w:val="22"/>
                <w:szCs w:val="22"/>
                <w:lang w:bidi="hi-IN"/>
              </w:rPr>
            </w:pPr>
            <w:r w:rsidRPr="00677A62">
              <w:rPr>
                <w:rFonts w:ascii="Calibri" w:hAnsi="Calibri" w:cs="Times New Roman"/>
                <w:sz w:val="22"/>
                <w:szCs w:val="22"/>
                <w:lang w:bidi="hi-IN"/>
              </w:rPr>
              <w:t>200000</w:t>
            </w:r>
          </w:p>
        </w:tc>
      </w:tr>
      <w:tr w:rsidR="00FD7727" w:rsidRPr="00FD7727"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48</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Govind</w:t>
            </w:r>
            <w:proofErr w:type="spellEnd"/>
            <w:r w:rsidRPr="00FD7727">
              <w:rPr>
                <w:rFonts w:ascii="Calibri" w:hAnsi="Calibri" w:cs="Times New Roman"/>
                <w:sz w:val="22"/>
                <w:szCs w:val="22"/>
                <w:lang w:bidi="hi-IN"/>
              </w:rPr>
              <w:t xml:space="preserve"> Ram </w:t>
            </w:r>
            <w:proofErr w:type="spellStart"/>
            <w:r w:rsidRPr="00FD7727">
              <w:rPr>
                <w:rFonts w:ascii="Calibri" w:hAnsi="Calibri" w:cs="Times New Roman"/>
                <w:sz w:val="22"/>
                <w:szCs w:val="22"/>
                <w:lang w:bidi="hi-IN"/>
              </w:rPr>
              <w:t>Pareek</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HDFC Bank Ltd</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Mamta</w:t>
            </w:r>
            <w:proofErr w:type="spellEnd"/>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49</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SharwankumarPareek</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HDFC Bank Ltd</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Manju</w:t>
            </w:r>
            <w:proofErr w:type="spellEnd"/>
            <w:r w:rsidRPr="00FD7727">
              <w:rPr>
                <w:rFonts w:ascii="Calibri" w:hAnsi="Calibri" w:cs="Times New Roman"/>
                <w:sz w:val="22"/>
                <w:szCs w:val="22"/>
                <w:lang w:bidi="hi-IN"/>
              </w:rPr>
              <w:t xml:space="preserve"> Devi</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50</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DIPESH J JOSHI</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BOB</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NIPA DIPESH JOSHI</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51</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ASHA SURESH PATIL</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SURESH BHIMRAO PATIL</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52</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ADHAR ANANADA MALI</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UBI</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RANJANA MALI</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53</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TemaryaDevubhaiLahnubhai</w:t>
            </w:r>
            <w:proofErr w:type="spellEnd"/>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BOB</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KalpeshDevubhaiTemariya</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Rejected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p>
        </w:tc>
      </w:tr>
      <w:tr w:rsidR="00FD7727" w:rsidRPr="00FD7727" w:rsidTr="00753D59">
        <w:trPr>
          <w:trHeight w:val="596"/>
        </w:trPr>
        <w:tc>
          <w:tcPr>
            <w:tcW w:w="478" w:type="dxa"/>
            <w:tcBorders>
              <w:top w:val="nil"/>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54</w:t>
            </w:r>
          </w:p>
        </w:tc>
        <w:tc>
          <w:tcPr>
            <w:tcW w:w="2702"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 xml:space="preserve">SHIVAJI V PATEL </w:t>
            </w:r>
          </w:p>
        </w:tc>
        <w:tc>
          <w:tcPr>
            <w:tcW w:w="1312"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 xml:space="preserve">PINKI S PATEL </w:t>
            </w:r>
          </w:p>
        </w:tc>
        <w:tc>
          <w:tcPr>
            <w:tcW w:w="1577"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Rejected Double Entry</w:t>
            </w:r>
          </w:p>
        </w:tc>
        <w:tc>
          <w:tcPr>
            <w:tcW w:w="887" w:type="dxa"/>
            <w:tcBorders>
              <w:top w:val="nil"/>
              <w:left w:val="nil"/>
              <w:bottom w:val="single" w:sz="4" w:space="0" w:color="auto"/>
              <w:right w:val="single" w:sz="4" w:space="0" w:color="auto"/>
            </w:tcBorders>
            <w:shd w:val="clear" w:color="auto" w:fill="auto"/>
            <w:noWrap/>
            <w:vAlign w:val="center"/>
            <w:hideMark/>
          </w:tcPr>
          <w:p w:rsidR="00F14FA3" w:rsidRPr="00FD7727" w:rsidRDefault="00F14FA3" w:rsidP="003C3261">
            <w:pPr>
              <w:widowControl/>
              <w:autoSpaceDE/>
              <w:autoSpaceDN/>
              <w:adjustRightInd/>
              <w:rPr>
                <w:rFonts w:ascii="Calibri" w:hAnsi="Calibri" w:cs="Times New Roman"/>
                <w:sz w:val="22"/>
                <w:szCs w:val="22"/>
                <w:lang w:bidi="hi-IN"/>
              </w:rPr>
            </w:pPr>
          </w:p>
        </w:tc>
      </w:tr>
      <w:tr w:rsidR="00FD7727" w:rsidRPr="00FD7727" w:rsidTr="00753D59">
        <w:trPr>
          <w:trHeight w:val="17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jc w:val="center"/>
              <w:rPr>
                <w:rFonts w:ascii="Calibri" w:hAnsi="Calibri" w:cs="Times New Roman"/>
                <w:sz w:val="22"/>
                <w:szCs w:val="22"/>
                <w:lang w:bidi="hi-IN"/>
              </w:rPr>
            </w:pPr>
            <w:r w:rsidRPr="00FD7727">
              <w:rPr>
                <w:rFonts w:ascii="Calibri" w:hAnsi="Calibri" w:cs="Times New Roman"/>
                <w:sz w:val="22"/>
                <w:szCs w:val="22"/>
                <w:lang w:bidi="hi-IN"/>
              </w:rPr>
              <w:t>55</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rPr>
                <w:rFonts w:ascii="Calibri" w:hAnsi="Calibri" w:cs="Times New Roman"/>
                <w:sz w:val="22"/>
                <w:szCs w:val="22"/>
                <w:lang w:bidi="hi-IN"/>
              </w:rPr>
            </w:pPr>
            <w:proofErr w:type="spellStart"/>
            <w:r w:rsidRPr="00FD7727">
              <w:rPr>
                <w:rFonts w:ascii="Calibri" w:hAnsi="Calibri" w:cs="Times New Roman"/>
                <w:sz w:val="22"/>
                <w:szCs w:val="22"/>
                <w:lang w:bidi="hi-IN"/>
              </w:rPr>
              <w:t>DharmeshBabulalVaishnav</w:t>
            </w:r>
            <w:proofErr w:type="spellEnd"/>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rPr>
                <w:rFonts w:ascii="Calibri" w:hAnsi="Calibri" w:cs="Times New Roman"/>
                <w:sz w:val="22"/>
                <w:szCs w:val="22"/>
                <w:lang w:bidi="hi-IN"/>
              </w:rPr>
            </w:pPr>
            <w:r w:rsidRPr="00FD7727">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rPr>
                <w:rFonts w:ascii="Calibri" w:hAnsi="Calibri" w:cs="Times New Roman"/>
                <w:sz w:val="22"/>
                <w:szCs w:val="22"/>
                <w:lang w:bidi="hi-IN"/>
              </w:rPr>
            </w:pPr>
            <w:proofErr w:type="spellStart"/>
            <w:r w:rsidRPr="00FD7727">
              <w:rPr>
                <w:rFonts w:ascii="Calibri" w:hAnsi="Calibri" w:cs="Times New Roman"/>
                <w:sz w:val="22"/>
                <w:szCs w:val="22"/>
                <w:lang w:bidi="hi-IN"/>
              </w:rPr>
              <w:t>LalitaVaishnav</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3C3261">
            <w:pPr>
              <w:rPr>
                <w:rFonts w:ascii="Calibri" w:hAnsi="Calibri" w:cs="Times New Roman"/>
                <w:sz w:val="22"/>
                <w:szCs w:val="22"/>
                <w:lang w:bidi="hi-IN"/>
              </w:rPr>
            </w:pPr>
            <w:r w:rsidRPr="00FD7727">
              <w:rPr>
                <w:rFonts w:ascii="Calibri" w:hAnsi="Calibri" w:cs="Times New Roman"/>
                <w:sz w:val="22"/>
                <w:szCs w:val="22"/>
                <w:lang w:bidi="hi-IN"/>
              </w:rPr>
              <w:t>Rejected</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3C3261">
            <w:pPr>
              <w:widowControl/>
              <w:autoSpaceDE/>
              <w:autoSpaceDN/>
              <w:adjustRightInd/>
              <w:rPr>
                <w:rFonts w:ascii="Calibri" w:hAnsi="Calibri" w:cs="Times New Roman"/>
                <w:sz w:val="22"/>
                <w:szCs w:val="22"/>
                <w:lang w:bidi="hi-IN"/>
              </w:rPr>
            </w:pPr>
          </w:p>
        </w:tc>
      </w:tr>
      <w:tr w:rsidR="00FD7727" w:rsidRPr="00FD7727" w:rsidTr="00753D59">
        <w:trPr>
          <w:trHeight w:val="49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56</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Sunil Kumar</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HDFC BANK LTD</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Aarti</w:t>
            </w:r>
            <w:proofErr w:type="spellEnd"/>
            <w:r w:rsidRPr="00FD7727">
              <w:rPr>
                <w:rFonts w:ascii="Calibri" w:hAnsi="Calibri" w:cs="Times New Roman"/>
                <w:sz w:val="22"/>
                <w:szCs w:val="22"/>
                <w:lang w:bidi="hi-IN"/>
              </w:rPr>
              <w:t xml:space="preserve"> Devi</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3C3261">
            <w:pPr>
              <w:widowControl/>
              <w:autoSpaceDE/>
              <w:autoSpaceDN/>
              <w:adjustRightInd/>
              <w:rPr>
                <w:rFonts w:ascii="Calibri" w:hAnsi="Calibri" w:cs="Times New Roman"/>
                <w:sz w:val="22"/>
                <w:szCs w:val="22"/>
                <w:lang w:bidi="hi-IN"/>
              </w:rPr>
            </w:pPr>
            <w:r w:rsidRPr="00FD7727">
              <w:rPr>
                <w:sz w:val="20"/>
                <w:szCs w:val="20"/>
              </w:rPr>
              <w:t>Under Process</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3C3261">
            <w:pPr>
              <w:widowControl/>
              <w:autoSpaceDE/>
              <w:autoSpaceDN/>
              <w:adjustRightInd/>
              <w:rPr>
                <w:rFonts w:ascii="Calibri" w:hAnsi="Calibri" w:cs="Times New Roman"/>
                <w:sz w:val="22"/>
                <w:szCs w:val="22"/>
                <w:lang w:bidi="hi-IN"/>
              </w:rPr>
            </w:pPr>
          </w:p>
        </w:tc>
      </w:tr>
      <w:tr w:rsidR="00FD7727" w:rsidRPr="00FD7727" w:rsidTr="00753D59">
        <w:trPr>
          <w:trHeight w:val="49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57</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r w:rsidRPr="00FD7727">
              <w:rPr>
                <w:sz w:val="20"/>
                <w:szCs w:val="20"/>
                <w:shd w:val="clear" w:color="auto" w:fill="FFFFFF"/>
              </w:rPr>
              <w:t>VINOD DANGAL PATIL</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r w:rsidRPr="00FD7727">
              <w:rPr>
                <w:sz w:val="20"/>
                <w:szCs w:val="20"/>
                <w:shd w:val="clear" w:color="auto" w:fill="FFFFFF"/>
              </w:rPr>
              <w:t>Corporation Bank</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r w:rsidRPr="00FD7727">
              <w:rPr>
                <w:sz w:val="20"/>
                <w:szCs w:val="20"/>
                <w:shd w:val="clear" w:color="auto" w:fill="FFFFFF"/>
              </w:rPr>
              <w:t>USHABAI DANGAL PATIL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3C3261">
            <w:pPr>
              <w:widowControl/>
              <w:autoSpaceDE/>
              <w:autoSpaceDN/>
              <w:adjustRightInd/>
              <w:rPr>
                <w:sz w:val="20"/>
                <w:szCs w:val="20"/>
              </w:rPr>
            </w:pPr>
            <w:r w:rsidRPr="00FD7727">
              <w:rPr>
                <w:sz w:val="20"/>
                <w:szCs w:val="20"/>
                <w:shd w:val="clear" w:color="auto" w:fill="FFFFFF"/>
              </w:rPr>
              <w:t>Pending with Insurer</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3C3261">
            <w:pPr>
              <w:widowControl/>
              <w:autoSpaceDE/>
              <w:autoSpaceDN/>
              <w:adjustRightInd/>
              <w:rPr>
                <w:rFonts w:ascii="Calibri" w:hAnsi="Calibri" w:cs="Times New Roman"/>
                <w:sz w:val="22"/>
                <w:szCs w:val="22"/>
                <w:lang w:bidi="hi-IN"/>
              </w:rPr>
            </w:pPr>
          </w:p>
        </w:tc>
      </w:tr>
      <w:tr w:rsidR="00FD7727" w:rsidRPr="00FD7727" w:rsidTr="00753D59">
        <w:trPr>
          <w:trHeight w:val="49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58</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Nibhadevi</w:t>
            </w:r>
            <w:proofErr w:type="spellEnd"/>
            <w:r w:rsidRPr="00FD7727">
              <w:rPr>
                <w:rFonts w:ascii="Calibri" w:hAnsi="Calibri" w:cs="Times New Roman"/>
                <w:sz w:val="22"/>
                <w:szCs w:val="22"/>
                <w:lang w:bidi="hi-IN"/>
              </w:rPr>
              <w:t xml:space="preserve"> </w:t>
            </w:r>
            <w:proofErr w:type="spellStart"/>
            <w:r w:rsidRPr="00FD7727">
              <w:rPr>
                <w:rFonts w:ascii="Calibri" w:hAnsi="Calibri" w:cs="Times New Roman"/>
                <w:sz w:val="22"/>
                <w:szCs w:val="22"/>
                <w:lang w:bidi="hi-IN"/>
              </w:rPr>
              <w:t>Ramkumar</w:t>
            </w:r>
            <w:proofErr w:type="spellEnd"/>
            <w:r w:rsidRPr="00FD7727">
              <w:rPr>
                <w:rFonts w:ascii="Calibri" w:hAnsi="Calibri" w:cs="Times New Roman"/>
                <w:sz w:val="22"/>
                <w:szCs w:val="22"/>
                <w:lang w:bidi="hi-IN"/>
              </w:rPr>
              <w:t xml:space="preserve"> Singh</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Bank of Baroda</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Ramkumar</w:t>
            </w:r>
            <w:proofErr w:type="spellEnd"/>
            <w:r w:rsidRPr="00FD7727">
              <w:rPr>
                <w:rFonts w:ascii="Calibri" w:hAnsi="Calibri" w:cs="Times New Roman"/>
                <w:sz w:val="22"/>
                <w:szCs w:val="22"/>
                <w:lang w:bidi="hi-IN"/>
              </w:rPr>
              <w:t xml:space="preserve"> Suresh Singh</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3C3261">
            <w:pPr>
              <w:widowControl/>
              <w:autoSpaceDE/>
              <w:autoSpaceDN/>
              <w:adjustRightInd/>
              <w:rPr>
                <w:sz w:val="20"/>
                <w:szCs w:val="20"/>
              </w:rPr>
            </w:pPr>
            <w:r w:rsidRPr="00FD7727">
              <w:rPr>
                <w:sz w:val="20"/>
                <w:szCs w:val="20"/>
                <w:shd w:val="clear" w:color="auto" w:fill="FFFFFF"/>
              </w:rPr>
              <w:t>Pending with Insurer</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3C3261">
            <w:pPr>
              <w:widowControl/>
              <w:autoSpaceDE/>
              <w:autoSpaceDN/>
              <w:adjustRightInd/>
              <w:rPr>
                <w:rFonts w:ascii="Calibri" w:hAnsi="Calibri" w:cs="Times New Roman"/>
                <w:sz w:val="22"/>
                <w:szCs w:val="22"/>
                <w:lang w:bidi="hi-IN"/>
              </w:rPr>
            </w:pPr>
          </w:p>
        </w:tc>
      </w:tr>
      <w:tr w:rsidR="00FD7727" w:rsidRPr="00FD7727" w:rsidTr="00753D59">
        <w:trPr>
          <w:trHeight w:val="49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59</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r w:rsidRPr="00FD7727">
              <w:rPr>
                <w:sz w:val="20"/>
                <w:szCs w:val="20"/>
                <w:shd w:val="clear" w:color="auto" w:fill="FFFFFF"/>
              </w:rPr>
              <w:t>MANOJ D BHURBHURA</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r w:rsidRPr="00FD7727">
              <w:rPr>
                <w:sz w:val="20"/>
                <w:szCs w:val="20"/>
                <w:shd w:val="clear" w:color="auto" w:fill="FFFFFF"/>
              </w:rPr>
              <w:t>IDBI Bank Ltd.</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r w:rsidRPr="00FD7727">
              <w:rPr>
                <w:sz w:val="20"/>
                <w:szCs w:val="20"/>
                <w:shd w:val="clear" w:color="auto" w:fill="FFFFFF"/>
              </w:rPr>
              <w:t>JAYU MANOJ BHURBHURA</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3C3261">
            <w:pPr>
              <w:widowControl/>
              <w:autoSpaceDE/>
              <w:autoSpaceDN/>
              <w:adjustRightInd/>
              <w:rPr>
                <w:b/>
                <w:bCs/>
                <w:sz w:val="20"/>
                <w:szCs w:val="20"/>
              </w:rPr>
            </w:pPr>
            <w:r w:rsidRPr="00FD7727">
              <w:rPr>
                <w:sz w:val="20"/>
                <w:szCs w:val="20"/>
                <w:shd w:val="clear" w:color="auto" w:fill="FFFFFF"/>
              </w:rPr>
              <w:t>Pending with Insurer</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3C3261">
            <w:pPr>
              <w:widowControl/>
              <w:autoSpaceDE/>
              <w:autoSpaceDN/>
              <w:adjustRightInd/>
              <w:rPr>
                <w:rFonts w:ascii="Calibri" w:hAnsi="Calibri" w:cs="Times New Roman"/>
                <w:sz w:val="22"/>
                <w:szCs w:val="22"/>
                <w:lang w:bidi="hi-IN"/>
              </w:rPr>
            </w:pPr>
          </w:p>
        </w:tc>
      </w:tr>
      <w:tr w:rsidR="00F14FA3" w:rsidRPr="00FD7727" w:rsidTr="00753D59">
        <w:trPr>
          <w:trHeight w:val="49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60</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Pravin</w:t>
            </w:r>
            <w:proofErr w:type="spellEnd"/>
            <w:r w:rsidRPr="00FD7727">
              <w:rPr>
                <w:rFonts w:ascii="Calibri" w:hAnsi="Calibri" w:cs="Times New Roman"/>
                <w:sz w:val="22"/>
                <w:szCs w:val="22"/>
                <w:lang w:bidi="hi-IN"/>
              </w:rPr>
              <w:t xml:space="preserve"> </w:t>
            </w:r>
            <w:proofErr w:type="spellStart"/>
            <w:r w:rsidRPr="00FD7727">
              <w:rPr>
                <w:rFonts w:ascii="Calibri" w:hAnsi="Calibri" w:cs="Times New Roman"/>
                <w:sz w:val="22"/>
                <w:szCs w:val="22"/>
                <w:lang w:bidi="hi-IN"/>
              </w:rPr>
              <w:t>Babubhai</w:t>
            </w:r>
            <w:proofErr w:type="spellEnd"/>
            <w:r w:rsidRPr="00FD7727">
              <w:rPr>
                <w:rFonts w:ascii="Calibri" w:hAnsi="Calibri" w:cs="Times New Roman"/>
                <w:sz w:val="22"/>
                <w:szCs w:val="22"/>
                <w:lang w:bidi="hi-IN"/>
              </w:rPr>
              <w:t xml:space="preserve"> </w:t>
            </w:r>
            <w:proofErr w:type="spellStart"/>
            <w:r w:rsidRPr="00FD7727">
              <w:rPr>
                <w:rFonts w:ascii="Calibri" w:hAnsi="Calibri" w:cs="Times New Roman"/>
                <w:sz w:val="22"/>
                <w:szCs w:val="22"/>
                <w:lang w:bidi="hi-IN"/>
              </w:rPr>
              <w:t>Gohil</w:t>
            </w:r>
            <w:proofErr w:type="spellEnd"/>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 xml:space="preserve">Bank of </w:t>
            </w:r>
            <w:proofErr w:type="spellStart"/>
            <w:r w:rsidRPr="00FD7727">
              <w:rPr>
                <w:rFonts w:ascii="Calibri" w:hAnsi="Calibri" w:cs="Times New Roman"/>
                <w:sz w:val="22"/>
                <w:szCs w:val="22"/>
                <w:lang w:bidi="hi-IN"/>
              </w:rPr>
              <w:t>baroda</w:t>
            </w:r>
            <w:proofErr w:type="spellEnd"/>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6E79E3">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Ashaben</w:t>
            </w:r>
            <w:proofErr w:type="spellEnd"/>
            <w:r w:rsidRPr="00FD7727">
              <w:rPr>
                <w:rFonts w:ascii="Calibri" w:hAnsi="Calibri" w:cs="Times New Roman"/>
                <w:sz w:val="22"/>
                <w:szCs w:val="22"/>
                <w:lang w:bidi="hi-IN"/>
              </w:rPr>
              <w:t xml:space="preserve"> </w:t>
            </w:r>
            <w:proofErr w:type="spellStart"/>
            <w:r w:rsidRPr="00FD7727">
              <w:rPr>
                <w:rFonts w:ascii="Calibri" w:hAnsi="Calibri" w:cs="Times New Roman"/>
                <w:sz w:val="22"/>
                <w:szCs w:val="22"/>
                <w:lang w:bidi="hi-IN"/>
              </w:rPr>
              <w:t>Pravinbhai</w:t>
            </w:r>
            <w:proofErr w:type="spellEnd"/>
            <w:r w:rsidRPr="00FD7727">
              <w:rPr>
                <w:rFonts w:ascii="Calibri" w:hAnsi="Calibri" w:cs="Times New Roman"/>
                <w:sz w:val="22"/>
                <w:szCs w:val="22"/>
                <w:lang w:bidi="hi-IN"/>
              </w:rPr>
              <w:t xml:space="preserve"> </w:t>
            </w:r>
            <w:proofErr w:type="spellStart"/>
            <w:r w:rsidRPr="00FD7727">
              <w:rPr>
                <w:rFonts w:ascii="Calibri" w:hAnsi="Calibri" w:cs="Times New Roman"/>
                <w:sz w:val="22"/>
                <w:szCs w:val="22"/>
                <w:lang w:bidi="hi-IN"/>
              </w:rPr>
              <w:t>Gohil</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3C3261">
            <w:pPr>
              <w:widowControl/>
              <w:autoSpaceDE/>
              <w:autoSpaceDN/>
              <w:adjustRightInd/>
              <w:rPr>
                <w:sz w:val="20"/>
                <w:szCs w:val="20"/>
              </w:rPr>
            </w:pPr>
            <w:r w:rsidRPr="00FD7727">
              <w:rPr>
                <w:sz w:val="20"/>
                <w:szCs w:val="20"/>
                <w:shd w:val="clear" w:color="auto" w:fill="FFFFFF"/>
              </w:rPr>
              <w:t>Pending with Insurer</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F14FA3" w:rsidRPr="00FD7727" w:rsidRDefault="00F14FA3" w:rsidP="003C3261">
            <w:pPr>
              <w:widowControl/>
              <w:autoSpaceDE/>
              <w:autoSpaceDN/>
              <w:adjustRightInd/>
              <w:rPr>
                <w:rFonts w:ascii="Calibri" w:hAnsi="Calibri" w:cs="Times New Roman"/>
                <w:sz w:val="22"/>
                <w:szCs w:val="22"/>
                <w:lang w:bidi="hi-IN"/>
              </w:rPr>
            </w:pPr>
          </w:p>
        </w:tc>
      </w:tr>
    </w:tbl>
    <w:p w:rsidR="004B10EF" w:rsidRPr="00FD7727" w:rsidRDefault="004B10EF" w:rsidP="00701E99">
      <w:pPr>
        <w:autoSpaceDE/>
        <w:autoSpaceDN/>
        <w:adjustRightInd/>
        <w:jc w:val="both"/>
        <w:rPr>
          <w:rFonts w:ascii="Times New Roman" w:hAnsi="Times New Roman" w:cs="Times New Roman"/>
          <w:sz w:val="26"/>
          <w:szCs w:val="26"/>
        </w:rPr>
      </w:pPr>
    </w:p>
    <w:p w:rsidR="00922FE3" w:rsidRPr="00FD7727" w:rsidRDefault="00922FE3" w:rsidP="00701E99">
      <w:pPr>
        <w:autoSpaceDE/>
        <w:autoSpaceDN/>
        <w:adjustRightInd/>
        <w:jc w:val="both"/>
        <w:rPr>
          <w:rFonts w:ascii="Times New Roman" w:hAnsi="Times New Roman" w:cs="Times New Roman"/>
          <w:sz w:val="26"/>
          <w:szCs w:val="26"/>
        </w:rPr>
      </w:pPr>
    </w:p>
    <w:tbl>
      <w:tblPr>
        <w:tblW w:w="5142" w:type="pct"/>
        <w:tblLayout w:type="fixed"/>
        <w:tblLook w:val="04A0" w:firstRow="1" w:lastRow="0" w:firstColumn="1" w:lastColumn="0" w:noHBand="0" w:noVBand="1"/>
      </w:tblPr>
      <w:tblGrid>
        <w:gridCol w:w="554"/>
        <w:gridCol w:w="2589"/>
        <w:gridCol w:w="1644"/>
        <w:gridCol w:w="2359"/>
        <w:gridCol w:w="1907"/>
        <w:gridCol w:w="911"/>
      </w:tblGrid>
      <w:tr w:rsidR="00FD7727" w:rsidRPr="00FD7727" w:rsidTr="00236723">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0EF" w:rsidRPr="00FD7727" w:rsidRDefault="004B10EF" w:rsidP="004B10EF">
            <w:pPr>
              <w:widowControl/>
              <w:autoSpaceDE/>
              <w:autoSpaceDN/>
              <w:adjustRightInd/>
              <w:jc w:val="center"/>
              <w:rPr>
                <w:rFonts w:ascii="Calibri" w:hAnsi="Calibri" w:cs="Times New Roman"/>
                <w:b/>
                <w:bCs/>
                <w:sz w:val="22"/>
                <w:szCs w:val="22"/>
                <w:lang w:bidi="hi-IN"/>
              </w:rPr>
            </w:pPr>
            <w:r w:rsidRPr="00FD7727">
              <w:rPr>
                <w:rFonts w:ascii="Calibri" w:hAnsi="Calibri" w:cs="Times New Roman"/>
                <w:b/>
                <w:bCs/>
                <w:sz w:val="22"/>
                <w:szCs w:val="22"/>
                <w:lang w:bidi="hi-IN"/>
              </w:rPr>
              <w:t>PMSBY CLAIM DETAILS</w:t>
            </w:r>
          </w:p>
        </w:tc>
      </w:tr>
      <w:tr w:rsidR="00FD7727" w:rsidRPr="00FD7727"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4B10EF" w:rsidRPr="00FD7727" w:rsidRDefault="004B10EF" w:rsidP="008A620A">
            <w:pPr>
              <w:widowControl/>
              <w:autoSpaceDE/>
              <w:autoSpaceDN/>
              <w:adjustRightInd/>
              <w:rPr>
                <w:rFonts w:ascii="Calibri" w:hAnsi="Calibri" w:cs="Times New Roman"/>
                <w:b/>
                <w:bCs/>
                <w:sz w:val="22"/>
                <w:szCs w:val="22"/>
                <w:lang w:bidi="hi-IN"/>
              </w:rPr>
            </w:pPr>
            <w:r w:rsidRPr="00FD7727">
              <w:rPr>
                <w:rFonts w:ascii="Calibri" w:hAnsi="Calibri" w:cs="Times New Roman"/>
                <w:b/>
                <w:bCs/>
                <w:sz w:val="22"/>
                <w:szCs w:val="22"/>
                <w:lang w:bidi="hi-IN"/>
              </w:rPr>
              <w:t>No.</w:t>
            </w:r>
          </w:p>
        </w:tc>
        <w:tc>
          <w:tcPr>
            <w:tcW w:w="1299" w:type="pct"/>
            <w:tcBorders>
              <w:top w:val="nil"/>
              <w:left w:val="nil"/>
              <w:bottom w:val="single" w:sz="4" w:space="0" w:color="auto"/>
              <w:right w:val="single" w:sz="4" w:space="0" w:color="auto"/>
            </w:tcBorders>
            <w:shd w:val="clear" w:color="auto" w:fill="auto"/>
            <w:vAlign w:val="center"/>
            <w:hideMark/>
          </w:tcPr>
          <w:p w:rsidR="004B10EF" w:rsidRPr="00FD7727" w:rsidRDefault="004B10EF" w:rsidP="004B10EF">
            <w:pPr>
              <w:widowControl/>
              <w:autoSpaceDE/>
              <w:autoSpaceDN/>
              <w:adjustRightInd/>
              <w:rPr>
                <w:rFonts w:ascii="Calibri" w:hAnsi="Calibri" w:cs="Times New Roman"/>
                <w:b/>
                <w:bCs/>
                <w:sz w:val="22"/>
                <w:szCs w:val="22"/>
                <w:lang w:bidi="hi-IN"/>
              </w:rPr>
            </w:pPr>
            <w:r w:rsidRPr="00FD7727">
              <w:rPr>
                <w:rFonts w:ascii="Calibri" w:hAnsi="Calibri" w:cs="Times New Roman"/>
                <w:b/>
                <w:bCs/>
                <w:sz w:val="22"/>
                <w:szCs w:val="22"/>
                <w:lang w:bidi="hi-IN"/>
              </w:rPr>
              <w:t>Claimant Details</w:t>
            </w:r>
          </w:p>
        </w:tc>
        <w:tc>
          <w:tcPr>
            <w:tcW w:w="825" w:type="pct"/>
            <w:tcBorders>
              <w:top w:val="nil"/>
              <w:left w:val="nil"/>
              <w:bottom w:val="single" w:sz="4" w:space="0" w:color="auto"/>
              <w:right w:val="single" w:sz="4" w:space="0" w:color="auto"/>
            </w:tcBorders>
            <w:shd w:val="clear" w:color="auto" w:fill="auto"/>
            <w:noWrap/>
            <w:hideMark/>
          </w:tcPr>
          <w:p w:rsidR="004B10EF" w:rsidRPr="00FD7727" w:rsidRDefault="004B10EF" w:rsidP="004B10EF">
            <w:pPr>
              <w:widowControl/>
              <w:autoSpaceDE/>
              <w:autoSpaceDN/>
              <w:adjustRightInd/>
              <w:rPr>
                <w:rFonts w:ascii="Calibri" w:hAnsi="Calibri" w:cs="Times New Roman"/>
                <w:b/>
                <w:bCs/>
                <w:sz w:val="22"/>
                <w:szCs w:val="22"/>
                <w:lang w:bidi="hi-IN"/>
              </w:rPr>
            </w:pPr>
            <w:r w:rsidRPr="00FD7727">
              <w:rPr>
                <w:rFonts w:ascii="Calibri" w:hAnsi="Calibri" w:cs="Times New Roman"/>
                <w:b/>
                <w:bCs/>
                <w:sz w:val="22"/>
                <w:szCs w:val="22"/>
                <w:lang w:bidi="hi-IN"/>
              </w:rPr>
              <w:t xml:space="preserve">Bank </w:t>
            </w:r>
          </w:p>
        </w:tc>
        <w:tc>
          <w:tcPr>
            <w:tcW w:w="1184" w:type="pct"/>
            <w:tcBorders>
              <w:top w:val="nil"/>
              <w:left w:val="nil"/>
              <w:bottom w:val="single" w:sz="4" w:space="0" w:color="auto"/>
              <w:right w:val="single" w:sz="4" w:space="0" w:color="auto"/>
            </w:tcBorders>
            <w:shd w:val="clear" w:color="auto" w:fill="auto"/>
            <w:vAlign w:val="center"/>
            <w:hideMark/>
          </w:tcPr>
          <w:p w:rsidR="004B10EF" w:rsidRPr="00FD7727" w:rsidRDefault="004B10EF" w:rsidP="004B10EF">
            <w:pPr>
              <w:widowControl/>
              <w:autoSpaceDE/>
              <w:autoSpaceDN/>
              <w:adjustRightInd/>
              <w:rPr>
                <w:rFonts w:ascii="Calibri" w:hAnsi="Calibri" w:cs="Times New Roman"/>
                <w:b/>
                <w:bCs/>
                <w:sz w:val="22"/>
                <w:szCs w:val="22"/>
                <w:lang w:bidi="hi-IN"/>
              </w:rPr>
            </w:pPr>
            <w:r w:rsidRPr="00FD7727">
              <w:rPr>
                <w:rFonts w:ascii="Calibri" w:hAnsi="Calibri" w:cs="Times New Roman"/>
                <w:b/>
                <w:bCs/>
                <w:sz w:val="22"/>
                <w:szCs w:val="22"/>
                <w:lang w:bidi="hi-IN"/>
              </w:rPr>
              <w:t>Nominee</w:t>
            </w:r>
          </w:p>
        </w:tc>
        <w:tc>
          <w:tcPr>
            <w:tcW w:w="957" w:type="pct"/>
            <w:tcBorders>
              <w:top w:val="nil"/>
              <w:left w:val="nil"/>
              <w:bottom w:val="single" w:sz="4" w:space="0" w:color="auto"/>
              <w:right w:val="single" w:sz="4" w:space="0" w:color="auto"/>
            </w:tcBorders>
            <w:shd w:val="clear" w:color="auto" w:fill="auto"/>
            <w:noWrap/>
            <w:vAlign w:val="center"/>
            <w:hideMark/>
          </w:tcPr>
          <w:p w:rsidR="004B10EF" w:rsidRPr="00FD7727" w:rsidRDefault="004B10EF" w:rsidP="004B10EF">
            <w:pPr>
              <w:widowControl/>
              <w:autoSpaceDE/>
              <w:autoSpaceDN/>
              <w:adjustRightInd/>
              <w:rPr>
                <w:rFonts w:ascii="Calibri" w:hAnsi="Calibri" w:cs="Times New Roman"/>
                <w:b/>
                <w:bCs/>
                <w:sz w:val="22"/>
                <w:szCs w:val="22"/>
                <w:lang w:bidi="hi-IN"/>
              </w:rPr>
            </w:pPr>
            <w:r w:rsidRPr="00FD7727">
              <w:rPr>
                <w:rFonts w:ascii="Calibri" w:hAnsi="Calibri" w:cs="Times New Roman"/>
                <w:b/>
                <w:bCs/>
                <w:sz w:val="22"/>
                <w:szCs w:val="22"/>
                <w:lang w:bidi="hi-IN"/>
              </w:rPr>
              <w:t>Claim Status</w:t>
            </w:r>
          </w:p>
        </w:tc>
        <w:tc>
          <w:tcPr>
            <w:tcW w:w="457" w:type="pct"/>
            <w:tcBorders>
              <w:top w:val="nil"/>
              <w:left w:val="nil"/>
              <w:bottom w:val="single" w:sz="4" w:space="0" w:color="auto"/>
              <w:right w:val="single" w:sz="4" w:space="0" w:color="auto"/>
            </w:tcBorders>
            <w:shd w:val="clear" w:color="auto" w:fill="auto"/>
            <w:noWrap/>
            <w:vAlign w:val="center"/>
            <w:hideMark/>
          </w:tcPr>
          <w:p w:rsidR="004B10EF" w:rsidRPr="00FD7727" w:rsidRDefault="004B10EF" w:rsidP="004B10EF">
            <w:pPr>
              <w:widowControl/>
              <w:autoSpaceDE/>
              <w:autoSpaceDN/>
              <w:adjustRightInd/>
              <w:rPr>
                <w:rFonts w:ascii="Calibri" w:hAnsi="Calibri" w:cs="Times New Roman"/>
                <w:b/>
                <w:bCs/>
                <w:sz w:val="22"/>
                <w:szCs w:val="22"/>
                <w:lang w:bidi="hi-IN"/>
              </w:rPr>
            </w:pPr>
            <w:r w:rsidRPr="00FD7727">
              <w:rPr>
                <w:rFonts w:ascii="Calibri" w:hAnsi="Calibri" w:cs="Times New Roman"/>
                <w:b/>
                <w:bCs/>
                <w:sz w:val="22"/>
                <w:szCs w:val="22"/>
                <w:lang w:bidi="hi-IN"/>
              </w:rPr>
              <w:t>Amt</w:t>
            </w:r>
            <w:r w:rsidR="00B6564E" w:rsidRPr="00FD7727">
              <w:rPr>
                <w:rFonts w:ascii="Calibri" w:hAnsi="Calibri" w:cs="Times New Roman"/>
                <w:b/>
                <w:bCs/>
                <w:sz w:val="22"/>
                <w:szCs w:val="22"/>
                <w:lang w:bidi="hi-IN"/>
              </w:rPr>
              <w:t>.</w:t>
            </w:r>
          </w:p>
        </w:tc>
      </w:tr>
      <w:tr w:rsidR="00FD7727" w:rsidRPr="00FD7727" w:rsidTr="00236723">
        <w:trPr>
          <w:trHeight w:val="289"/>
        </w:trPr>
        <w:tc>
          <w:tcPr>
            <w:tcW w:w="278" w:type="pct"/>
            <w:tcBorders>
              <w:top w:val="nil"/>
              <w:left w:val="single" w:sz="4" w:space="0" w:color="auto"/>
              <w:bottom w:val="single" w:sz="4" w:space="0" w:color="auto"/>
              <w:right w:val="single" w:sz="4" w:space="0" w:color="auto"/>
            </w:tcBorders>
            <w:shd w:val="clear" w:color="auto" w:fill="auto"/>
            <w:noWrap/>
            <w:vAlign w:val="bottom"/>
          </w:tcPr>
          <w:p w:rsidR="00F14FA3" w:rsidRPr="00FD7727" w:rsidRDefault="00F14FA3" w:rsidP="008A620A">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1</w:t>
            </w:r>
          </w:p>
        </w:tc>
        <w:tc>
          <w:tcPr>
            <w:tcW w:w="1299" w:type="pct"/>
            <w:tcBorders>
              <w:top w:val="nil"/>
              <w:left w:val="nil"/>
              <w:bottom w:val="single" w:sz="4" w:space="0" w:color="auto"/>
              <w:right w:val="single" w:sz="4" w:space="0" w:color="auto"/>
            </w:tcBorders>
            <w:shd w:val="clear" w:color="auto" w:fill="auto"/>
            <w:vAlign w:val="center"/>
          </w:tcPr>
          <w:p w:rsidR="00F14FA3" w:rsidRPr="00FD7727" w:rsidRDefault="00F14FA3" w:rsidP="008A620A">
            <w:pPr>
              <w:rPr>
                <w:rFonts w:ascii="Calibri" w:hAnsi="Calibri" w:cs="Times New Roman"/>
                <w:sz w:val="22"/>
                <w:szCs w:val="22"/>
                <w:lang w:bidi="hi-IN"/>
              </w:rPr>
            </w:pPr>
            <w:proofErr w:type="spellStart"/>
            <w:r w:rsidRPr="00FD7727">
              <w:rPr>
                <w:rFonts w:ascii="Calibri" w:hAnsi="Calibri" w:cs="Times New Roman"/>
                <w:sz w:val="22"/>
                <w:szCs w:val="22"/>
                <w:lang w:bidi="hi-IN"/>
              </w:rPr>
              <w:t>Manoj</w:t>
            </w:r>
            <w:proofErr w:type="spellEnd"/>
            <w:r w:rsidRPr="00FD7727">
              <w:rPr>
                <w:rFonts w:ascii="Calibri" w:hAnsi="Calibri" w:cs="Times New Roman"/>
                <w:sz w:val="22"/>
                <w:szCs w:val="22"/>
                <w:lang w:bidi="hi-IN"/>
              </w:rPr>
              <w:t xml:space="preserve"> D</w:t>
            </w:r>
            <w:r w:rsidR="00861041" w:rsidRPr="00FD7727">
              <w:rPr>
                <w:rFonts w:ascii="Calibri" w:hAnsi="Calibri" w:cs="Times New Roman"/>
                <w:sz w:val="22"/>
                <w:szCs w:val="22"/>
                <w:lang w:bidi="hi-IN"/>
              </w:rPr>
              <w:t xml:space="preserve"> </w:t>
            </w:r>
            <w:proofErr w:type="spellStart"/>
            <w:r w:rsidR="00861041" w:rsidRPr="00FD7727">
              <w:rPr>
                <w:rFonts w:ascii="Calibri" w:hAnsi="Calibri" w:cs="Times New Roman"/>
                <w:sz w:val="22"/>
                <w:szCs w:val="22"/>
                <w:lang w:bidi="hi-IN"/>
              </w:rPr>
              <w:t>Bhurbhura</w:t>
            </w:r>
            <w:proofErr w:type="spellEnd"/>
          </w:p>
        </w:tc>
        <w:tc>
          <w:tcPr>
            <w:tcW w:w="825" w:type="pct"/>
            <w:tcBorders>
              <w:top w:val="nil"/>
              <w:left w:val="nil"/>
              <w:bottom w:val="single" w:sz="4" w:space="0" w:color="auto"/>
              <w:right w:val="single" w:sz="4" w:space="0" w:color="auto"/>
            </w:tcBorders>
            <w:shd w:val="clear" w:color="auto" w:fill="auto"/>
            <w:noWrap/>
            <w:vAlign w:val="center"/>
          </w:tcPr>
          <w:p w:rsidR="00F14FA3" w:rsidRPr="00FD7727" w:rsidRDefault="00861041"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IDBI BANK LTD</w:t>
            </w:r>
          </w:p>
        </w:tc>
        <w:tc>
          <w:tcPr>
            <w:tcW w:w="1184" w:type="pct"/>
            <w:tcBorders>
              <w:top w:val="nil"/>
              <w:left w:val="nil"/>
              <w:bottom w:val="single" w:sz="4" w:space="0" w:color="auto"/>
              <w:right w:val="single" w:sz="4" w:space="0" w:color="auto"/>
            </w:tcBorders>
            <w:shd w:val="clear" w:color="auto" w:fill="auto"/>
            <w:vAlign w:val="center"/>
          </w:tcPr>
          <w:p w:rsidR="00F14FA3" w:rsidRPr="00FD7727" w:rsidRDefault="00861041" w:rsidP="008A620A">
            <w:pPr>
              <w:rPr>
                <w:rFonts w:ascii="Calibri" w:hAnsi="Calibri" w:cs="Times New Roman"/>
                <w:sz w:val="22"/>
                <w:szCs w:val="22"/>
                <w:lang w:bidi="hi-IN"/>
              </w:rPr>
            </w:pPr>
            <w:r w:rsidRPr="00FD7727">
              <w:rPr>
                <w:rFonts w:ascii="Calibri" w:hAnsi="Calibri" w:cs="Times New Roman"/>
                <w:sz w:val="22"/>
                <w:szCs w:val="22"/>
                <w:lang w:bidi="hi-IN"/>
              </w:rPr>
              <w:t>JAYU MANOJ BHURBHURA</w:t>
            </w:r>
          </w:p>
        </w:tc>
        <w:tc>
          <w:tcPr>
            <w:tcW w:w="957" w:type="pct"/>
            <w:tcBorders>
              <w:top w:val="nil"/>
              <w:left w:val="nil"/>
              <w:bottom w:val="single" w:sz="4" w:space="0" w:color="auto"/>
              <w:right w:val="single" w:sz="4" w:space="0" w:color="auto"/>
            </w:tcBorders>
            <w:shd w:val="clear" w:color="auto" w:fill="auto"/>
            <w:noWrap/>
            <w:vAlign w:val="center"/>
          </w:tcPr>
          <w:p w:rsidR="00F14FA3" w:rsidRPr="00FD7727" w:rsidRDefault="00861041"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Pending with Insurer</w:t>
            </w:r>
          </w:p>
        </w:tc>
        <w:tc>
          <w:tcPr>
            <w:tcW w:w="457" w:type="pct"/>
            <w:tcBorders>
              <w:top w:val="nil"/>
              <w:left w:val="nil"/>
              <w:bottom w:val="single" w:sz="4" w:space="0" w:color="auto"/>
              <w:right w:val="single" w:sz="4" w:space="0" w:color="auto"/>
            </w:tcBorders>
            <w:shd w:val="clear" w:color="auto" w:fill="auto"/>
            <w:noWrap/>
            <w:vAlign w:val="center"/>
          </w:tcPr>
          <w:p w:rsidR="00F14FA3" w:rsidRPr="00FD7727" w:rsidRDefault="00F14FA3" w:rsidP="008A620A">
            <w:pPr>
              <w:widowControl/>
              <w:autoSpaceDE/>
              <w:autoSpaceDN/>
              <w:adjustRightInd/>
              <w:rPr>
                <w:rFonts w:ascii="Calibri" w:hAnsi="Calibri" w:cs="Times New Roman"/>
                <w:sz w:val="22"/>
                <w:szCs w:val="22"/>
                <w:lang w:bidi="hi-IN"/>
              </w:rPr>
            </w:pPr>
          </w:p>
        </w:tc>
      </w:tr>
      <w:tr w:rsidR="00FD7727" w:rsidRPr="00FD7727" w:rsidTr="00236723">
        <w:trPr>
          <w:trHeight w:val="289"/>
        </w:trPr>
        <w:tc>
          <w:tcPr>
            <w:tcW w:w="278" w:type="pct"/>
            <w:tcBorders>
              <w:top w:val="nil"/>
              <w:left w:val="single" w:sz="4" w:space="0" w:color="auto"/>
              <w:bottom w:val="single" w:sz="4" w:space="0" w:color="auto"/>
              <w:right w:val="single" w:sz="4" w:space="0" w:color="auto"/>
            </w:tcBorders>
            <w:shd w:val="clear" w:color="auto" w:fill="auto"/>
            <w:noWrap/>
            <w:vAlign w:val="bottom"/>
          </w:tcPr>
          <w:p w:rsidR="00D53BF8" w:rsidRPr="00FD7727" w:rsidRDefault="00861041" w:rsidP="008A620A">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2</w:t>
            </w:r>
          </w:p>
        </w:tc>
        <w:tc>
          <w:tcPr>
            <w:tcW w:w="1299" w:type="pct"/>
            <w:tcBorders>
              <w:top w:val="nil"/>
              <w:left w:val="nil"/>
              <w:bottom w:val="single" w:sz="4" w:space="0" w:color="auto"/>
              <w:right w:val="single" w:sz="4" w:space="0" w:color="auto"/>
            </w:tcBorders>
            <w:shd w:val="clear" w:color="auto" w:fill="auto"/>
            <w:vAlign w:val="center"/>
          </w:tcPr>
          <w:p w:rsidR="00D53BF8" w:rsidRPr="00FD7727" w:rsidRDefault="00AF4E8E" w:rsidP="008A620A">
            <w:pPr>
              <w:rPr>
                <w:rFonts w:ascii="Calibri" w:hAnsi="Calibri" w:cs="Times New Roman"/>
                <w:sz w:val="22"/>
                <w:szCs w:val="22"/>
                <w:lang w:bidi="hi-IN"/>
              </w:rPr>
            </w:pPr>
            <w:proofErr w:type="spellStart"/>
            <w:r w:rsidRPr="00FD7727">
              <w:rPr>
                <w:rFonts w:ascii="Calibri" w:hAnsi="Calibri" w:cs="Times New Roman"/>
                <w:sz w:val="22"/>
                <w:szCs w:val="22"/>
                <w:lang w:bidi="hi-IN"/>
              </w:rPr>
              <w:t>VilshanbhaiSureshbhaiKalangda</w:t>
            </w:r>
            <w:proofErr w:type="spellEnd"/>
          </w:p>
        </w:tc>
        <w:tc>
          <w:tcPr>
            <w:tcW w:w="825" w:type="pct"/>
            <w:tcBorders>
              <w:top w:val="nil"/>
              <w:left w:val="nil"/>
              <w:bottom w:val="single" w:sz="4" w:space="0" w:color="auto"/>
              <w:right w:val="single" w:sz="4" w:space="0" w:color="auto"/>
            </w:tcBorders>
            <w:shd w:val="clear" w:color="auto" w:fill="auto"/>
            <w:noWrap/>
            <w:vAlign w:val="center"/>
          </w:tcPr>
          <w:p w:rsidR="00D53BF8" w:rsidRPr="00FD7727" w:rsidRDefault="00AF4E8E"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Dena Bank</w:t>
            </w:r>
          </w:p>
        </w:tc>
        <w:tc>
          <w:tcPr>
            <w:tcW w:w="1184" w:type="pct"/>
            <w:tcBorders>
              <w:top w:val="nil"/>
              <w:left w:val="nil"/>
              <w:bottom w:val="single" w:sz="4" w:space="0" w:color="auto"/>
              <w:right w:val="single" w:sz="4" w:space="0" w:color="auto"/>
            </w:tcBorders>
            <w:shd w:val="clear" w:color="auto" w:fill="auto"/>
            <w:vAlign w:val="center"/>
          </w:tcPr>
          <w:p w:rsidR="00D53BF8" w:rsidRPr="00FD7727" w:rsidRDefault="00AF4E8E" w:rsidP="008A620A">
            <w:pPr>
              <w:rPr>
                <w:rFonts w:ascii="Calibri" w:hAnsi="Calibri" w:cs="Times New Roman"/>
                <w:sz w:val="22"/>
                <w:szCs w:val="22"/>
                <w:lang w:bidi="hi-IN"/>
              </w:rPr>
            </w:pPr>
            <w:r w:rsidRPr="00FD7727">
              <w:rPr>
                <w:rFonts w:ascii="Calibri" w:hAnsi="Calibri" w:cs="Times New Roman"/>
                <w:sz w:val="22"/>
                <w:szCs w:val="22"/>
                <w:lang w:bidi="hi-IN"/>
              </w:rPr>
              <w:t xml:space="preserve">Suresh </w:t>
            </w:r>
            <w:proofErr w:type="spellStart"/>
            <w:r w:rsidRPr="00FD7727">
              <w:rPr>
                <w:rFonts w:ascii="Calibri" w:hAnsi="Calibri" w:cs="Times New Roman"/>
                <w:sz w:val="22"/>
                <w:szCs w:val="22"/>
                <w:lang w:bidi="hi-IN"/>
              </w:rPr>
              <w:t>MahaduKalangda</w:t>
            </w:r>
            <w:proofErr w:type="spellEnd"/>
          </w:p>
        </w:tc>
        <w:tc>
          <w:tcPr>
            <w:tcW w:w="957" w:type="pct"/>
            <w:tcBorders>
              <w:top w:val="nil"/>
              <w:left w:val="nil"/>
              <w:bottom w:val="single" w:sz="4" w:space="0" w:color="auto"/>
              <w:right w:val="single" w:sz="4" w:space="0" w:color="auto"/>
            </w:tcBorders>
            <w:shd w:val="clear" w:color="auto" w:fill="auto"/>
            <w:noWrap/>
            <w:vAlign w:val="center"/>
          </w:tcPr>
          <w:p w:rsidR="00D53BF8" w:rsidRPr="00FD7727" w:rsidRDefault="00861041"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tcPr>
          <w:p w:rsidR="00D53BF8" w:rsidRPr="00FD7727" w:rsidRDefault="00861041"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236723">
        <w:trPr>
          <w:trHeight w:val="225"/>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F4E8E" w:rsidRPr="00FD7727" w:rsidRDefault="00861041" w:rsidP="008A620A">
            <w:pPr>
              <w:jc w:val="center"/>
              <w:rPr>
                <w:rFonts w:ascii="Calibri" w:hAnsi="Calibri" w:cs="Times New Roman"/>
                <w:sz w:val="22"/>
                <w:szCs w:val="22"/>
                <w:lang w:bidi="hi-IN"/>
              </w:rPr>
            </w:pPr>
            <w:r w:rsidRPr="00FD7727">
              <w:rPr>
                <w:rFonts w:ascii="Calibri" w:hAnsi="Calibri" w:cs="Times New Roman"/>
                <w:sz w:val="22"/>
                <w:szCs w:val="22"/>
                <w:lang w:bidi="hi-IN"/>
              </w:rPr>
              <w:t>3</w:t>
            </w:r>
          </w:p>
        </w:tc>
        <w:tc>
          <w:tcPr>
            <w:tcW w:w="1299" w:type="pct"/>
            <w:tcBorders>
              <w:top w:val="single" w:sz="4" w:space="0" w:color="auto"/>
              <w:left w:val="nil"/>
              <w:bottom w:val="single" w:sz="4" w:space="0" w:color="auto"/>
              <w:right w:val="single" w:sz="4" w:space="0" w:color="auto"/>
            </w:tcBorders>
            <w:shd w:val="clear" w:color="auto" w:fill="auto"/>
            <w:vAlign w:val="center"/>
          </w:tcPr>
          <w:p w:rsidR="00AF4E8E" w:rsidRPr="00FD7727" w:rsidRDefault="00AF4E8E" w:rsidP="008A620A">
            <w:pPr>
              <w:rPr>
                <w:rFonts w:ascii="Calibri" w:hAnsi="Calibri" w:cs="Times New Roman"/>
                <w:sz w:val="22"/>
                <w:szCs w:val="22"/>
                <w:lang w:bidi="hi-IN"/>
              </w:rPr>
            </w:pPr>
            <w:proofErr w:type="spellStart"/>
            <w:r w:rsidRPr="00FD7727">
              <w:rPr>
                <w:rFonts w:ascii="Calibri" w:hAnsi="Calibri" w:cs="Times New Roman"/>
                <w:sz w:val="22"/>
                <w:szCs w:val="22"/>
                <w:lang w:bidi="hi-IN"/>
              </w:rPr>
              <w:t>UmeshVijaynarayanPandey</w:t>
            </w:r>
            <w:proofErr w:type="spellEnd"/>
          </w:p>
        </w:tc>
        <w:tc>
          <w:tcPr>
            <w:tcW w:w="825" w:type="pct"/>
            <w:tcBorders>
              <w:top w:val="single" w:sz="4" w:space="0" w:color="auto"/>
              <w:left w:val="nil"/>
              <w:bottom w:val="single" w:sz="4" w:space="0" w:color="auto"/>
              <w:right w:val="single" w:sz="4" w:space="0" w:color="auto"/>
            </w:tcBorders>
            <w:shd w:val="clear" w:color="auto" w:fill="auto"/>
            <w:noWrap/>
            <w:vAlign w:val="center"/>
          </w:tcPr>
          <w:p w:rsidR="00AF4E8E" w:rsidRPr="00FD7727" w:rsidRDefault="00AF4E8E" w:rsidP="008A620A">
            <w:pPr>
              <w:rPr>
                <w:rFonts w:ascii="Calibri" w:hAnsi="Calibri" w:cs="Times New Roman"/>
                <w:sz w:val="22"/>
                <w:szCs w:val="22"/>
                <w:lang w:bidi="hi-IN"/>
              </w:rPr>
            </w:pPr>
            <w:r w:rsidRPr="00FD7727">
              <w:rPr>
                <w:rFonts w:ascii="Calibri" w:hAnsi="Calibri" w:cs="Times New Roman"/>
                <w:sz w:val="22"/>
                <w:szCs w:val="22"/>
                <w:lang w:bidi="hi-IN"/>
              </w:rPr>
              <w:t>Dena Bank</w:t>
            </w:r>
          </w:p>
        </w:tc>
        <w:tc>
          <w:tcPr>
            <w:tcW w:w="1184" w:type="pct"/>
            <w:tcBorders>
              <w:top w:val="single" w:sz="4" w:space="0" w:color="auto"/>
              <w:left w:val="nil"/>
              <w:bottom w:val="single" w:sz="4" w:space="0" w:color="auto"/>
              <w:right w:val="single" w:sz="4" w:space="0" w:color="auto"/>
            </w:tcBorders>
            <w:shd w:val="clear" w:color="auto" w:fill="auto"/>
            <w:vAlign w:val="center"/>
          </w:tcPr>
          <w:p w:rsidR="00AF4E8E" w:rsidRPr="00FD7727" w:rsidRDefault="00AF4E8E" w:rsidP="008A620A">
            <w:pPr>
              <w:rPr>
                <w:rFonts w:ascii="Calibri" w:hAnsi="Calibri" w:cs="Times New Roman"/>
                <w:sz w:val="22"/>
                <w:szCs w:val="22"/>
                <w:lang w:bidi="hi-IN"/>
              </w:rPr>
            </w:pPr>
            <w:proofErr w:type="spellStart"/>
            <w:r w:rsidRPr="00FD7727">
              <w:rPr>
                <w:rFonts w:ascii="Calibri" w:hAnsi="Calibri" w:cs="Times New Roman"/>
                <w:sz w:val="22"/>
                <w:szCs w:val="22"/>
                <w:lang w:bidi="hi-IN"/>
              </w:rPr>
              <w:t>NishaUmeshPandey</w:t>
            </w:r>
            <w:proofErr w:type="spellEnd"/>
          </w:p>
        </w:tc>
        <w:tc>
          <w:tcPr>
            <w:tcW w:w="957" w:type="pct"/>
            <w:tcBorders>
              <w:top w:val="single" w:sz="4" w:space="0" w:color="auto"/>
              <w:left w:val="nil"/>
              <w:bottom w:val="single" w:sz="4" w:space="0" w:color="auto"/>
              <w:right w:val="single" w:sz="4" w:space="0" w:color="auto"/>
            </w:tcBorders>
            <w:shd w:val="clear" w:color="auto" w:fill="auto"/>
            <w:noWrap/>
            <w:vAlign w:val="center"/>
          </w:tcPr>
          <w:p w:rsidR="00AF4E8E" w:rsidRPr="00FD7727" w:rsidRDefault="00861041" w:rsidP="008A620A">
            <w:pPr>
              <w:rPr>
                <w:rFonts w:ascii="Calibri" w:hAnsi="Calibri" w:cs="Times New Roman"/>
                <w:sz w:val="22"/>
                <w:szCs w:val="22"/>
                <w:lang w:bidi="hi-IN"/>
              </w:rPr>
            </w:pPr>
            <w:r w:rsidRPr="00FD7727">
              <w:rPr>
                <w:rFonts w:ascii="Calibri" w:hAnsi="Calibri" w:cs="Times New Roman"/>
                <w:sz w:val="22"/>
                <w:szCs w:val="22"/>
                <w:lang w:bidi="hi-IN"/>
              </w:rPr>
              <w:t>Paid</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AF4E8E" w:rsidRPr="00FD7727" w:rsidRDefault="00861041"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tcPr>
          <w:p w:rsidR="00EE333C" w:rsidRPr="00FD7727" w:rsidRDefault="00861041" w:rsidP="008A620A">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4</w:t>
            </w:r>
          </w:p>
        </w:tc>
        <w:tc>
          <w:tcPr>
            <w:tcW w:w="1299" w:type="pct"/>
            <w:tcBorders>
              <w:top w:val="nil"/>
              <w:left w:val="nil"/>
              <w:bottom w:val="single" w:sz="4" w:space="0" w:color="auto"/>
              <w:right w:val="single" w:sz="4" w:space="0" w:color="auto"/>
            </w:tcBorders>
            <w:shd w:val="clear" w:color="auto" w:fill="auto"/>
            <w:vAlign w:val="center"/>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DITESH PATEL</w:t>
            </w:r>
          </w:p>
        </w:tc>
        <w:tc>
          <w:tcPr>
            <w:tcW w:w="825" w:type="pct"/>
            <w:tcBorders>
              <w:top w:val="nil"/>
              <w:left w:val="nil"/>
              <w:bottom w:val="single" w:sz="4" w:space="0" w:color="auto"/>
              <w:right w:val="single" w:sz="4" w:space="0" w:color="auto"/>
            </w:tcBorders>
            <w:shd w:val="clear" w:color="auto" w:fill="auto"/>
            <w:noWrap/>
            <w:vAlign w:val="center"/>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Central Bank</w:t>
            </w:r>
          </w:p>
        </w:tc>
        <w:tc>
          <w:tcPr>
            <w:tcW w:w="1184" w:type="pct"/>
            <w:tcBorders>
              <w:top w:val="nil"/>
              <w:left w:val="nil"/>
              <w:bottom w:val="single" w:sz="4" w:space="0" w:color="auto"/>
              <w:right w:val="single" w:sz="4" w:space="0" w:color="auto"/>
            </w:tcBorders>
            <w:shd w:val="clear" w:color="auto" w:fill="auto"/>
            <w:vAlign w:val="center"/>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HEENA PATEL</w:t>
            </w:r>
          </w:p>
        </w:tc>
        <w:tc>
          <w:tcPr>
            <w:tcW w:w="957" w:type="pct"/>
            <w:tcBorders>
              <w:top w:val="nil"/>
              <w:left w:val="nil"/>
              <w:bottom w:val="single" w:sz="4" w:space="0" w:color="auto"/>
              <w:right w:val="single" w:sz="4" w:space="0" w:color="auto"/>
            </w:tcBorders>
            <w:shd w:val="clear" w:color="auto" w:fill="auto"/>
            <w:noWrap/>
            <w:vAlign w:val="center"/>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tcPr>
          <w:p w:rsidR="00C70FA6" w:rsidRPr="00FD7727" w:rsidRDefault="00861041" w:rsidP="008A620A">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5</w:t>
            </w:r>
          </w:p>
        </w:tc>
        <w:tc>
          <w:tcPr>
            <w:tcW w:w="1299" w:type="pct"/>
            <w:tcBorders>
              <w:top w:val="nil"/>
              <w:left w:val="nil"/>
              <w:bottom w:val="single" w:sz="4" w:space="0" w:color="auto"/>
              <w:right w:val="single" w:sz="4" w:space="0" w:color="auto"/>
            </w:tcBorders>
            <w:shd w:val="clear" w:color="auto" w:fill="auto"/>
            <w:vAlign w:val="center"/>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JABIR NOORMAHMAD SHAIKH</w:t>
            </w:r>
          </w:p>
        </w:tc>
        <w:tc>
          <w:tcPr>
            <w:tcW w:w="825" w:type="pct"/>
            <w:tcBorders>
              <w:top w:val="nil"/>
              <w:left w:val="nil"/>
              <w:bottom w:val="single" w:sz="4" w:space="0" w:color="auto"/>
              <w:right w:val="single" w:sz="4" w:space="0" w:color="auto"/>
            </w:tcBorders>
            <w:shd w:val="clear" w:color="auto" w:fill="auto"/>
            <w:noWrap/>
            <w:vAlign w:val="center"/>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Dena Bank</w:t>
            </w:r>
          </w:p>
        </w:tc>
        <w:tc>
          <w:tcPr>
            <w:tcW w:w="1184" w:type="pct"/>
            <w:tcBorders>
              <w:top w:val="nil"/>
              <w:left w:val="nil"/>
              <w:bottom w:val="single" w:sz="4" w:space="0" w:color="auto"/>
              <w:right w:val="single" w:sz="4" w:space="0" w:color="auto"/>
            </w:tcBorders>
            <w:shd w:val="clear" w:color="auto" w:fill="auto"/>
            <w:vAlign w:val="center"/>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SAHANA JABIR SHAIKH</w:t>
            </w:r>
          </w:p>
        </w:tc>
        <w:tc>
          <w:tcPr>
            <w:tcW w:w="957" w:type="pct"/>
            <w:tcBorders>
              <w:top w:val="nil"/>
              <w:left w:val="nil"/>
              <w:bottom w:val="single" w:sz="4" w:space="0" w:color="auto"/>
              <w:right w:val="single" w:sz="4" w:space="0" w:color="auto"/>
            </w:tcBorders>
            <w:shd w:val="clear" w:color="auto" w:fill="auto"/>
            <w:noWrap/>
            <w:vAlign w:val="center"/>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C70FA6" w:rsidRPr="00FD7727" w:rsidRDefault="00861041" w:rsidP="008A620A">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6</w:t>
            </w:r>
          </w:p>
        </w:tc>
        <w:tc>
          <w:tcPr>
            <w:tcW w:w="1299" w:type="pct"/>
            <w:tcBorders>
              <w:top w:val="nil"/>
              <w:left w:val="nil"/>
              <w:bottom w:val="single" w:sz="4" w:space="0" w:color="auto"/>
              <w:right w:val="single" w:sz="4" w:space="0" w:color="auto"/>
            </w:tcBorders>
            <w:shd w:val="clear" w:color="auto" w:fill="auto"/>
            <w:vAlign w:val="center"/>
            <w:hideMark/>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KARAN CHAUDHARY</w:t>
            </w:r>
          </w:p>
        </w:tc>
        <w:tc>
          <w:tcPr>
            <w:tcW w:w="825" w:type="pct"/>
            <w:tcBorders>
              <w:top w:val="nil"/>
              <w:left w:val="nil"/>
              <w:bottom w:val="single" w:sz="4" w:space="0" w:color="auto"/>
              <w:right w:val="single" w:sz="4" w:space="0" w:color="auto"/>
            </w:tcBorders>
            <w:shd w:val="clear" w:color="auto" w:fill="auto"/>
            <w:noWrap/>
            <w:vAlign w:val="center"/>
            <w:hideMark/>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Dena Bank</w:t>
            </w:r>
          </w:p>
        </w:tc>
        <w:tc>
          <w:tcPr>
            <w:tcW w:w="1184" w:type="pct"/>
            <w:tcBorders>
              <w:top w:val="nil"/>
              <w:left w:val="nil"/>
              <w:bottom w:val="single" w:sz="4" w:space="0" w:color="auto"/>
              <w:right w:val="single" w:sz="4" w:space="0" w:color="auto"/>
            </w:tcBorders>
            <w:shd w:val="clear" w:color="auto" w:fill="auto"/>
            <w:vAlign w:val="center"/>
            <w:hideMark/>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GITA CHAUDHARY</w:t>
            </w:r>
          </w:p>
        </w:tc>
        <w:tc>
          <w:tcPr>
            <w:tcW w:w="957" w:type="pct"/>
            <w:tcBorders>
              <w:top w:val="nil"/>
              <w:left w:val="nil"/>
              <w:bottom w:val="single" w:sz="4" w:space="0" w:color="auto"/>
              <w:right w:val="single" w:sz="4" w:space="0" w:color="auto"/>
            </w:tcBorders>
            <w:shd w:val="clear" w:color="auto" w:fill="auto"/>
            <w:noWrap/>
            <w:vAlign w:val="center"/>
            <w:hideMark/>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hideMark/>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C70FA6" w:rsidRPr="00FD7727" w:rsidRDefault="00861041" w:rsidP="00236723">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 xml:space="preserve">  7</w:t>
            </w:r>
          </w:p>
        </w:tc>
        <w:tc>
          <w:tcPr>
            <w:tcW w:w="1299" w:type="pct"/>
            <w:tcBorders>
              <w:top w:val="nil"/>
              <w:left w:val="nil"/>
              <w:bottom w:val="single" w:sz="4" w:space="0" w:color="auto"/>
              <w:right w:val="single" w:sz="4" w:space="0" w:color="auto"/>
            </w:tcBorders>
            <w:shd w:val="clear" w:color="auto" w:fill="auto"/>
            <w:vAlign w:val="center"/>
            <w:hideMark/>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MAHARU SARDARSING GIRASE</w:t>
            </w:r>
          </w:p>
        </w:tc>
        <w:tc>
          <w:tcPr>
            <w:tcW w:w="825" w:type="pct"/>
            <w:tcBorders>
              <w:top w:val="nil"/>
              <w:left w:val="nil"/>
              <w:bottom w:val="single" w:sz="4" w:space="0" w:color="auto"/>
              <w:right w:val="single" w:sz="4" w:space="0" w:color="auto"/>
            </w:tcBorders>
            <w:shd w:val="clear" w:color="auto" w:fill="auto"/>
            <w:noWrap/>
            <w:vAlign w:val="center"/>
            <w:hideMark/>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Bank of Baroda</w:t>
            </w:r>
          </w:p>
        </w:tc>
        <w:tc>
          <w:tcPr>
            <w:tcW w:w="1184" w:type="pct"/>
            <w:tcBorders>
              <w:top w:val="nil"/>
              <w:left w:val="nil"/>
              <w:bottom w:val="single" w:sz="4" w:space="0" w:color="auto"/>
              <w:right w:val="single" w:sz="4" w:space="0" w:color="auto"/>
            </w:tcBorders>
            <w:shd w:val="clear" w:color="auto" w:fill="auto"/>
            <w:vAlign w:val="center"/>
            <w:hideMark/>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KALPNA SARDARSING GIRASE</w:t>
            </w:r>
          </w:p>
        </w:tc>
        <w:tc>
          <w:tcPr>
            <w:tcW w:w="957" w:type="pct"/>
            <w:tcBorders>
              <w:top w:val="nil"/>
              <w:left w:val="nil"/>
              <w:bottom w:val="single" w:sz="4" w:space="0" w:color="auto"/>
              <w:right w:val="single" w:sz="4" w:space="0" w:color="auto"/>
            </w:tcBorders>
            <w:shd w:val="clear" w:color="auto" w:fill="auto"/>
            <w:noWrap/>
            <w:vAlign w:val="center"/>
            <w:hideMark/>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hideMark/>
          </w:tcPr>
          <w:p w:rsidR="00C70FA6" w:rsidRPr="00FD7727" w:rsidRDefault="00C70FA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tcPr>
          <w:p w:rsidR="00EE333C" w:rsidRPr="00FD7727" w:rsidRDefault="00861041" w:rsidP="008A620A">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8</w:t>
            </w:r>
          </w:p>
        </w:tc>
        <w:tc>
          <w:tcPr>
            <w:tcW w:w="1299" w:type="pct"/>
            <w:tcBorders>
              <w:top w:val="nil"/>
              <w:left w:val="nil"/>
              <w:bottom w:val="single" w:sz="4" w:space="0" w:color="auto"/>
              <w:right w:val="single" w:sz="4" w:space="0" w:color="auto"/>
            </w:tcBorders>
            <w:shd w:val="clear" w:color="auto" w:fill="auto"/>
            <w:vAlign w:val="center"/>
          </w:tcPr>
          <w:p w:rsidR="00EE333C" w:rsidRPr="00FD7727" w:rsidRDefault="00EE333C" w:rsidP="00BA3C9F">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BHARAT GOPAL SINGH</w:t>
            </w:r>
          </w:p>
        </w:tc>
        <w:tc>
          <w:tcPr>
            <w:tcW w:w="825" w:type="pct"/>
            <w:tcBorders>
              <w:top w:val="nil"/>
              <w:left w:val="nil"/>
              <w:bottom w:val="single" w:sz="4" w:space="0" w:color="auto"/>
              <w:right w:val="single" w:sz="4" w:space="0" w:color="auto"/>
            </w:tcBorders>
            <w:shd w:val="clear" w:color="auto" w:fill="auto"/>
            <w:noWrap/>
            <w:vAlign w:val="center"/>
          </w:tcPr>
          <w:p w:rsidR="00EE333C" w:rsidRPr="00FD7727" w:rsidRDefault="00EE333C" w:rsidP="00BA3C9F">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Allahabad Bank</w:t>
            </w:r>
          </w:p>
        </w:tc>
        <w:tc>
          <w:tcPr>
            <w:tcW w:w="1184" w:type="pct"/>
            <w:tcBorders>
              <w:top w:val="nil"/>
              <w:left w:val="nil"/>
              <w:bottom w:val="single" w:sz="4" w:space="0" w:color="auto"/>
              <w:right w:val="single" w:sz="4" w:space="0" w:color="auto"/>
            </w:tcBorders>
            <w:shd w:val="clear" w:color="auto" w:fill="auto"/>
            <w:vAlign w:val="center"/>
          </w:tcPr>
          <w:p w:rsidR="00EE333C" w:rsidRPr="00FD7727" w:rsidRDefault="00EE333C" w:rsidP="00BA3C9F">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LAKHAN SINGH</w:t>
            </w:r>
          </w:p>
        </w:tc>
        <w:tc>
          <w:tcPr>
            <w:tcW w:w="957" w:type="pct"/>
            <w:tcBorders>
              <w:top w:val="nil"/>
              <w:left w:val="nil"/>
              <w:bottom w:val="single" w:sz="4" w:space="0" w:color="auto"/>
              <w:right w:val="single" w:sz="4" w:space="0" w:color="auto"/>
            </w:tcBorders>
            <w:shd w:val="clear" w:color="auto" w:fill="auto"/>
            <w:noWrap/>
            <w:vAlign w:val="center"/>
          </w:tcPr>
          <w:p w:rsidR="00EE333C" w:rsidRPr="00FD7727" w:rsidRDefault="00EE333C" w:rsidP="00BA3C9F">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861041">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EE333C" w:rsidRPr="00FD7727" w:rsidRDefault="00861041" w:rsidP="008A620A">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9</w:t>
            </w:r>
          </w:p>
        </w:tc>
        <w:tc>
          <w:tcPr>
            <w:tcW w:w="1299" w:type="pct"/>
            <w:tcBorders>
              <w:top w:val="nil"/>
              <w:left w:val="nil"/>
              <w:bottom w:val="single" w:sz="4" w:space="0" w:color="auto"/>
              <w:right w:val="single" w:sz="4" w:space="0" w:color="auto"/>
            </w:tcBorders>
            <w:shd w:val="clear" w:color="auto" w:fill="auto"/>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ARKAN J BARBOSA</w:t>
            </w:r>
          </w:p>
        </w:tc>
        <w:tc>
          <w:tcPr>
            <w:tcW w:w="825" w:type="pct"/>
            <w:tcBorders>
              <w:top w:val="nil"/>
              <w:left w:val="nil"/>
              <w:bottom w:val="single" w:sz="4" w:space="0" w:color="auto"/>
              <w:right w:val="single" w:sz="4" w:space="0" w:color="auto"/>
            </w:tcBorders>
            <w:shd w:val="clear" w:color="auto" w:fill="auto"/>
            <w:noWrap/>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Dena Bank</w:t>
            </w:r>
          </w:p>
        </w:tc>
        <w:tc>
          <w:tcPr>
            <w:tcW w:w="1184" w:type="pct"/>
            <w:tcBorders>
              <w:top w:val="nil"/>
              <w:left w:val="nil"/>
              <w:bottom w:val="single" w:sz="4" w:space="0" w:color="auto"/>
              <w:right w:val="single" w:sz="4" w:space="0" w:color="auto"/>
            </w:tcBorders>
            <w:shd w:val="clear" w:color="auto" w:fill="auto"/>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MONICA A BARBOSA</w:t>
            </w:r>
          </w:p>
        </w:tc>
        <w:tc>
          <w:tcPr>
            <w:tcW w:w="957" w:type="pct"/>
            <w:tcBorders>
              <w:top w:val="nil"/>
              <w:left w:val="nil"/>
              <w:bottom w:val="single" w:sz="4" w:space="0" w:color="auto"/>
              <w:right w:val="single" w:sz="4" w:space="0" w:color="auto"/>
            </w:tcBorders>
            <w:shd w:val="clear" w:color="auto" w:fill="auto"/>
            <w:noWrap/>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861041">
        <w:trPr>
          <w:trHeight w:val="28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C" w:rsidRPr="00FD7727" w:rsidRDefault="00861041" w:rsidP="008A620A">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10</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NARAYANBHAI HIRJIBHAI CHAUHAN</w:t>
            </w:r>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Dena Bank</w:t>
            </w:r>
          </w:p>
        </w:tc>
        <w:tc>
          <w:tcPr>
            <w:tcW w:w="1184" w:type="pct"/>
            <w:tcBorders>
              <w:top w:val="single" w:sz="4" w:space="0" w:color="auto"/>
              <w:left w:val="nil"/>
              <w:bottom w:val="single" w:sz="4" w:space="0" w:color="auto"/>
              <w:right w:val="single" w:sz="4" w:space="0" w:color="auto"/>
            </w:tcBorders>
            <w:shd w:val="clear" w:color="auto" w:fill="auto"/>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BHAVESH NARAN CHAUHAN</w:t>
            </w:r>
          </w:p>
        </w:tc>
        <w:tc>
          <w:tcPr>
            <w:tcW w:w="957" w:type="pct"/>
            <w:tcBorders>
              <w:top w:val="single" w:sz="4" w:space="0" w:color="auto"/>
              <w:left w:val="nil"/>
              <w:bottom w:val="single" w:sz="4" w:space="0" w:color="auto"/>
              <w:right w:val="single" w:sz="4" w:space="0" w:color="auto"/>
            </w:tcBorders>
            <w:shd w:val="clear" w:color="auto" w:fill="auto"/>
            <w:noWrap/>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236723">
        <w:trPr>
          <w:trHeight w:val="342"/>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C" w:rsidRPr="00FD7727" w:rsidRDefault="00861041" w:rsidP="008A620A">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lastRenderedPageBreak/>
              <w:t>11</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Govind</w:t>
            </w:r>
            <w:proofErr w:type="spellEnd"/>
            <w:r w:rsidRPr="00FD7727">
              <w:rPr>
                <w:rFonts w:ascii="Calibri" w:hAnsi="Calibri" w:cs="Times New Roman"/>
                <w:sz w:val="22"/>
                <w:szCs w:val="22"/>
                <w:lang w:bidi="hi-IN"/>
              </w:rPr>
              <w:t xml:space="preserve"> Ram </w:t>
            </w:r>
            <w:proofErr w:type="spellStart"/>
            <w:r w:rsidRPr="00FD7727">
              <w:rPr>
                <w:rFonts w:ascii="Calibri" w:hAnsi="Calibri" w:cs="Times New Roman"/>
                <w:sz w:val="22"/>
                <w:szCs w:val="22"/>
                <w:lang w:bidi="hi-IN"/>
              </w:rPr>
              <w:t>Pareek</w:t>
            </w:r>
            <w:proofErr w:type="spellEnd"/>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HDFC Bank Ltd</w:t>
            </w:r>
          </w:p>
        </w:tc>
        <w:tc>
          <w:tcPr>
            <w:tcW w:w="1184" w:type="pct"/>
            <w:tcBorders>
              <w:top w:val="single" w:sz="4" w:space="0" w:color="auto"/>
              <w:left w:val="nil"/>
              <w:bottom w:val="single" w:sz="4" w:space="0" w:color="auto"/>
              <w:right w:val="single" w:sz="4" w:space="0" w:color="auto"/>
            </w:tcBorders>
            <w:shd w:val="clear" w:color="auto" w:fill="auto"/>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Mamta</w:t>
            </w:r>
            <w:proofErr w:type="spellEnd"/>
          </w:p>
        </w:tc>
        <w:tc>
          <w:tcPr>
            <w:tcW w:w="957" w:type="pct"/>
            <w:tcBorders>
              <w:top w:val="single" w:sz="4" w:space="0" w:color="auto"/>
              <w:left w:val="nil"/>
              <w:bottom w:val="single" w:sz="4" w:space="0" w:color="auto"/>
              <w:right w:val="single" w:sz="4" w:space="0" w:color="auto"/>
            </w:tcBorders>
            <w:shd w:val="clear" w:color="auto" w:fill="auto"/>
            <w:noWrap/>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EE333C" w:rsidRPr="00FD7727" w:rsidRDefault="00EE333C"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236723">
        <w:trPr>
          <w:trHeight w:val="193"/>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36723" w:rsidRPr="00FD7727" w:rsidRDefault="00861041" w:rsidP="00D35584">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12</w:t>
            </w:r>
          </w:p>
        </w:tc>
        <w:tc>
          <w:tcPr>
            <w:tcW w:w="1299" w:type="pct"/>
            <w:tcBorders>
              <w:top w:val="single" w:sz="4" w:space="0" w:color="auto"/>
              <w:left w:val="nil"/>
              <w:bottom w:val="single" w:sz="4" w:space="0" w:color="auto"/>
              <w:right w:val="single" w:sz="4" w:space="0" w:color="auto"/>
            </w:tcBorders>
            <w:shd w:val="clear" w:color="auto" w:fill="auto"/>
            <w:vAlign w:val="center"/>
          </w:tcPr>
          <w:p w:rsidR="00236723" w:rsidRPr="00FD7727" w:rsidRDefault="00236723" w:rsidP="00D35584">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SharwankumarPareek</w:t>
            </w:r>
            <w:proofErr w:type="spellEnd"/>
          </w:p>
        </w:tc>
        <w:tc>
          <w:tcPr>
            <w:tcW w:w="825" w:type="pct"/>
            <w:tcBorders>
              <w:top w:val="single" w:sz="4" w:space="0" w:color="auto"/>
              <w:left w:val="nil"/>
              <w:bottom w:val="single" w:sz="4" w:space="0" w:color="auto"/>
              <w:right w:val="single" w:sz="4" w:space="0" w:color="auto"/>
            </w:tcBorders>
            <w:shd w:val="clear" w:color="auto" w:fill="auto"/>
            <w:noWrap/>
            <w:vAlign w:val="center"/>
          </w:tcPr>
          <w:p w:rsidR="00236723" w:rsidRPr="00FD7727" w:rsidRDefault="00236723" w:rsidP="00D35584">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HDFC Bank Ltd</w:t>
            </w:r>
          </w:p>
        </w:tc>
        <w:tc>
          <w:tcPr>
            <w:tcW w:w="1184" w:type="pct"/>
            <w:tcBorders>
              <w:top w:val="single" w:sz="4" w:space="0" w:color="auto"/>
              <w:left w:val="nil"/>
              <w:bottom w:val="single" w:sz="4" w:space="0" w:color="auto"/>
              <w:right w:val="single" w:sz="4" w:space="0" w:color="auto"/>
            </w:tcBorders>
            <w:shd w:val="clear" w:color="auto" w:fill="auto"/>
            <w:vAlign w:val="center"/>
          </w:tcPr>
          <w:p w:rsidR="00236723" w:rsidRPr="00FD7727" w:rsidRDefault="00236723" w:rsidP="00D35584">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Manju</w:t>
            </w:r>
            <w:proofErr w:type="spellEnd"/>
            <w:r w:rsidRPr="00FD7727">
              <w:rPr>
                <w:rFonts w:ascii="Calibri" w:hAnsi="Calibri" w:cs="Times New Roman"/>
                <w:sz w:val="22"/>
                <w:szCs w:val="22"/>
                <w:lang w:bidi="hi-IN"/>
              </w:rPr>
              <w:t xml:space="preserve"> Devi</w:t>
            </w:r>
          </w:p>
        </w:tc>
        <w:tc>
          <w:tcPr>
            <w:tcW w:w="957" w:type="pct"/>
            <w:tcBorders>
              <w:top w:val="single" w:sz="4" w:space="0" w:color="auto"/>
              <w:left w:val="nil"/>
              <w:bottom w:val="single" w:sz="4" w:space="0" w:color="auto"/>
              <w:right w:val="single" w:sz="4" w:space="0" w:color="auto"/>
            </w:tcBorders>
            <w:shd w:val="clear" w:color="auto" w:fill="auto"/>
            <w:noWrap/>
            <w:vAlign w:val="center"/>
          </w:tcPr>
          <w:p w:rsidR="00236723" w:rsidRPr="00FD7727" w:rsidRDefault="00236723" w:rsidP="00D35584">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Paid</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236723" w:rsidRPr="00FD7727" w:rsidRDefault="00236723" w:rsidP="00D35584">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200000</w:t>
            </w:r>
          </w:p>
        </w:tc>
      </w:tr>
      <w:tr w:rsidR="00FD7727" w:rsidRPr="00FD7727" w:rsidTr="00236723">
        <w:trPr>
          <w:trHeight w:val="193"/>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36723" w:rsidRPr="00FD7727" w:rsidRDefault="00861041" w:rsidP="008A620A">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13</w:t>
            </w:r>
          </w:p>
        </w:tc>
        <w:tc>
          <w:tcPr>
            <w:tcW w:w="1299" w:type="pct"/>
            <w:tcBorders>
              <w:top w:val="single" w:sz="4" w:space="0" w:color="auto"/>
              <w:left w:val="nil"/>
              <w:bottom w:val="single" w:sz="4" w:space="0" w:color="auto"/>
              <w:right w:val="single" w:sz="4" w:space="0" w:color="auto"/>
            </w:tcBorders>
            <w:shd w:val="clear" w:color="auto" w:fill="auto"/>
            <w:vAlign w:val="center"/>
          </w:tcPr>
          <w:p w:rsidR="00236723" w:rsidRPr="00FD7727" w:rsidRDefault="00236723" w:rsidP="008A620A">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ManibenPremjiSolanki</w:t>
            </w:r>
            <w:proofErr w:type="spellEnd"/>
          </w:p>
        </w:tc>
        <w:tc>
          <w:tcPr>
            <w:tcW w:w="825" w:type="pct"/>
            <w:tcBorders>
              <w:top w:val="single" w:sz="4" w:space="0" w:color="auto"/>
              <w:left w:val="nil"/>
              <w:bottom w:val="single" w:sz="4" w:space="0" w:color="auto"/>
              <w:right w:val="single" w:sz="4" w:space="0" w:color="auto"/>
            </w:tcBorders>
            <w:shd w:val="clear" w:color="auto" w:fill="auto"/>
            <w:noWrap/>
            <w:vAlign w:val="center"/>
          </w:tcPr>
          <w:p w:rsidR="00236723" w:rsidRPr="00FD7727" w:rsidRDefault="00F409F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HDFC Bank Ltd</w:t>
            </w:r>
          </w:p>
        </w:tc>
        <w:tc>
          <w:tcPr>
            <w:tcW w:w="1184" w:type="pct"/>
            <w:tcBorders>
              <w:top w:val="single" w:sz="4" w:space="0" w:color="auto"/>
              <w:left w:val="nil"/>
              <w:bottom w:val="single" w:sz="4" w:space="0" w:color="auto"/>
              <w:right w:val="single" w:sz="4" w:space="0" w:color="auto"/>
            </w:tcBorders>
            <w:shd w:val="clear" w:color="auto" w:fill="auto"/>
            <w:vAlign w:val="center"/>
          </w:tcPr>
          <w:p w:rsidR="00236723" w:rsidRPr="00FD7727" w:rsidRDefault="00F409F6" w:rsidP="008A620A">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Solanki</w:t>
            </w:r>
            <w:proofErr w:type="spellEnd"/>
            <w:r w:rsidRPr="00FD7727">
              <w:rPr>
                <w:rFonts w:ascii="Calibri" w:hAnsi="Calibri" w:cs="Times New Roman"/>
                <w:sz w:val="22"/>
                <w:szCs w:val="22"/>
                <w:lang w:bidi="hi-IN"/>
              </w:rPr>
              <w:t xml:space="preserve"> Hitesh </w:t>
            </w:r>
            <w:proofErr w:type="spellStart"/>
            <w:r w:rsidRPr="00FD7727">
              <w:rPr>
                <w:rFonts w:ascii="Calibri" w:hAnsi="Calibri" w:cs="Times New Roman"/>
                <w:sz w:val="22"/>
                <w:szCs w:val="22"/>
                <w:lang w:bidi="hi-IN"/>
              </w:rPr>
              <w:t>Premji</w:t>
            </w:r>
            <w:proofErr w:type="spellEnd"/>
          </w:p>
        </w:tc>
        <w:tc>
          <w:tcPr>
            <w:tcW w:w="957" w:type="pct"/>
            <w:tcBorders>
              <w:top w:val="single" w:sz="4" w:space="0" w:color="auto"/>
              <w:left w:val="nil"/>
              <w:bottom w:val="single" w:sz="4" w:space="0" w:color="auto"/>
              <w:right w:val="single" w:sz="4" w:space="0" w:color="auto"/>
            </w:tcBorders>
            <w:shd w:val="clear" w:color="auto" w:fill="auto"/>
            <w:noWrap/>
            <w:vAlign w:val="center"/>
          </w:tcPr>
          <w:p w:rsidR="00236723" w:rsidRPr="00FD7727" w:rsidRDefault="00F409F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Rejected</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236723" w:rsidRPr="00FD7727" w:rsidRDefault="00236723" w:rsidP="008A620A">
            <w:pPr>
              <w:widowControl/>
              <w:autoSpaceDE/>
              <w:autoSpaceDN/>
              <w:adjustRightInd/>
              <w:rPr>
                <w:rFonts w:ascii="Calibri" w:hAnsi="Calibri" w:cs="Times New Roman"/>
                <w:sz w:val="22"/>
                <w:szCs w:val="22"/>
                <w:lang w:bidi="hi-IN"/>
              </w:rPr>
            </w:pPr>
          </w:p>
        </w:tc>
      </w:tr>
      <w:tr w:rsidR="00FD7727" w:rsidRPr="00FD7727" w:rsidTr="00236723">
        <w:trPr>
          <w:trHeight w:val="193"/>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36723" w:rsidRPr="00FD7727" w:rsidRDefault="00861041" w:rsidP="008A620A">
            <w:pPr>
              <w:widowControl/>
              <w:autoSpaceDE/>
              <w:autoSpaceDN/>
              <w:adjustRightInd/>
              <w:jc w:val="center"/>
              <w:rPr>
                <w:rFonts w:ascii="Calibri" w:hAnsi="Calibri" w:cs="Times New Roman"/>
                <w:sz w:val="22"/>
                <w:szCs w:val="22"/>
                <w:lang w:bidi="hi-IN"/>
              </w:rPr>
            </w:pPr>
            <w:r w:rsidRPr="00FD7727">
              <w:rPr>
                <w:rFonts w:ascii="Calibri" w:hAnsi="Calibri" w:cs="Times New Roman"/>
                <w:sz w:val="22"/>
                <w:szCs w:val="22"/>
                <w:lang w:bidi="hi-IN"/>
              </w:rPr>
              <w:t>14</w:t>
            </w:r>
          </w:p>
        </w:tc>
        <w:tc>
          <w:tcPr>
            <w:tcW w:w="1299" w:type="pct"/>
            <w:tcBorders>
              <w:top w:val="single" w:sz="4" w:space="0" w:color="auto"/>
              <w:left w:val="nil"/>
              <w:bottom w:val="single" w:sz="4" w:space="0" w:color="auto"/>
              <w:right w:val="single" w:sz="4" w:space="0" w:color="auto"/>
            </w:tcBorders>
            <w:shd w:val="clear" w:color="auto" w:fill="auto"/>
            <w:vAlign w:val="center"/>
          </w:tcPr>
          <w:p w:rsidR="00236723" w:rsidRPr="00FD7727" w:rsidRDefault="00F409F6" w:rsidP="008A620A">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Manoj</w:t>
            </w:r>
            <w:proofErr w:type="spellEnd"/>
            <w:r w:rsidRPr="00FD7727">
              <w:rPr>
                <w:rFonts w:ascii="Calibri" w:hAnsi="Calibri" w:cs="Times New Roman"/>
                <w:sz w:val="22"/>
                <w:szCs w:val="22"/>
                <w:lang w:bidi="hi-IN"/>
              </w:rPr>
              <w:t xml:space="preserve"> Kumar Singh</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236723" w:rsidRPr="00FD7727" w:rsidRDefault="00F409F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Allahabad Bank</w:t>
            </w:r>
          </w:p>
        </w:tc>
        <w:tc>
          <w:tcPr>
            <w:tcW w:w="1184" w:type="pct"/>
            <w:tcBorders>
              <w:top w:val="single" w:sz="4" w:space="0" w:color="auto"/>
              <w:left w:val="nil"/>
              <w:bottom w:val="single" w:sz="4" w:space="0" w:color="auto"/>
              <w:right w:val="single" w:sz="4" w:space="0" w:color="auto"/>
            </w:tcBorders>
            <w:shd w:val="clear" w:color="auto" w:fill="auto"/>
            <w:vAlign w:val="center"/>
          </w:tcPr>
          <w:p w:rsidR="00236723" w:rsidRPr="00FD7727" w:rsidRDefault="00F409F6" w:rsidP="008A620A">
            <w:pPr>
              <w:widowControl/>
              <w:autoSpaceDE/>
              <w:autoSpaceDN/>
              <w:adjustRightInd/>
              <w:rPr>
                <w:rFonts w:ascii="Calibri" w:hAnsi="Calibri" w:cs="Times New Roman"/>
                <w:sz w:val="22"/>
                <w:szCs w:val="22"/>
                <w:lang w:bidi="hi-IN"/>
              </w:rPr>
            </w:pPr>
            <w:proofErr w:type="spellStart"/>
            <w:r w:rsidRPr="00FD7727">
              <w:rPr>
                <w:rFonts w:ascii="Calibri" w:hAnsi="Calibri" w:cs="Times New Roman"/>
                <w:sz w:val="22"/>
                <w:szCs w:val="22"/>
                <w:lang w:bidi="hi-IN"/>
              </w:rPr>
              <w:t>Sunita</w:t>
            </w:r>
            <w:proofErr w:type="spellEnd"/>
            <w:r w:rsidRPr="00FD7727">
              <w:rPr>
                <w:rFonts w:ascii="Calibri" w:hAnsi="Calibri" w:cs="Times New Roman"/>
                <w:sz w:val="22"/>
                <w:szCs w:val="22"/>
                <w:lang w:bidi="hi-IN"/>
              </w:rPr>
              <w:t xml:space="preserve"> Devi</w:t>
            </w:r>
          </w:p>
        </w:tc>
        <w:tc>
          <w:tcPr>
            <w:tcW w:w="957" w:type="pct"/>
            <w:tcBorders>
              <w:top w:val="single" w:sz="4" w:space="0" w:color="auto"/>
              <w:left w:val="nil"/>
              <w:bottom w:val="single" w:sz="4" w:space="0" w:color="auto"/>
              <w:right w:val="single" w:sz="4" w:space="0" w:color="auto"/>
            </w:tcBorders>
            <w:shd w:val="clear" w:color="auto" w:fill="auto"/>
            <w:noWrap/>
            <w:vAlign w:val="center"/>
          </w:tcPr>
          <w:p w:rsidR="00236723" w:rsidRPr="00FD7727" w:rsidRDefault="00F409F6" w:rsidP="008A620A">
            <w:pPr>
              <w:widowControl/>
              <w:autoSpaceDE/>
              <w:autoSpaceDN/>
              <w:adjustRightInd/>
              <w:rPr>
                <w:rFonts w:ascii="Calibri" w:hAnsi="Calibri" w:cs="Times New Roman"/>
                <w:sz w:val="22"/>
                <w:szCs w:val="22"/>
                <w:lang w:bidi="hi-IN"/>
              </w:rPr>
            </w:pPr>
            <w:r w:rsidRPr="00FD7727">
              <w:rPr>
                <w:rFonts w:ascii="Calibri" w:hAnsi="Calibri" w:cs="Times New Roman"/>
                <w:sz w:val="22"/>
                <w:szCs w:val="22"/>
                <w:lang w:bidi="hi-IN"/>
              </w:rPr>
              <w:t>Rejected</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236723" w:rsidRPr="00FD7727" w:rsidRDefault="00236723" w:rsidP="008A620A">
            <w:pPr>
              <w:widowControl/>
              <w:autoSpaceDE/>
              <w:autoSpaceDN/>
              <w:adjustRightInd/>
              <w:rPr>
                <w:rFonts w:ascii="Calibri" w:hAnsi="Calibri" w:cs="Times New Roman"/>
                <w:sz w:val="22"/>
                <w:szCs w:val="22"/>
                <w:lang w:bidi="hi-IN"/>
              </w:rPr>
            </w:pPr>
          </w:p>
        </w:tc>
      </w:tr>
    </w:tbl>
    <w:p w:rsidR="00FC229F" w:rsidRPr="00FD7727" w:rsidRDefault="00FC229F" w:rsidP="00701E99">
      <w:pPr>
        <w:autoSpaceDE/>
        <w:autoSpaceDN/>
        <w:adjustRightInd/>
        <w:jc w:val="both"/>
        <w:rPr>
          <w:rFonts w:ascii="Times New Roman" w:hAnsi="Times New Roman" w:cs="Times New Roman"/>
          <w:sz w:val="26"/>
          <w:szCs w:val="26"/>
        </w:rPr>
      </w:pPr>
    </w:p>
    <w:p w:rsidR="00FC229F" w:rsidRPr="00FD7727" w:rsidRDefault="00FC229F" w:rsidP="00701E99">
      <w:pPr>
        <w:autoSpaceDE/>
        <w:autoSpaceDN/>
        <w:adjustRightInd/>
        <w:jc w:val="both"/>
        <w:rPr>
          <w:rFonts w:ascii="Times New Roman" w:hAnsi="Times New Roman" w:cs="Times New Roman"/>
          <w:sz w:val="26"/>
          <w:szCs w:val="26"/>
        </w:rPr>
      </w:pPr>
    </w:p>
    <w:p w:rsidR="00701E99" w:rsidRPr="00FD7727" w:rsidRDefault="00701E99" w:rsidP="00B8165C">
      <w:pPr>
        <w:numPr>
          <w:ilvl w:val="1"/>
          <w:numId w:val="7"/>
        </w:numPr>
        <w:jc w:val="both"/>
        <w:rPr>
          <w:rFonts w:ascii="Times New Roman" w:hAnsi="Times New Roman" w:cs="Times New Roman"/>
        </w:rPr>
      </w:pPr>
      <w:r w:rsidRPr="00FD7727">
        <w:rPr>
          <w:rFonts w:ascii="Times New Roman" w:hAnsi="Times New Roman" w:cs="Times New Roman"/>
          <w:b/>
          <w:bCs/>
          <w:sz w:val="26"/>
          <w:szCs w:val="26"/>
          <w:u w:val="single"/>
        </w:rPr>
        <w:t>Pradhan Mantri MUDRA Yojana:</w:t>
      </w:r>
    </w:p>
    <w:p w:rsidR="00701E99" w:rsidRPr="00FD7727" w:rsidRDefault="00701E99" w:rsidP="00701E99">
      <w:pPr>
        <w:ind w:left="735"/>
        <w:jc w:val="both"/>
        <w:rPr>
          <w:rFonts w:ascii="Times New Roman" w:hAnsi="Times New Roman" w:cs="Times New Roman"/>
        </w:rPr>
      </w:pPr>
    </w:p>
    <w:p w:rsidR="00701E99" w:rsidRPr="00FD7727" w:rsidRDefault="00701E99" w:rsidP="00701E99">
      <w:pPr>
        <w:jc w:val="both"/>
        <w:rPr>
          <w:rFonts w:ascii="Times New Roman" w:hAnsi="Times New Roman" w:cs="Times New Roman"/>
        </w:rPr>
      </w:pPr>
      <w:r w:rsidRPr="00FD7727">
        <w:rPr>
          <w:rFonts w:ascii="Times New Roman" w:hAnsi="Times New Roman" w:cs="Times New Roman"/>
        </w:rPr>
        <w:t xml:space="preserve">For the development of micro and small units the Hon’ble Prime Minister  has launched MUDRA (Micro Units and Development </w:t>
      </w:r>
      <w:r w:rsidR="00744BCF" w:rsidRPr="00FD7727">
        <w:rPr>
          <w:rFonts w:ascii="Times New Roman" w:hAnsi="Times New Roman" w:cs="Times New Roman"/>
        </w:rPr>
        <w:t xml:space="preserve">&amp; Refinance </w:t>
      </w:r>
      <w:r w:rsidRPr="00FD7727">
        <w:rPr>
          <w:rFonts w:ascii="Times New Roman" w:hAnsi="Times New Roman" w:cs="Times New Roman"/>
        </w:rPr>
        <w:t>Agency) on 8th April-2015 as new financial entity for developing and refinancing last mile financial intermediaries like Banks, NBFCs, MFIs, etc. As per NSSO estimate about Rs.5.77crore such units exists in the country and a great majority of them are outside the formal Banking fold and are unable to sustain or grow due to lack of finance or repaying on informal channels, which are very expensive or unreliable. On the same day PMMY (Pradhan Mantri MUDRA Yojana) was launched to ‘fund the unfunded’ by bringing such enterprises to the formal financing system and extending affordable credit to them</w:t>
      </w:r>
      <w:r w:rsidR="00B10164" w:rsidRPr="00FD7727">
        <w:rPr>
          <w:rFonts w:ascii="Times New Roman" w:hAnsi="Times New Roman" w:cs="Times New Roman"/>
        </w:rPr>
        <w:t>.</w:t>
      </w:r>
    </w:p>
    <w:p w:rsidR="00B10164" w:rsidRPr="00FD7727" w:rsidRDefault="00B10164" w:rsidP="00701E99">
      <w:pPr>
        <w:jc w:val="center"/>
        <w:rPr>
          <w:rFonts w:ascii="Times New Roman" w:hAnsi="Times New Roman" w:cs="Times New Roman"/>
          <w:b/>
          <w:bCs/>
        </w:rPr>
      </w:pPr>
    </w:p>
    <w:p w:rsidR="00701E99" w:rsidRPr="00FD7727" w:rsidRDefault="00701E99" w:rsidP="00701E99">
      <w:pPr>
        <w:jc w:val="center"/>
        <w:rPr>
          <w:rFonts w:ascii="Times New Roman" w:hAnsi="Times New Roman" w:cs="Times New Roman"/>
          <w:b/>
          <w:bCs/>
          <w:sz w:val="20"/>
          <w:szCs w:val="20"/>
        </w:rPr>
      </w:pPr>
      <w:r w:rsidRPr="00FD7727">
        <w:rPr>
          <w:rFonts w:ascii="Times New Roman" w:hAnsi="Times New Roman" w:cs="Times New Roman"/>
          <w:b/>
          <w:bCs/>
          <w:sz w:val="20"/>
          <w:szCs w:val="20"/>
        </w:rPr>
        <w:t>Bank Wise performance under MUDRA F.Y.201</w:t>
      </w:r>
      <w:r w:rsidR="00EE4D24" w:rsidRPr="00FD7727">
        <w:rPr>
          <w:rFonts w:ascii="Times New Roman" w:hAnsi="Times New Roman" w:cs="Times New Roman"/>
          <w:b/>
          <w:bCs/>
          <w:sz w:val="20"/>
          <w:szCs w:val="20"/>
        </w:rPr>
        <w:t>9-20</w:t>
      </w:r>
      <w:r w:rsidRPr="00FD7727">
        <w:rPr>
          <w:rFonts w:ascii="Times New Roman" w:hAnsi="Times New Roman" w:cs="Times New Roman"/>
          <w:b/>
          <w:bCs/>
          <w:sz w:val="20"/>
          <w:szCs w:val="20"/>
        </w:rPr>
        <w:t xml:space="preserve"> (As of </w:t>
      </w:r>
      <w:r w:rsidR="007D41E3" w:rsidRPr="00FD7727">
        <w:rPr>
          <w:rFonts w:ascii="Times New Roman" w:hAnsi="Times New Roman" w:cs="Times New Roman"/>
          <w:b/>
          <w:bCs/>
          <w:sz w:val="20"/>
          <w:szCs w:val="20"/>
        </w:rPr>
        <w:t>29</w:t>
      </w:r>
      <w:r w:rsidR="004402A4" w:rsidRPr="00FD7727">
        <w:rPr>
          <w:rFonts w:ascii="Times New Roman" w:hAnsi="Times New Roman" w:cs="Times New Roman"/>
          <w:b/>
          <w:bCs/>
          <w:sz w:val="20"/>
          <w:szCs w:val="20"/>
        </w:rPr>
        <w:t>.</w:t>
      </w:r>
      <w:r w:rsidR="007D41E3" w:rsidRPr="00FD7727">
        <w:rPr>
          <w:rFonts w:ascii="Times New Roman" w:hAnsi="Times New Roman" w:cs="Times New Roman"/>
          <w:b/>
          <w:bCs/>
          <w:sz w:val="20"/>
          <w:szCs w:val="20"/>
        </w:rPr>
        <w:t>11</w:t>
      </w:r>
      <w:r w:rsidR="004402A4" w:rsidRPr="00FD7727">
        <w:rPr>
          <w:rFonts w:ascii="Times New Roman" w:hAnsi="Times New Roman" w:cs="Times New Roman"/>
          <w:b/>
          <w:bCs/>
          <w:sz w:val="20"/>
          <w:szCs w:val="20"/>
        </w:rPr>
        <w:t>.201</w:t>
      </w:r>
      <w:r w:rsidR="00CE560B" w:rsidRPr="00FD7727">
        <w:rPr>
          <w:rFonts w:ascii="Times New Roman" w:hAnsi="Times New Roman" w:cs="Times New Roman"/>
          <w:b/>
          <w:bCs/>
          <w:sz w:val="20"/>
          <w:szCs w:val="20"/>
        </w:rPr>
        <w:t>9</w:t>
      </w:r>
      <w:r w:rsidRPr="00FD7727">
        <w:rPr>
          <w:rFonts w:ascii="Times New Roman" w:hAnsi="Times New Roman" w:cs="Times New Roman"/>
          <w:b/>
          <w:bCs/>
          <w:sz w:val="20"/>
          <w:szCs w:val="20"/>
        </w:rPr>
        <w:t>)</w:t>
      </w:r>
    </w:p>
    <w:p w:rsidR="004246C6" w:rsidRPr="00FD7727" w:rsidRDefault="004246C6" w:rsidP="00701E99">
      <w:pPr>
        <w:jc w:val="center"/>
        <w:rPr>
          <w:rFonts w:ascii="Times New Roman" w:hAnsi="Times New Roman" w:cs="Times New Roman"/>
          <w:b/>
          <w:bCs/>
          <w:sz w:val="20"/>
          <w:szCs w:val="20"/>
        </w:rPr>
      </w:pPr>
    </w:p>
    <w:tbl>
      <w:tblPr>
        <w:tblW w:w="5119" w:type="pct"/>
        <w:tblLook w:val="04A0" w:firstRow="1" w:lastRow="0" w:firstColumn="1" w:lastColumn="0" w:noHBand="0" w:noVBand="1"/>
      </w:tblPr>
      <w:tblGrid>
        <w:gridCol w:w="441"/>
        <w:gridCol w:w="1568"/>
        <w:gridCol w:w="551"/>
        <w:gridCol w:w="602"/>
        <w:gridCol w:w="907"/>
        <w:gridCol w:w="551"/>
        <w:gridCol w:w="602"/>
        <w:gridCol w:w="703"/>
        <w:gridCol w:w="547"/>
        <w:gridCol w:w="602"/>
        <w:gridCol w:w="701"/>
        <w:gridCol w:w="551"/>
        <w:gridCol w:w="666"/>
        <w:gridCol w:w="928"/>
      </w:tblGrid>
      <w:tr w:rsidR="00FD7727" w:rsidRPr="00FD7727" w:rsidTr="00753D59">
        <w:trPr>
          <w:trHeight w:val="20"/>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5780E" w:rsidRPr="00FD7727" w:rsidRDefault="0099567F" w:rsidP="009E50C2">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noProof/>
                <w:sz w:val="18"/>
                <w:szCs w:val="18"/>
                <w:lang w:bidi="hi-IN"/>
              </w:rPr>
              <w:drawing>
                <wp:anchor distT="0" distB="0" distL="114300" distR="114300" simplePos="0" relativeHeight="251657728" behindDoc="0" locked="0" layoutInCell="1" allowOverlap="1" wp14:anchorId="48379336" wp14:editId="171760ED">
                  <wp:simplePos x="0" y="0"/>
                  <wp:positionH relativeFrom="column">
                    <wp:posOffset>0</wp:posOffset>
                  </wp:positionH>
                  <wp:positionV relativeFrom="paragraph">
                    <wp:posOffset>190500</wp:posOffset>
                  </wp:positionV>
                  <wp:extent cx="152400" cy="114300"/>
                  <wp:effectExtent l="0" t="0" r="0" b="0"/>
                  <wp:wrapNone/>
                  <wp:docPr id="225" name="Picture 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hidden="1"/>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pic:spPr>
                      </pic:pic>
                    </a:graphicData>
                  </a:graphic>
                </wp:anchor>
              </w:drawing>
            </w:r>
            <w:r w:rsidR="0025780E" w:rsidRPr="00FD7727">
              <w:rPr>
                <w:rFonts w:ascii="Times New Roman" w:hAnsi="Times New Roman" w:cs="Times New Roman"/>
                <w:b/>
                <w:bCs/>
                <w:sz w:val="18"/>
                <w:szCs w:val="18"/>
                <w:lang w:bidi="hi-IN"/>
              </w:rPr>
              <w:t xml:space="preserve">                                                          PMMY-CATAGORY WISE- Year 201</w:t>
            </w:r>
            <w:r w:rsidR="009E50C2" w:rsidRPr="00FD7727">
              <w:rPr>
                <w:rFonts w:ascii="Times New Roman" w:hAnsi="Times New Roman" w:cs="Times New Roman"/>
                <w:b/>
                <w:bCs/>
                <w:sz w:val="18"/>
                <w:szCs w:val="18"/>
                <w:lang w:bidi="hi-IN"/>
              </w:rPr>
              <w:t>9-20</w:t>
            </w:r>
            <w:r w:rsidR="0025780E" w:rsidRPr="00FD7727">
              <w:rPr>
                <w:rFonts w:ascii="Times New Roman" w:hAnsi="Times New Roman" w:cs="Times New Roman"/>
                <w:b/>
                <w:bCs/>
                <w:sz w:val="18"/>
                <w:szCs w:val="18"/>
                <w:lang w:bidi="hi-IN"/>
              </w:rPr>
              <w:t xml:space="preserve">                                (Amt. In Crore)</w:t>
            </w:r>
          </w:p>
        </w:tc>
      </w:tr>
      <w:tr w:rsidR="00FD7727" w:rsidRPr="00FD7727" w:rsidTr="00DB6B48">
        <w:trPr>
          <w:trHeight w:val="20"/>
        </w:trPr>
        <w:tc>
          <w:tcPr>
            <w:tcW w:w="225" w:type="pct"/>
            <w:vMerge w:val="restart"/>
            <w:tcBorders>
              <w:top w:val="nil"/>
              <w:left w:val="single" w:sz="8" w:space="0" w:color="auto"/>
              <w:bottom w:val="single" w:sz="8" w:space="0" w:color="000000"/>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FD7727">
              <w:rPr>
                <w:rFonts w:ascii="Times New Roman" w:hAnsi="Times New Roman" w:cs="Times New Roman"/>
                <w:b/>
                <w:bCs/>
                <w:sz w:val="18"/>
                <w:szCs w:val="18"/>
                <w:lang w:bidi="hi-IN"/>
              </w:rPr>
              <w:t>Sr</w:t>
            </w:r>
            <w:proofErr w:type="spellEnd"/>
            <w:r w:rsidRPr="00FD7727">
              <w:rPr>
                <w:rFonts w:ascii="Times New Roman" w:hAnsi="Times New Roman" w:cs="Times New Roman"/>
                <w:b/>
                <w:bCs/>
                <w:sz w:val="18"/>
                <w:szCs w:val="18"/>
                <w:lang w:bidi="hi-IN"/>
              </w:rPr>
              <w:t xml:space="preserve"> No</w:t>
            </w:r>
          </w:p>
        </w:tc>
        <w:tc>
          <w:tcPr>
            <w:tcW w:w="793" w:type="pct"/>
            <w:vMerge w:val="restart"/>
            <w:tcBorders>
              <w:top w:val="nil"/>
              <w:left w:val="single" w:sz="8" w:space="0" w:color="auto"/>
              <w:bottom w:val="single" w:sz="8" w:space="0" w:color="000000"/>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Bank Name</w:t>
            </w:r>
          </w:p>
        </w:tc>
        <w:tc>
          <w:tcPr>
            <w:tcW w:w="1043" w:type="pct"/>
            <w:gridSpan w:val="3"/>
            <w:tcBorders>
              <w:top w:val="single" w:sz="8" w:space="0" w:color="auto"/>
              <w:left w:val="nil"/>
              <w:bottom w:val="single" w:sz="8" w:space="0" w:color="auto"/>
              <w:right w:val="single" w:sz="8" w:space="0" w:color="000000"/>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FD7727">
              <w:rPr>
                <w:rFonts w:ascii="Times New Roman" w:hAnsi="Times New Roman" w:cs="Times New Roman"/>
                <w:b/>
                <w:bCs/>
                <w:sz w:val="18"/>
                <w:szCs w:val="18"/>
                <w:lang w:bidi="hi-IN"/>
              </w:rPr>
              <w:t>Shishu</w:t>
            </w:r>
            <w:proofErr w:type="spellEnd"/>
          </w:p>
        </w:tc>
        <w:tc>
          <w:tcPr>
            <w:tcW w:w="943" w:type="pct"/>
            <w:gridSpan w:val="3"/>
            <w:tcBorders>
              <w:top w:val="single" w:sz="8" w:space="0" w:color="auto"/>
              <w:left w:val="nil"/>
              <w:bottom w:val="single" w:sz="8" w:space="0" w:color="auto"/>
              <w:right w:val="single" w:sz="8" w:space="0" w:color="000000"/>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Kishore</w:t>
            </w:r>
          </w:p>
        </w:tc>
        <w:tc>
          <w:tcPr>
            <w:tcW w:w="940" w:type="pct"/>
            <w:gridSpan w:val="3"/>
            <w:tcBorders>
              <w:top w:val="single" w:sz="8" w:space="0" w:color="auto"/>
              <w:left w:val="nil"/>
              <w:bottom w:val="single" w:sz="8" w:space="0" w:color="auto"/>
              <w:right w:val="single" w:sz="8" w:space="0" w:color="000000"/>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FD7727">
              <w:rPr>
                <w:rFonts w:ascii="Times New Roman" w:hAnsi="Times New Roman" w:cs="Times New Roman"/>
                <w:b/>
                <w:bCs/>
                <w:sz w:val="18"/>
                <w:szCs w:val="18"/>
                <w:lang w:bidi="hi-IN"/>
              </w:rPr>
              <w:t>Tarun</w:t>
            </w:r>
            <w:proofErr w:type="spellEnd"/>
          </w:p>
        </w:tc>
        <w:tc>
          <w:tcPr>
            <w:tcW w:w="105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Total</w:t>
            </w:r>
          </w:p>
        </w:tc>
      </w:tr>
      <w:tr w:rsidR="00FD7727" w:rsidRPr="00FD7727" w:rsidTr="00DB6B48">
        <w:trPr>
          <w:trHeight w:val="20"/>
        </w:trPr>
        <w:tc>
          <w:tcPr>
            <w:tcW w:w="225"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793"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1043" w:type="pct"/>
            <w:gridSpan w:val="3"/>
            <w:tcBorders>
              <w:top w:val="single" w:sz="8" w:space="0" w:color="auto"/>
              <w:left w:val="nil"/>
              <w:bottom w:val="single" w:sz="8" w:space="0" w:color="auto"/>
              <w:right w:val="single" w:sz="8" w:space="0" w:color="000000"/>
            </w:tcBorders>
            <w:shd w:val="clear" w:color="auto" w:fill="auto"/>
            <w:vAlign w:val="center"/>
            <w:hideMark/>
          </w:tcPr>
          <w:p w:rsidR="00C50C85"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 xml:space="preserve">(Loans up to </w:t>
            </w:r>
          </w:p>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Rs. 50,000)</w:t>
            </w:r>
          </w:p>
        </w:tc>
        <w:tc>
          <w:tcPr>
            <w:tcW w:w="943" w:type="pct"/>
            <w:gridSpan w:val="3"/>
            <w:tcBorders>
              <w:top w:val="single" w:sz="8" w:space="0" w:color="auto"/>
              <w:left w:val="nil"/>
              <w:bottom w:val="single" w:sz="8" w:space="0" w:color="auto"/>
              <w:right w:val="single" w:sz="8" w:space="0" w:color="000000"/>
            </w:tcBorders>
            <w:shd w:val="clear" w:color="auto" w:fill="auto"/>
            <w:vAlign w:val="center"/>
            <w:hideMark/>
          </w:tcPr>
          <w:p w:rsidR="00C50C85"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(Loans from</w:t>
            </w:r>
          </w:p>
          <w:p w:rsidR="00C50C85"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 xml:space="preserve">Rs. 50,001 to </w:t>
            </w:r>
          </w:p>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Rs. 5.00 Lakh)</w:t>
            </w:r>
          </w:p>
        </w:tc>
        <w:tc>
          <w:tcPr>
            <w:tcW w:w="940" w:type="pct"/>
            <w:gridSpan w:val="3"/>
            <w:tcBorders>
              <w:top w:val="single" w:sz="8" w:space="0" w:color="auto"/>
              <w:left w:val="nil"/>
              <w:bottom w:val="single" w:sz="8" w:space="0" w:color="auto"/>
              <w:right w:val="single" w:sz="8" w:space="0" w:color="000000"/>
            </w:tcBorders>
            <w:shd w:val="clear" w:color="auto" w:fill="auto"/>
            <w:vAlign w:val="center"/>
            <w:hideMark/>
          </w:tcPr>
          <w:p w:rsidR="00C50C85"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 xml:space="preserve">(Loans from </w:t>
            </w:r>
          </w:p>
          <w:p w:rsidR="00C50C85"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 xml:space="preserve">Rs. 5.00 to </w:t>
            </w:r>
          </w:p>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Rs. 10.00 Lakh)</w:t>
            </w:r>
          </w:p>
        </w:tc>
        <w:tc>
          <w:tcPr>
            <w:tcW w:w="1056" w:type="pct"/>
            <w:gridSpan w:val="3"/>
            <w:vMerge/>
            <w:tcBorders>
              <w:top w:val="single" w:sz="8" w:space="0" w:color="auto"/>
              <w:left w:val="single" w:sz="8" w:space="0" w:color="auto"/>
              <w:bottom w:val="single" w:sz="8" w:space="0" w:color="000000"/>
              <w:right w:val="single" w:sz="8" w:space="0" w:color="000000"/>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r>
      <w:tr w:rsidR="00FD7727" w:rsidRPr="00FD7727" w:rsidTr="00DB6B48">
        <w:trPr>
          <w:trHeight w:val="20"/>
        </w:trPr>
        <w:tc>
          <w:tcPr>
            <w:tcW w:w="225"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793"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C50C85"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 xml:space="preserve">No </w:t>
            </w:r>
          </w:p>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Of A/C</w:t>
            </w:r>
          </w:p>
        </w:tc>
        <w:tc>
          <w:tcPr>
            <w:tcW w:w="306" w:type="pct"/>
            <w:tcBorders>
              <w:top w:val="nil"/>
              <w:left w:val="nil"/>
              <w:bottom w:val="nil"/>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FD7727">
              <w:rPr>
                <w:rFonts w:ascii="Times New Roman" w:hAnsi="Times New Roman" w:cs="Times New Roman"/>
                <w:b/>
                <w:bCs/>
                <w:sz w:val="18"/>
                <w:szCs w:val="18"/>
                <w:lang w:bidi="hi-IN"/>
              </w:rPr>
              <w:t>Sanc</w:t>
            </w:r>
            <w:proofErr w:type="spellEnd"/>
          </w:p>
        </w:tc>
        <w:tc>
          <w:tcPr>
            <w:tcW w:w="457" w:type="pct"/>
            <w:vMerge w:val="restart"/>
            <w:tcBorders>
              <w:top w:val="nil"/>
              <w:left w:val="single" w:sz="8" w:space="0" w:color="auto"/>
              <w:bottom w:val="single" w:sz="8" w:space="0" w:color="000000"/>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FD7727">
              <w:rPr>
                <w:rFonts w:ascii="Times New Roman" w:hAnsi="Times New Roman" w:cs="Times New Roman"/>
                <w:b/>
                <w:bCs/>
                <w:sz w:val="18"/>
                <w:szCs w:val="18"/>
                <w:lang w:bidi="hi-IN"/>
              </w:rPr>
              <w:t>DisbAmt</w:t>
            </w:r>
            <w:proofErr w:type="spellEnd"/>
          </w:p>
        </w:tc>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C50C85"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 xml:space="preserve">No </w:t>
            </w:r>
          </w:p>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Of A/C</w:t>
            </w:r>
          </w:p>
        </w:tc>
        <w:tc>
          <w:tcPr>
            <w:tcW w:w="306" w:type="pct"/>
            <w:tcBorders>
              <w:top w:val="nil"/>
              <w:left w:val="nil"/>
              <w:bottom w:val="nil"/>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FD7727">
              <w:rPr>
                <w:rFonts w:ascii="Times New Roman" w:hAnsi="Times New Roman" w:cs="Times New Roman"/>
                <w:b/>
                <w:bCs/>
                <w:sz w:val="18"/>
                <w:szCs w:val="18"/>
                <w:lang w:bidi="hi-IN"/>
              </w:rPr>
              <w:t>Sanc</w:t>
            </w:r>
            <w:proofErr w:type="spellEnd"/>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FD7727">
              <w:rPr>
                <w:rFonts w:ascii="Times New Roman" w:hAnsi="Times New Roman" w:cs="Times New Roman"/>
                <w:b/>
                <w:bCs/>
                <w:sz w:val="18"/>
                <w:szCs w:val="18"/>
                <w:lang w:bidi="hi-IN"/>
              </w:rPr>
              <w:t>Disb</w:t>
            </w:r>
            <w:proofErr w:type="spellEnd"/>
            <w:r w:rsidRPr="00FD7727">
              <w:rPr>
                <w:rFonts w:ascii="Times New Roman" w:hAnsi="Times New Roman" w:cs="Times New Roman"/>
                <w:b/>
                <w:bCs/>
                <w:sz w:val="18"/>
                <w:szCs w:val="18"/>
                <w:lang w:bidi="hi-IN"/>
              </w:rPr>
              <w:t>. Amt</w:t>
            </w:r>
          </w:p>
        </w:tc>
        <w:tc>
          <w:tcPr>
            <w:tcW w:w="278" w:type="pct"/>
            <w:vMerge w:val="restart"/>
            <w:tcBorders>
              <w:top w:val="nil"/>
              <w:left w:val="single" w:sz="8" w:space="0" w:color="auto"/>
              <w:bottom w:val="single" w:sz="8" w:space="0" w:color="000000"/>
              <w:right w:val="single" w:sz="8" w:space="0" w:color="auto"/>
            </w:tcBorders>
            <w:shd w:val="clear" w:color="auto" w:fill="auto"/>
            <w:vAlign w:val="center"/>
            <w:hideMark/>
          </w:tcPr>
          <w:p w:rsidR="00C50C85"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 xml:space="preserve">No </w:t>
            </w:r>
          </w:p>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Of A/C</w:t>
            </w:r>
          </w:p>
        </w:tc>
        <w:tc>
          <w:tcPr>
            <w:tcW w:w="306" w:type="pct"/>
            <w:tcBorders>
              <w:top w:val="nil"/>
              <w:left w:val="nil"/>
              <w:bottom w:val="nil"/>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FD7727">
              <w:rPr>
                <w:rFonts w:ascii="Times New Roman" w:hAnsi="Times New Roman" w:cs="Times New Roman"/>
                <w:b/>
                <w:bCs/>
                <w:sz w:val="18"/>
                <w:szCs w:val="18"/>
                <w:lang w:bidi="hi-IN"/>
              </w:rPr>
              <w:t>Sanc</w:t>
            </w:r>
            <w:proofErr w:type="spellEnd"/>
          </w:p>
        </w:tc>
        <w:tc>
          <w:tcPr>
            <w:tcW w:w="356" w:type="pct"/>
            <w:vMerge w:val="restart"/>
            <w:tcBorders>
              <w:top w:val="nil"/>
              <w:left w:val="single" w:sz="8" w:space="0" w:color="auto"/>
              <w:bottom w:val="single" w:sz="8" w:space="0" w:color="000000"/>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FD7727">
              <w:rPr>
                <w:rFonts w:ascii="Times New Roman" w:hAnsi="Times New Roman" w:cs="Times New Roman"/>
                <w:b/>
                <w:bCs/>
                <w:sz w:val="18"/>
                <w:szCs w:val="18"/>
                <w:lang w:bidi="hi-IN"/>
              </w:rPr>
              <w:t>Disb</w:t>
            </w:r>
            <w:proofErr w:type="spellEnd"/>
            <w:r w:rsidRPr="00FD7727">
              <w:rPr>
                <w:rFonts w:ascii="Times New Roman" w:hAnsi="Times New Roman" w:cs="Times New Roman"/>
                <w:b/>
                <w:bCs/>
                <w:sz w:val="18"/>
                <w:szCs w:val="18"/>
                <w:lang w:bidi="hi-IN"/>
              </w:rPr>
              <w:t>. Amt</w:t>
            </w:r>
          </w:p>
        </w:tc>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C50C85"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 xml:space="preserve">No </w:t>
            </w:r>
          </w:p>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Of A/C</w:t>
            </w:r>
          </w:p>
        </w:tc>
        <w:tc>
          <w:tcPr>
            <w:tcW w:w="306" w:type="pct"/>
            <w:tcBorders>
              <w:top w:val="nil"/>
              <w:left w:val="nil"/>
              <w:bottom w:val="nil"/>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FD7727">
              <w:rPr>
                <w:rFonts w:ascii="Times New Roman" w:hAnsi="Times New Roman" w:cs="Times New Roman"/>
                <w:b/>
                <w:bCs/>
                <w:sz w:val="18"/>
                <w:szCs w:val="18"/>
                <w:lang w:bidi="hi-IN"/>
              </w:rPr>
              <w:t>Sanc</w:t>
            </w:r>
            <w:proofErr w:type="spellEnd"/>
          </w:p>
        </w:tc>
        <w:tc>
          <w:tcPr>
            <w:tcW w:w="470" w:type="pct"/>
            <w:vMerge w:val="restart"/>
            <w:tcBorders>
              <w:top w:val="nil"/>
              <w:left w:val="single" w:sz="8" w:space="0" w:color="auto"/>
              <w:bottom w:val="single" w:sz="8" w:space="0" w:color="000000"/>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FD7727">
              <w:rPr>
                <w:rFonts w:ascii="Times New Roman" w:hAnsi="Times New Roman" w:cs="Times New Roman"/>
                <w:b/>
                <w:bCs/>
                <w:sz w:val="18"/>
                <w:szCs w:val="18"/>
                <w:lang w:bidi="hi-IN"/>
              </w:rPr>
              <w:t>Disb</w:t>
            </w:r>
            <w:proofErr w:type="spellEnd"/>
            <w:r w:rsidRPr="00FD7727">
              <w:rPr>
                <w:rFonts w:ascii="Times New Roman" w:hAnsi="Times New Roman" w:cs="Times New Roman"/>
                <w:b/>
                <w:bCs/>
                <w:sz w:val="18"/>
                <w:szCs w:val="18"/>
                <w:lang w:bidi="hi-IN"/>
              </w:rPr>
              <w:t>. Amt</w:t>
            </w:r>
          </w:p>
        </w:tc>
      </w:tr>
      <w:tr w:rsidR="00FD7727" w:rsidRPr="00FD7727" w:rsidTr="00DB6B48">
        <w:trPr>
          <w:trHeight w:val="20"/>
        </w:trPr>
        <w:tc>
          <w:tcPr>
            <w:tcW w:w="225"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793"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280"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306" w:type="pct"/>
            <w:tcBorders>
              <w:top w:val="nil"/>
              <w:left w:val="nil"/>
              <w:bottom w:val="single" w:sz="8" w:space="0" w:color="auto"/>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Amt</w:t>
            </w:r>
          </w:p>
        </w:tc>
        <w:tc>
          <w:tcPr>
            <w:tcW w:w="457"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280"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306" w:type="pct"/>
            <w:tcBorders>
              <w:top w:val="nil"/>
              <w:left w:val="nil"/>
              <w:bottom w:val="single" w:sz="8" w:space="0" w:color="auto"/>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Amt</w:t>
            </w:r>
          </w:p>
        </w:tc>
        <w:tc>
          <w:tcPr>
            <w:tcW w:w="357"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278"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306" w:type="pct"/>
            <w:tcBorders>
              <w:top w:val="nil"/>
              <w:left w:val="nil"/>
              <w:bottom w:val="single" w:sz="8" w:space="0" w:color="auto"/>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Amt</w:t>
            </w:r>
          </w:p>
        </w:tc>
        <w:tc>
          <w:tcPr>
            <w:tcW w:w="356"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280"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c>
          <w:tcPr>
            <w:tcW w:w="306" w:type="pct"/>
            <w:tcBorders>
              <w:top w:val="nil"/>
              <w:left w:val="nil"/>
              <w:bottom w:val="single" w:sz="8" w:space="0" w:color="auto"/>
              <w:right w:val="single" w:sz="8" w:space="0" w:color="auto"/>
            </w:tcBorders>
            <w:shd w:val="clear" w:color="auto" w:fill="auto"/>
            <w:vAlign w:val="center"/>
            <w:hideMark/>
          </w:tcPr>
          <w:p w:rsidR="0025780E" w:rsidRPr="00FD7727" w:rsidRDefault="0025780E" w:rsidP="0025780E">
            <w:pPr>
              <w:widowControl/>
              <w:autoSpaceDE/>
              <w:autoSpaceDN/>
              <w:adjustRightInd/>
              <w:jc w:val="center"/>
              <w:rPr>
                <w:rFonts w:ascii="Times New Roman" w:hAnsi="Times New Roman" w:cs="Times New Roman"/>
                <w:b/>
                <w:bCs/>
                <w:sz w:val="18"/>
                <w:szCs w:val="18"/>
                <w:lang w:bidi="hi-IN"/>
              </w:rPr>
            </w:pPr>
            <w:r w:rsidRPr="00FD7727">
              <w:rPr>
                <w:rFonts w:ascii="Times New Roman" w:hAnsi="Times New Roman" w:cs="Times New Roman"/>
                <w:b/>
                <w:bCs/>
                <w:sz w:val="18"/>
                <w:szCs w:val="18"/>
                <w:lang w:bidi="hi-IN"/>
              </w:rPr>
              <w:t>Amt</w:t>
            </w:r>
          </w:p>
        </w:tc>
        <w:tc>
          <w:tcPr>
            <w:tcW w:w="470" w:type="pct"/>
            <w:vMerge/>
            <w:tcBorders>
              <w:top w:val="nil"/>
              <w:left w:val="single" w:sz="8" w:space="0" w:color="auto"/>
              <w:bottom w:val="single" w:sz="8" w:space="0" w:color="000000"/>
              <w:right w:val="single" w:sz="8" w:space="0" w:color="auto"/>
            </w:tcBorders>
            <w:vAlign w:val="center"/>
            <w:hideMark/>
          </w:tcPr>
          <w:p w:rsidR="0025780E" w:rsidRPr="00FD7727" w:rsidRDefault="0025780E" w:rsidP="0025780E">
            <w:pPr>
              <w:widowControl/>
              <w:autoSpaceDE/>
              <w:autoSpaceDN/>
              <w:adjustRightInd/>
              <w:rPr>
                <w:rFonts w:ascii="Times New Roman" w:hAnsi="Times New Roman" w:cs="Times New Roman"/>
                <w:b/>
                <w:bCs/>
                <w:sz w:val="18"/>
                <w:szCs w:val="18"/>
                <w:lang w:bidi="hi-IN"/>
              </w:rPr>
            </w:pPr>
          </w:p>
        </w:tc>
      </w:tr>
      <w:tr w:rsidR="00FD7727" w:rsidRPr="00FD7727" w:rsidTr="00DB6B48">
        <w:trPr>
          <w:trHeight w:val="20"/>
        </w:trPr>
        <w:tc>
          <w:tcPr>
            <w:tcW w:w="225" w:type="pct"/>
            <w:tcBorders>
              <w:top w:val="nil"/>
              <w:left w:val="single" w:sz="8" w:space="0" w:color="000000"/>
              <w:bottom w:val="single" w:sz="4" w:space="0" w:color="auto"/>
              <w:right w:val="single" w:sz="8" w:space="0" w:color="000000"/>
            </w:tcBorders>
            <w:shd w:val="clear" w:color="auto" w:fill="auto"/>
            <w:vAlign w:val="center"/>
            <w:hideMark/>
          </w:tcPr>
          <w:p w:rsidR="00DB6B48" w:rsidRPr="00FD7727" w:rsidRDefault="00DB6B48"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1</w:t>
            </w:r>
          </w:p>
        </w:tc>
        <w:tc>
          <w:tcPr>
            <w:tcW w:w="793" w:type="pct"/>
            <w:tcBorders>
              <w:top w:val="nil"/>
              <w:left w:val="nil"/>
              <w:bottom w:val="single" w:sz="4" w:space="0" w:color="auto"/>
              <w:right w:val="single" w:sz="8" w:space="0" w:color="000000"/>
            </w:tcBorders>
            <w:shd w:val="clear" w:color="auto" w:fill="auto"/>
            <w:vAlign w:val="bottom"/>
            <w:hideMark/>
          </w:tcPr>
          <w:p w:rsidR="00DB6B48" w:rsidRPr="00FD7727" w:rsidRDefault="00DB6B48" w:rsidP="00432D6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Bank of Baroda</w:t>
            </w:r>
          </w:p>
        </w:tc>
        <w:tc>
          <w:tcPr>
            <w:tcW w:w="280" w:type="pct"/>
            <w:tcBorders>
              <w:top w:val="single" w:sz="4" w:space="0" w:color="000000"/>
              <w:left w:val="single" w:sz="4" w:space="0" w:color="000000"/>
              <w:bottom w:val="single" w:sz="4" w:space="0" w:color="auto"/>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29</w:t>
            </w:r>
          </w:p>
        </w:tc>
        <w:tc>
          <w:tcPr>
            <w:tcW w:w="306" w:type="pct"/>
            <w:tcBorders>
              <w:top w:val="single" w:sz="4" w:space="0" w:color="000000"/>
              <w:left w:val="nil"/>
              <w:bottom w:val="single" w:sz="4" w:space="0" w:color="auto"/>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0.05</w:t>
            </w:r>
          </w:p>
        </w:tc>
        <w:tc>
          <w:tcPr>
            <w:tcW w:w="457" w:type="pct"/>
            <w:tcBorders>
              <w:top w:val="single" w:sz="4" w:space="0" w:color="000000"/>
              <w:left w:val="nil"/>
              <w:bottom w:val="single" w:sz="4" w:space="0" w:color="auto"/>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0.05</w:t>
            </w:r>
          </w:p>
        </w:tc>
        <w:tc>
          <w:tcPr>
            <w:tcW w:w="280" w:type="pct"/>
            <w:tcBorders>
              <w:top w:val="single" w:sz="4" w:space="0" w:color="000000"/>
              <w:left w:val="nil"/>
              <w:bottom w:val="single" w:sz="4" w:space="0" w:color="auto"/>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20</w:t>
            </w:r>
          </w:p>
        </w:tc>
        <w:tc>
          <w:tcPr>
            <w:tcW w:w="306" w:type="pct"/>
            <w:tcBorders>
              <w:top w:val="single" w:sz="4" w:space="0" w:color="000000"/>
              <w:left w:val="nil"/>
              <w:bottom w:val="single" w:sz="4" w:space="0" w:color="auto"/>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0.57</w:t>
            </w:r>
          </w:p>
        </w:tc>
        <w:tc>
          <w:tcPr>
            <w:tcW w:w="357" w:type="pct"/>
            <w:tcBorders>
              <w:top w:val="single" w:sz="4" w:space="0" w:color="000000"/>
              <w:left w:val="nil"/>
              <w:bottom w:val="single" w:sz="4" w:space="0" w:color="auto"/>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0.57</w:t>
            </w:r>
          </w:p>
        </w:tc>
        <w:tc>
          <w:tcPr>
            <w:tcW w:w="278" w:type="pct"/>
            <w:tcBorders>
              <w:top w:val="single" w:sz="4" w:space="0" w:color="000000"/>
              <w:left w:val="nil"/>
              <w:bottom w:val="single" w:sz="4" w:space="0" w:color="auto"/>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26</w:t>
            </w:r>
          </w:p>
        </w:tc>
        <w:tc>
          <w:tcPr>
            <w:tcW w:w="306" w:type="pct"/>
            <w:tcBorders>
              <w:top w:val="single" w:sz="4" w:space="0" w:color="000000"/>
              <w:left w:val="nil"/>
              <w:bottom w:val="single" w:sz="4" w:space="0" w:color="auto"/>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2.36</w:t>
            </w:r>
          </w:p>
        </w:tc>
        <w:tc>
          <w:tcPr>
            <w:tcW w:w="356" w:type="pct"/>
            <w:tcBorders>
              <w:top w:val="single" w:sz="4" w:space="0" w:color="000000"/>
              <w:left w:val="nil"/>
              <w:bottom w:val="single" w:sz="4" w:space="0" w:color="auto"/>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2.36</w:t>
            </w:r>
          </w:p>
        </w:tc>
        <w:tc>
          <w:tcPr>
            <w:tcW w:w="280" w:type="pct"/>
            <w:tcBorders>
              <w:top w:val="single" w:sz="4" w:space="0" w:color="000000"/>
              <w:left w:val="nil"/>
              <w:bottom w:val="single" w:sz="4" w:space="0" w:color="auto"/>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75</w:t>
            </w:r>
          </w:p>
        </w:tc>
        <w:tc>
          <w:tcPr>
            <w:tcW w:w="306" w:type="pct"/>
            <w:tcBorders>
              <w:top w:val="single" w:sz="4" w:space="0" w:color="000000"/>
              <w:left w:val="nil"/>
              <w:bottom w:val="single" w:sz="4" w:space="0" w:color="auto"/>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2.97</w:t>
            </w:r>
          </w:p>
        </w:tc>
        <w:tc>
          <w:tcPr>
            <w:tcW w:w="470" w:type="pct"/>
            <w:tcBorders>
              <w:top w:val="single" w:sz="4" w:space="0" w:color="000000"/>
              <w:left w:val="nil"/>
              <w:bottom w:val="single" w:sz="4" w:space="0" w:color="auto"/>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2.97</w:t>
            </w:r>
          </w:p>
        </w:tc>
      </w:tr>
      <w:tr w:rsidR="00FD7727" w:rsidRPr="00FD7727" w:rsidTr="00DB6B48">
        <w:trPr>
          <w:trHeight w:val="20"/>
        </w:trPr>
        <w:tc>
          <w:tcPr>
            <w:tcW w:w="22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DB6B48" w:rsidRPr="00FD7727" w:rsidRDefault="00DB6B48"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2</w:t>
            </w:r>
          </w:p>
        </w:tc>
        <w:tc>
          <w:tcPr>
            <w:tcW w:w="793"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432D6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Canara Bank</w:t>
            </w:r>
          </w:p>
        </w:tc>
        <w:tc>
          <w:tcPr>
            <w:tcW w:w="280"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87</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0.05</w:t>
            </w:r>
          </w:p>
        </w:tc>
        <w:tc>
          <w:tcPr>
            <w:tcW w:w="457"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0.05</w:t>
            </w:r>
          </w:p>
        </w:tc>
        <w:tc>
          <w:tcPr>
            <w:tcW w:w="280"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23</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0.83</w:t>
            </w:r>
          </w:p>
        </w:tc>
        <w:tc>
          <w:tcPr>
            <w:tcW w:w="357"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0.78</w:t>
            </w:r>
          </w:p>
        </w:tc>
        <w:tc>
          <w:tcPr>
            <w:tcW w:w="278"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8</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0.7</w:t>
            </w:r>
          </w:p>
        </w:tc>
        <w:tc>
          <w:tcPr>
            <w:tcW w:w="356"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0.7</w:t>
            </w:r>
          </w:p>
        </w:tc>
        <w:tc>
          <w:tcPr>
            <w:tcW w:w="280"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118</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1.57</w:t>
            </w:r>
          </w:p>
        </w:tc>
        <w:tc>
          <w:tcPr>
            <w:tcW w:w="470"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DB6B48">
            <w:pPr>
              <w:jc w:val="center"/>
              <w:rPr>
                <w:rFonts w:ascii="Times New Roman" w:hAnsi="Times New Roman" w:cs="Times New Roman"/>
                <w:sz w:val="20"/>
                <w:szCs w:val="20"/>
              </w:rPr>
            </w:pPr>
            <w:r w:rsidRPr="00FD7727">
              <w:rPr>
                <w:rFonts w:ascii="Times New Roman" w:hAnsi="Times New Roman" w:cs="Times New Roman"/>
                <w:sz w:val="20"/>
                <w:szCs w:val="20"/>
              </w:rPr>
              <w:t>1.52</w:t>
            </w:r>
          </w:p>
        </w:tc>
      </w:tr>
      <w:tr w:rsidR="00FD7727" w:rsidRPr="00FD7727" w:rsidTr="00DB6B48">
        <w:trPr>
          <w:trHeight w:val="20"/>
        </w:trPr>
        <w:tc>
          <w:tcPr>
            <w:tcW w:w="225" w:type="pct"/>
            <w:tcBorders>
              <w:top w:val="nil"/>
              <w:left w:val="single" w:sz="8" w:space="0" w:color="000000"/>
              <w:bottom w:val="single" w:sz="8" w:space="0" w:color="000000"/>
              <w:right w:val="single" w:sz="8" w:space="0" w:color="000000"/>
            </w:tcBorders>
            <w:shd w:val="clear" w:color="auto" w:fill="auto"/>
            <w:vAlign w:val="center"/>
            <w:hideMark/>
          </w:tcPr>
          <w:p w:rsidR="00DB6B48" w:rsidRPr="00FD7727" w:rsidRDefault="00DB6B48"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3</w:t>
            </w:r>
          </w:p>
        </w:tc>
        <w:tc>
          <w:tcPr>
            <w:tcW w:w="793" w:type="pct"/>
            <w:tcBorders>
              <w:top w:val="nil"/>
              <w:left w:val="nil"/>
              <w:bottom w:val="single" w:sz="8" w:space="0" w:color="000000"/>
              <w:right w:val="single" w:sz="8" w:space="0" w:color="000000"/>
            </w:tcBorders>
            <w:shd w:val="clear" w:color="auto" w:fill="auto"/>
            <w:vAlign w:val="bottom"/>
            <w:hideMark/>
          </w:tcPr>
          <w:p w:rsidR="00DB6B48" w:rsidRPr="00FD7727" w:rsidRDefault="00DB6B48" w:rsidP="00432D6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ICICI Bank</w:t>
            </w:r>
          </w:p>
        </w:tc>
        <w:tc>
          <w:tcPr>
            <w:tcW w:w="280" w:type="pct"/>
            <w:tcBorders>
              <w:top w:val="nil"/>
              <w:left w:val="single" w:sz="4" w:space="0" w:color="000000"/>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3</w:t>
            </w:r>
          </w:p>
        </w:tc>
        <w:tc>
          <w:tcPr>
            <w:tcW w:w="306" w:type="pct"/>
            <w:tcBorders>
              <w:top w:val="nil"/>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457" w:type="pct"/>
            <w:tcBorders>
              <w:top w:val="nil"/>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280" w:type="pct"/>
            <w:tcBorders>
              <w:top w:val="nil"/>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16</w:t>
            </w:r>
          </w:p>
        </w:tc>
        <w:tc>
          <w:tcPr>
            <w:tcW w:w="306" w:type="pct"/>
            <w:tcBorders>
              <w:top w:val="nil"/>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0.32</w:t>
            </w:r>
          </w:p>
        </w:tc>
        <w:tc>
          <w:tcPr>
            <w:tcW w:w="357" w:type="pct"/>
            <w:tcBorders>
              <w:top w:val="nil"/>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0.32</w:t>
            </w:r>
          </w:p>
        </w:tc>
        <w:tc>
          <w:tcPr>
            <w:tcW w:w="278" w:type="pct"/>
            <w:tcBorders>
              <w:top w:val="nil"/>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14</w:t>
            </w:r>
          </w:p>
        </w:tc>
        <w:tc>
          <w:tcPr>
            <w:tcW w:w="306" w:type="pct"/>
            <w:tcBorders>
              <w:top w:val="nil"/>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1.05</w:t>
            </w:r>
          </w:p>
        </w:tc>
        <w:tc>
          <w:tcPr>
            <w:tcW w:w="356" w:type="pct"/>
            <w:tcBorders>
              <w:top w:val="nil"/>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1.05</w:t>
            </w:r>
          </w:p>
        </w:tc>
        <w:tc>
          <w:tcPr>
            <w:tcW w:w="280" w:type="pct"/>
            <w:tcBorders>
              <w:top w:val="nil"/>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33</w:t>
            </w:r>
          </w:p>
        </w:tc>
        <w:tc>
          <w:tcPr>
            <w:tcW w:w="306" w:type="pct"/>
            <w:tcBorders>
              <w:top w:val="nil"/>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1.39</w:t>
            </w:r>
          </w:p>
        </w:tc>
        <w:tc>
          <w:tcPr>
            <w:tcW w:w="470" w:type="pct"/>
            <w:tcBorders>
              <w:top w:val="nil"/>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1.39</w:t>
            </w:r>
          </w:p>
        </w:tc>
      </w:tr>
      <w:tr w:rsidR="00FD7727" w:rsidRPr="00FD7727" w:rsidTr="00DB6B48">
        <w:trPr>
          <w:trHeight w:val="20"/>
        </w:trPr>
        <w:tc>
          <w:tcPr>
            <w:tcW w:w="225" w:type="pct"/>
            <w:tcBorders>
              <w:top w:val="nil"/>
              <w:left w:val="single" w:sz="8" w:space="0" w:color="000000"/>
              <w:bottom w:val="single" w:sz="4" w:space="0" w:color="auto"/>
              <w:right w:val="single" w:sz="8" w:space="0" w:color="000000"/>
            </w:tcBorders>
            <w:shd w:val="clear" w:color="auto" w:fill="auto"/>
            <w:vAlign w:val="center"/>
            <w:hideMark/>
          </w:tcPr>
          <w:p w:rsidR="00DB6B48" w:rsidRPr="00FD7727" w:rsidRDefault="00DB6B48"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4</w:t>
            </w:r>
          </w:p>
        </w:tc>
        <w:tc>
          <w:tcPr>
            <w:tcW w:w="793" w:type="pct"/>
            <w:tcBorders>
              <w:top w:val="nil"/>
              <w:left w:val="nil"/>
              <w:bottom w:val="single" w:sz="4" w:space="0" w:color="auto"/>
              <w:right w:val="single" w:sz="8" w:space="0" w:color="000000"/>
            </w:tcBorders>
            <w:shd w:val="clear" w:color="auto" w:fill="auto"/>
            <w:vAlign w:val="bottom"/>
            <w:hideMark/>
          </w:tcPr>
          <w:p w:rsidR="00DB6B48" w:rsidRPr="00FD7727" w:rsidRDefault="00DB6B48"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Punjab National bank</w:t>
            </w:r>
          </w:p>
        </w:tc>
        <w:tc>
          <w:tcPr>
            <w:tcW w:w="280" w:type="pct"/>
            <w:tcBorders>
              <w:top w:val="nil"/>
              <w:left w:val="single" w:sz="4" w:space="0" w:color="000000"/>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6</w:t>
            </w:r>
          </w:p>
        </w:tc>
        <w:tc>
          <w:tcPr>
            <w:tcW w:w="306"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0.03</w:t>
            </w:r>
          </w:p>
        </w:tc>
        <w:tc>
          <w:tcPr>
            <w:tcW w:w="457"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28</w:t>
            </w:r>
          </w:p>
        </w:tc>
        <w:tc>
          <w:tcPr>
            <w:tcW w:w="306"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1.02</w:t>
            </w:r>
          </w:p>
        </w:tc>
        <w:tc>
          <w:tcPr>
            <w:tcW w:w="357"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0.5</w:t>
            </w:r>
          </w:p>
        </w:tc>
        <w:tc>
          <w:tcPr>
            <w:tcW w:w="278"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13</w:t>
            </w:r>
          </w:p>
        </w:tc>
        <w:tc>
          <w:tcPr>
            <w:tcW w:w="306"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1.01</w:t>
            </w:r>
          </w:p>
        </w:tc>
        <w:tc>
          <w:tcPr>
            <w:tcW w:w="356"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0.7</w:t>
            </w:r>
          </w:p>
        </w:tc>
        <w:tc>
          <w:tcPr>
            <w:tcW w:w="280"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47</w:t>
            </w:r>
          </w:p>
        </w:tc>
        <w:tc>
          <w:tcPr>
            <w:tcW w:w="306"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2.06</w:t>
            </w:r>
          </w:p>
        </w:tc>
        <w:tc>
          <w:tcPr>
            <w:tcW w:w="470"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1.2</w:t>
            </w:r>
          </w:p>
        </w:tc>
      </w:tr>
      <w:tr w:rsidR="00FD7727" w:rsidRPr="00FD7727" w:rsidTr="00DB6B48">
        <w:trPr>
          <w:trHeight w:val="20"/>
        </w:trPr>
        <w:tc>
          <w:tcPr>
            <w:tcW w:w="225" w:type="pct"/>
            <w:tcBorders>
              <w:top w:val="single" w:sz="4" w:space="0" w:color="auto"/>
              <w:left w:val="single" w:sz="8" w:space="0" w:color="000000"/>
              <w:bottom w:val="single" w:sz="4" w:space="0" w:color="auto"/>
              <w:right w:val="single" w:sz="8" w:space="0" w:color="000000"/>
            </w:tcBorders>
            <w:shd w:val="clear" w:color="auto" w:fill="auto"/>
            <w:vAlign w:val="center"/>
            <w:hideMark/>
          </w:tcPr>
          <w:p w:rsidR="00DB6B48" w:rsidRPr="00FD7727" w:rsidRDefault="00DB6B48"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5</w:t>
            </w:r>
          </w:p>
        </w:tc>
        <w:tc>
          <w:tcPr>
            <w:tcW w:w="793" w:type="pct"/>
            <w:tcBorders>
              <w:top w:val="single" w:sz="4" w:space="0" w:color="auto"/>
              <w:left w:val="nil"/>
              <w:bottom w:val="single" w:sz="4" w:space="0" w:color="auto"/>
              <w:right w:val="single" w:sz="8" w:space="0" w:color="000000"/>
            </w:tcBorders>
            <w:shd w:val="clear" w:color="auto" w:fill="auto"/>
            <w:vAlign w:val="bottom"/>
            <w:hideMark/>
          </w:tcPr>
          <w:p w:rsidR="00DB6B48" w:rsidRPr="00FD7727" w:rsidRDefault="00DB6B48"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HDFC Bank</w:t>
            </w:r>
          </w:p>
        </w:tc>
        <w:tc>
          <w:tcPr>
            <w:tcW w:w="280"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4</w:t>
            </w:r>
          </w:p>
        </w:tc>
        <w:tc>
          <w:tcPr>
            <w:tcW w:w="306" w:type="pct"/>
            <w:tcBorders>
              <w:top w:val="single" w:sz="4" w:space="0" w:color="auto"/>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0.02</w:t>
            </w:r>
          </w:p>
        </w:tc>
        <w:tc>
          <w:tcPr>
            <w:tcW w:w="457" w:type="pct"/>
            <w:tcBorders>
              <w:top w:val="single" w:sz="4" w:space="0" w:color="auto"/>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0.02</w:t>
            </w:r>
          </w:p>
        </w:tc>
        <w:tc>
          <w:tcPr>
            <w:tcW w:w="280" w:type="pct"/>
            <w:tcBorders>
              <w:top w:val="single" w:sz="4" w:space="0" w:color="auto"/>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32</w:t>
            </w:r>
          </w:p>
        </w:tc>
        <w:tc>
          <w:tcPr>
            <w:tcW w:w="306" w:type="pct"/>
            <w:tcBorders>
              <w:top w:val="single" w:sz="4" w:space="0" w:color="auto"/>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0.59</w:t>
            </w:r>
          </w:p>
        </w:tc>
        <w:tc>
          <w:tcPr>
            <w:tcW w:w="357" w:type="pct"/>
            <w:tcBorders>
              <w:top w:val="single" w:sz="4" w:space="0" w:color="auto"/>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0.59</w:t>
            </w:r>
          </w:p>
        </w:tc>
        <w:tc>
          <w:tcPr>
            <w:tcW w:w="278" w:type="pct"/>
            <w:tcBorders>
              <w:top w:val="single" w:sz="4" w:space="0" w:color="auto"/>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5</w:t>
            </w:r>
          </w:p>
        </w:tc>
        <w:tc>
          <w:tcPr>
            <w:tcW w:w="306" w:type="pct"/>
            <w:tcBorders>
              <w:top w:val="single" w:sz="4" w:space="0" w:color="auto"/>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0.39</w:t>
            </w:r>
          </w:p>
        </w:tc>
        <w:tc>
          <w:tcPr>
            <w:tcW w:w="356" w:type="pct"/>
            <w:tcBorders>
              <w:top w:val="single" w:sz="4" w:space="0" w:color="auto"/>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0.39</w:t>
            </w:r>
          </w:p>
        </w:tc>
        <w:tc>
          <w:tcPr>
            <w:tcW w:w="280" w:type="pct"/>
            <w:tcBorders>
              <w:top w:val="single" w:sz="4" w:space="0" w:color="auto"/>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41</w:t>
            </w:r>
          </w:p>
        </w:tc>
        <w:tc>
          <w:tcPr>
            <w:tcW w:w="306" w:type="pct"/>
            <w:tcBorders>
              <w:top w:val="single" w:sz="4" w:space="0" w:color="auto"/>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0.99</w:t>
            </w:r>
          </w:p>
        </w:tc>
        <w:tc>
          <w:tcPr>
            <w:tcW w:w="470" w:type="pct"/>
            <w:tcBorders>
              <w:top w:val="single" w:sz="4" w:space="0" w:color="auto"/>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0.99</w:t>
            </w:r>
          </w:p>
        </w:tc>
      </w:tr>
      <w:tr w:rsidR="00FD7727" w:rsidRPr="00FD7727" w:rsidTr="00DB6B48">
        <w:trPr>
          <w:trHeight w:val="548"/>
        </w:trPr>
        <w:tc>
          <w:tcPr>
            <w:tcW w:w="22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DB6B48" w:rsidRPr="00FD7727" w:rsidRDefault="00DB6B48"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6</w:t>
            </w:r>
          </w:p>
        </w:tc>
        <w:tc>
          <w:tcPr>
            <w:tcW w:w="793"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Oriental Bank of Commerce</w:t>
            </w:r>
          </w:p>
        </w:tc>
        <w:tc>
          <w:tcPr>
            <w:tcW w:w="280"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5</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457"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280"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4</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0.11</w:t>
            </w:r>
          </w:p>
        </w:tc>
        <w:tc>
          <w:tcPr>
            <w:tcW w:w="357"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0.11</w:t>
            </w:r>
          </w:p>
        </w:tc>
        <w:tc>
          <w:tcPr>
            <w:tcW w:w="278"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8</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0.61</w:t>
            </w:r>
          </w:p>
        </w:tc>
        <w:tc>
          <w:tcPr>
            <w:tcW w:w="356"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0.61</w:t>
            </w:r>
          </w:p>
        </w:tc>
        <w:tc>
          <w:tcPr>
            <w:tcW w:w="280"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17</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0.73</w:t>
            </w:r>
          </w:p>
        </w:tc>
        <w:tc>
          <w:tcPr>
            <w:tcW w:w="470" w:type="pct"/>
            <w:tcBorders>
              <w:top w:val="single" w:sz="4" w:space="0" w:color="auto"/>
              <w:left w:val="nil"/>
              <w:bottom w:val="single" w:sz="4" w:space="0" w:color="000000"/>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0.73</w:t>
            </w:r>
          </w:p>
        </w:tc>
      </w:tr>
      <w:tr w:rsidR="00FD7727" w:rsidRPr="00FD7727" w:rsidTr="00DB6B48">
        <w:trPr>
          <w:trHeight w:val="20"/>
        </w:trPr>
        <w:tc>
          <w:tcPr>
            <w:tcW w:w="225" w:type="pct"/>
            <w:tcBorders>
              <w:top w:val="nil"/>
              <w:left w:val="single" w:sz="8" w:space="0" w:color="000000"/>
              <w:bottom w:val="single" w:sz="4" w:space="0" w:color="auto"/>
              <w:right w:val="single" w:sz="8" w:space="0" w:color="000000"/>
            </w:tcBorders>
            <w:shd w:val="clear" w:color="auto" w:fill="auto"/>
            <w:vAlign w:val="center"/>
            <w:hideMark/>
          </w:tcPr>
          <w:p w:rsidR="00DB6B48" w:rsidRPr="00FD7727" w:rsidRDefault="00DB6B48"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7</w:t>
            </w:r>
          </w:p>
        </w:tc>
        <w:tc>
          <w:tcPr>
            <w:tcW w:w="793" w:type="pct"/>
            <w:tcBorders>
              <w:top w:val="nil"/>
              <w:left w:val="nil"/>
              <w:bottom w:val="single" w:sz="4" w:space="0" w:color="auto"/>
              <w:right w:val="single" w:sz="8" w:space="0" w:color="000000"/>
            </w:tcBorders>
            <w:shd w:val="clear" w:color="auto" w:fill="auto"/>
            <w:vAlign w:val="bottom"/>
            <w:hideMark/>
          </w:tcPr>
          <w:p w:rsidR="00DB6B48" w:rsidRPr="00FD7727" w:rsidRDefault="00DB6B48"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United Bank of India</w:t>
            </w:r>
          </w:p>
        </w:tc>
        <w:tc>
          <w:tcPr>
            <w:tcW w:w="280" w:type="pct"/>
            <w:tcBorders>
              <w:top w:val="nil"/>
              <w:left w:val="single" w:sz="4" w:space="0" w:color="000000"/>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457"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280"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13</w:t>
            </w:r>
          </w:p>
        </w:tc>
        <w:tc>
          <w:tcPr>
            <w:tcW w:w="306"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0.49</w:t>
            </w:r>
          </w:p>
        </w:tc>
        <w:tc>
          <w:tcPr>
            <w:tcW w:w="357"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0.49</w:t>
            </w:r>
          </w:p>
        </w:tc>
        <w:tc>
          <w:tcPr>
            <w:tcW w:w="278"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0.19</w:t>
            </w:r>
          </w:p>
        </w:tc>
        <w:tc>
          <w:tcPr>
            <w:tcW w:w="356"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0.19</w:t>
            </w:r>
          </w:p>
        </w:tc>
        <w:tc>
          <w:tcPr>
            <w:tcW w:w="280"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17</w:t>
            </w:r>
          </w:p>
        </w:tc>
        <w:tc>
          <w:tcPr>
            <w:tcW w:w="306"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0.69</w:t>
            </w:r>
          </w:p>
        </w:tc>
        <w:tc>
          <w:tcPr>
            <w:tcW w:w="470" w:type="pct"/>
            <w:tcBorders>
              <w:top w:val="nil"/>
              <w:left w:val="nil"/>
              <w:bottom w:val="single" w:sz="4" w:space="0" w:color="auto"/>
              <w:right w:val="single" w:sz="4"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0.69</w:t>
            </w:r>
          </w:p>
        </w:tc>
      </w:tr>
      <w:tr w:rsidR="00FD7727" w:rsidRPr="00FD7727" w:rsidTr="00DB6B48">
        <w:trPr>
          <w:trHeight w:val="422"/>
        </w:trPr>
        <w:tc>
          <w:tcPr>
            <w:tcW w:w="22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DB6B48" w:rsidRPr="00FD7727" w:rsidRDefault="00DB6B48"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8</w:t>
            </w:r>
          </w:p>
        </w:tc>
        <w:tc>
          <w:tcPr>
            <w:tcW w:w="793"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IDBI Bank</w:t>
            </w:r>
          </w:p>
        </w:tc>
        <w:tc>
          <w:tcPr>
            <w:tcW w:w="280"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w:t>
            </w:r>
          </w:p>
        </w:tc>
        <w:tc>
          <w:tcPr>
            <w:tcW w:w="306"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457"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280"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9</w:t>
            </w:r>
          </w:p>
        </w:tc>
        <w:tc>
          <w:tcPr>
            <w:tcW w:w="306"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0.25</w:t>
            </w:r>
          </w:p>
        </w:tc>
        <w:tc>
          <w:tcPr>
            <w:tcW w:w="357"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0.25</w:t>
            </w:r>
          </w:p>
        </w:tc>
        <w:tc>
          <w:tcPr>
            <w:tcW w:w="278"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5</w:t>
            </w:r>
          </w:p>
        </w:tc>
        <w:tc>
          <w:tcPr>
            <w:tcW w:w="306"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0.43</w:t>
            </w:r>
          </w:p>
        </w:tc>
        <w:tc>
          <w:tcPr>
            <w:tcW w:w="356"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0.43</w:t>
            </w:r>
          </w:p>
        </w:tc>
        <w:tc>
          <w:tcPr>
            <w:tcW w:w="280"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15</w:t>
            </w:r>
          </w:p>
        </w:tc>
        <w:tc>
          <w:tcPr>
            <w:tcW w:w="306"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0.69</w:t>
            </w:r>
          </w:p>
        </w:tc>
        <w:tc>
          <w:tcPr>
            <w:tcW w:w="470" w:type="pct"/>
            <w:tcBorders>
              <w:top w:val="single" w:sz="4" w:space="0" w:color="auto"/>
              <w:left w:val="nil"/>
              <w:bottom w:val="single" w:sz="8" w:space="0" w:color="000000"/>
              <w:right w:val="single" w:sz="8" w:space="0" w:color="000000"/>
            </w:tcBorders>
            <w:shd w:val="clear" w:color="auto" w:fill="auto"/>
            <w:vAlign w:val="bottom"/>
            <w:hideMark/>
          </w:tcPr>
          <w:p w:rsidR="00DB6B48" w:rsidRPr="00FD7727" w:rsidRDefault="00DB6B48" w:rsidP="007D41E3">
            <w:pPr>
              <w:jc w:val="center"/>
              <w:rPr>
                <w:rFonts w:ascii="Times New Roman" w:hAnsi="Times New Roman" w:cs="Times New Roman"/>
                <w:sz w:val="20"/>
                <w:szCs w:val="20"/>
              </w:rPr>
            </w:pPr>
            <w:r w:rsidRPr="00FD7727">
              <w:rPr>
                <w:rFonts w:ascii="Times New Roman" w:hAnsi="Times New Roman" w:cs="Times New Roman"/>
                <w:sz w:val="20"/>
                <w:szCs w:val="20"/>
              </w:rPr>
              <w:t>0.69</w:t>
            </w:r>
          </w:p>
        </w:tc>
      </w:tr>
      <w:tr w:rsidR="00FD7727" w:rsidRPr="00FD7727" w:rsidTr="00DB6B48">
        <w:trPr>
          <w:trHeight w:val="232"/>
        </w:trPr>
        <w:tc>
          <w:tcPr>
            <w:tcW w:w="225" w:type="pct"/>
            <w:tcBorders>
              <w:top w:val="nil"/>
              <w:left w:val="single" w:sz="8" w:space="0" w:color="000000"/>
              <w:bottom w:val="single" w:sz="8" w:space="0" w:color="000000"/>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9</w:t>
            </w:r>
          </w:p>
        </w:tc>
        <w:tc>
          <w:tcPr>
            <w:tcW w:w="793"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State Bank of India</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3</w:t>
            </w:r>
          </w:p>
        </w:tc>
        <w:tc>
          <w:tcPr>
            <w:tcW w:w="306" w:type="pct"/>
            <w:tcBorders>
              <w:top w:val="single" w:sz="4" w:space="0" w:color="000000"/>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457" w:type="pct"/>
            <w:tcBorders>
              <w:top w:val="single" w:sz="4" w:space="0" w:color="000000"/>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280" w:type="pct"/>
            <w:tcBorders>
              <w:top w:val="single" w:sz="4" w:space="0" w:color="000000"/>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10</w:t>
            </w:r>
          </w:p>
        </w:tc>
        <w:tc>
          <w:tcPr>
            <w:tcW w:w="306" w:type="pct"/>
            <w:tcBorders>
              <w:top w:val="single" w:sz="4" w:space="0" w:color="000000"/>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0.29</w:t>
            </w:r>
          </w:p>
        </w:tc>
        <w:tc>
          <w:tcPr>
            <w:tcW w:w="357" w:type="pct"/>
            <w:tcBorders>
              <w:top w:val="single" w:sz="4" w:space="0" w:color="000000"/>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0.29</w:t>
            </w:r>
          </w:p>
        </w:tc>
        <w:tc>
          <w:tcPr>
            <w:tcW w:w="278" w:type="pct"/>
            <w:tcBorders>
              <w:top w:val="single" w:sz="4" w:space="0" w:color="000000"/>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3</w:t>
            </w:r>
          </w:p>
        </w:tc>
        <w:tc>
          <w:tcPr>
            <w:tcW w:w="306" w:type="pct"/>
            <w:tcBorders>
              <w:top w:val="single" w:sz="4" w:space="0" w:color="000000"/>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0.29</w:t>
            </w:r>
          </w:p>
        </w:tc>
        <w:tc>
          <w:tcPr>
            <w:tcW w:w="356" w:type="pct"/>
            <w:tcBorders>
              <w:top w:val="single" w:sz="4" w:space="0" w:color="000000"/>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0.29</w:t>
            </w:r>
          </w:p>
        </w:tc>
        <w:tc>
          <w:tcPr>
            <w:tcW w:w="280" w:type="pct"/>
            <w:tcBorders>
              <w:top w:val="single" w:sz="4" w:space="0" w:color="000000"/>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16</w:t>
            </w:r>
          </w:p>
        </w:tc>
        <w:tc>
          <w:tcPr>
            <w:tcW w:w="306" w:type="pct"/>
            <w:tcBorders>
              <w:top w:val="single" w:sz="4" w:space="0" w:color="000000"/>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0.59</w:t>
            </w:r>
          </w:p>
        </w:tc>
        <w:tc>
          <w:tcPr>
            <w:tcW w:w="470" w:type="pct"/>
            <w:tcBorders>
              <w:top w:val="single" w:sz="4" w:space="0" w:color="000000"/>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0.59</w:t>
            </w:r>
          </w:p>
        </w:tc>
      </w:tr>
      <w:tr w:rsidR="00FD7727" w:rsidRPr="00FD7727" w:rsidTr="00DB6B48">
        <w:trPr>
          <w:trHeight w:val="20"/>
        </w:trPr>
        <w:tc>
          <w:tcPr>
            <w:tcW w:w="225" w:type="pct"/>
            <w:tcBorders>
              <w:top w:val="nil"/>
              <w:left w:val="single" w:sz="8" w:space="0" w:color="000000"/>
              <w:bottom w:val="single" w:sz="4" w:space="0" w:color="auto"/>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10</w:t>
            </w:r>
          </w:p>
        </w:tc>
        <w:tc>
          <w:tcPr>
            <w:tcW w:w="793"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Union bank of India</w:t>
            </w:r>
          </w:p>
        </w:tc>
        <w:tc>
          <w:tcPr>
            <w:tcW w:w="280" w:type="pct"/>
            <w:tcBorders>
              <w:top w:val="nil"/>
              <w:left w:val="single" w:sz="4" w:space="0" w:color="000000"/>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8</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0.03</w:t>
            </w:r>
          </w:p>
        </w:tc>
        <w:tc>
          <w:tcPr>
            <w:tcW w:w="457"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0.02</w:t>
            </w:r>
          </w:p>
        </w:tc>
        <w:tc>
          <w:tcPr>
            <w:tcW w:w="280"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357"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278"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4</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0.4</w:t>
            </w:r>
          </w:p>
        </w:tc>
        <w:tc>
          <w:tcPr>
            <w:tcW w:w="35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0.38</w:t>
            </w:r>
          </w:p>
        </w:tc>
        <w:tc>
          <w:tcPr>
            <w:tcW w:w="280"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13</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0.44</w:t>
            </w:r>
          </w:p>
        </w:tc>
        <w:tc>
          <w:tcPr>
            <w:tcW w:w="470"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0.41</w:t>
            </w:r>
          </w:p>
        </w:tc>
      </w:tr>
      <w:tr w:rsidR="00FD7727" w:rsidRPr="00FD7727" w:rsidTr="00DB6B48">
        <w:trPr>
          <w:trHeight w:val="20"/>
        </w:trPr>
        <w:tc>
          <w:tcPr>
            <w:tcW w:w="22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11</w:t>
            </w:r>
          </w:p>
        </w:tc>
        <w:tc>
          <w:tcPr>
            <w:tcW w:w="793"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Bank of India</w:t>
            </w:r>
          </w:p>
        </w:tc>
        <w:tc>
          <w:tcPr>
            <w:tcW w:w="280"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457"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0.03</w:t>
            </w:r>
          </w:p>
        </w:tc>
        <w:tc>
          <w:tcPr>
            <w:tcW w:w="357"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278"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4</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0.34</w:t>
            </w:r>
          </w:p>
        </w:tc>
        <w:tc>
          <w:tcPr>
            <w:tcW w:w="35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0.33</w:t>
            </w:r>
          </w:p>
        </w:tc>
        <w:tc>
          <w:tcPr>
            <w:tcW w:w="280"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7</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0.37</w:t>
            </w:r>
          </w:p>
        </w:tc>
        <w:tc>
          <w:tcPr>
            <w:tcW w:w="470"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0.34</w:t>
            </w:r>
          </w:p>
        </w:tc>
      </w:tr>
      <w:tr w:rsidR="00FD7727" w:rsidRPr="00FD7727" w:rsidTr="00DB6B48">
        <w:trPr>
          <w:trHeight w:val="20"/>
        </w:trPr>
        <w:tc>
          <w:tcPr>
            <w:tcW w:w="225" w:type="pct"/>
            <w:tcBorders>
              <w:top w:val="nil"/>
              <w:left w:val="single" w:sz="8" w:space="0" w:color="000000"/>
              <w:bottom w:val="single" w:sz="8" w:space="0" w:color="000000"/>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12</w:t>
            </w:r>
          </w:p>
        </w:tc>
        <w:tc>
          <w:tcPr>
            <w:tcW w:w="793"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Andhra Bank</w:t>
            </w:r>
          </w:p>
        </w:tc>
        <w:tc>
          <w:tcPr>
            <w:tcW w:w="280" w:type="pct"/>
            <w:tcBorders>
              <w:top w:val="nil"/>
              <w:left w:val="single" w:sz="4" w:space="0" w:color="000000"/>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37</w:t>
            </w:r>
          </w:p>
        </w:tc>
        <w:tc>
          <w:tcPr>
            <w:tcW w:w="306"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457"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280"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7"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78"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3</w:t>
            </w:r>
          </w:p>
        </w:tc>
        <w:tc>
          <w:tcPr>
            <w:tcW w:w="306"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0.26</w:t>
            </w:r>
          </w:p>
        </w:tc>
        <w:tc>
          <w:tcPr>
            <w:tcW w:w="356"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0.26</w:t>
            </w:r>
          </w:p>
        </w:tc>
        <w:tc>
          <w:tcPr>
            <w:tcW w:w="280"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40</w:t>
            </w:r>
          </w:p>
        </w:tc>
        <w:tc>
          <w:tcPr>
            <w:tcW w:w="306"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0.27</w:t>
            </w:r>
          </w:p>
        </w:tc>
        <w:tc>
          <w:tcPr>
            <w:tcW w:w="470"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0.27</w:t>
            </w:r>
          </w:p>
        </w:tc>
      </w:tr>
      <w:tr w:rsidR="00FD7727" w:rsidRPr="00FD7727" w:rsidTr="00DB6B48">
        <w:trPr>
          <w:trHeight w:val="20"/>
        </w:trPr>
        <w:tc>
          <w:tcPr>
            <w:tcW w:w="225" w:type="pct"/>
            <w:tcBorders>
              <w:top w:val="nil"/>
              <w:left w:val="single" w:sz="8" w:space="0" w:color="000000"/>
              <w:bottom w:val="single" w:sz="8" w:space="0" w:color="000000"/>
              <w:right w:val="single" w:sz="8" w:space="0" w:color="000000"/>
            </w:tcBorders>
            <w:shd w:val="clear" w:color="auto" w:fill="auto"/>
            <w:vAlign w:val="center"/>
            <w:hideMark/>
          </w:tcPr>
          <w:p w:rsidR="002B1987" w:rsidRPr="00FD7727" w:rsidRDefault="002B1987" w:rsidP="00991FB1">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13</w:t>
            </w:r>
          </w:p>
        </w:tc>
        <w:tc>
          <w:tcPr>
            <w:tcW w:w="793"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DCB Bank</w:t>
            </w:r>
          </w:p>
        </w:tc>
        <w:tc>
          <w:tcPr>
            <w:tcW w:w="280" w:type="pct"/>
            <w:tcBorders>
              <w:top w:val="nil"/>
              <w:left w:val="single" w:sz="4" w:space="0" w:color="000000"/>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w:t>
            </w:r>
          </w:p>
        </w:tc>
        <w:tc>
          <w:tcPr>
            <w:tcW w:w="306"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457"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7"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78"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3</w:t>
            </w:r>
          </w:p>
        </w:tc>
        <w:tc>
          <w:tcPr>
            <w:tcW w:w="306"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0.26</w:t>
            </w:r>
          </w:p>
        </w:tc>
        <w:tc>
          <w:tcPr>
            <w:tcW w:w="356"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0.26</w:t>
            </w:r>
          </w:p>
        </w:tc>
        <w:tc>
          <w:tcPr>
            <w:tcW w:w="280"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4</w:t>
            </w:r>
          </w:p>
        </w:tc>
        <w:tc>
          <w:tcPr>
            <w:tcW w:w="306"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0.26</w:t>
            </w:r>
          </w:p>
        </w:tc>
        <w:tc>
          <w:tcPr>
            <w:tcW w:w="470" w:type="pct"/>
            <w:tcBorders>
              <w:top w:val="nil"/>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0.26</w:t>
            </w:r>
          </w:p>
        </w:tc>
      </w:tr>
      <w:tr w:rsidR="00FD7727" w:rsidRPr="00FD7727" w:rsidTr="00DB6B48">
        <w:trPr>
          <w:trHeight w:val="20"/>
        </w:trPr>
        <w:tc>
          <w:tcPr>
            <w:tcW w:w="225" w:type="pct"/>
            <w:tcBorders>
              <w:top w:val="nil"/>
              <w:left w:val="single" w:sz="8" w:space="0" w:color="000000"/>
              <w:bottom w:val="single" w:sz="4" w:space="0" w:color="auto"/>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14</w:t>
            </w:r>
          </w:p>
        </w:tc>
        <w:tc>
          <w:tcPr>
            <w:tcW w:w="793"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UCO Bank</w:t>
            </w:r>
          </w:p>
        </w:tc>
        <w:tc>
          <w:tcPr>
            <w:tcW w:w="280" w:type="pct"/>
            <w:tcBorders>
              <w:top w:val="nil"/>
              <w:left w:val="single" w:sz="4" w:space="0" w:color="000000"/>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3</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457"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7</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0.17</w:t>
            </w:r>
          </w:p>
        </w:tc>
        <w:tc>
          <w:tcPr>
            <w:tcW w:w="357"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0.15</w:t>
            </w:r>
          </w:p>
        </w:tc>
        <w:tc>
          <w:tcPr>
            <w:tcW w:w="278"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10</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0.18</w:t>
            </w:r>
          </w:p>
        </w:tc>
        <w:tc>
          <w:tcPr>
            <w:tcW w:w="470"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0.15</w:t>
            </w:r>
          </w:p>
        </w:tc>
      </w:tr>
      <w:tr w:rsidR="00FD7727" w:rsidRPr="00FD7727" w:rsidTr="00DB6B48">
        <w:trPr>
          <w:trHeight w:val="20"/>
        </w:trPr>
        <w:tc>
          <w:tcPr>
            <w:tcW w:w="22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15</w:t>
            </w:r>
          </w:p>
        </w:tc>
        <w:tc>
          <w:tcPr>
            <w:tcW w:w="793"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proofErr w:type="spellStart"/>
            <w:r w:rsidRPr="00FD7727">
              <w:rPr>
                <w:rFonts w:ascii="Times New Roman" w:hAnsi="Times New Roman" w:cs="Times New Roman"/>
                <w:b/>
                <w:bCs/>
                <w:sz w:val="20"/>
                <w:szCs w:val="20"/>
                <w:lang w:bidi="hi-IN"/>
              </w:rPr>
              <w:t>Indusind</w:t>
            </w:r>
            <w:proofErr w:type="spellEnd"/>
            <w:r w:rsidRPr="00FD7727">
              <w:rPr>
                <w:rFonts w:ascii="Times New Roman" w:hAnsi="Times New Roman" w:cs="Times New Roman"/>
                <w:b/>
                <w:bCs/>
                <w:sz w:val="20"/>
                <w:szCs w:val="20"/>
                <w:lang w:bidi="hi-IN"/>
              </w:rPr>
              <w:t xml:space="preserve"> Bank</w:t>
            </w:r>
          </w:p>
        </w:tc>
        <w:tc>
          <w:tcPr>
            <w:tcW w:w="280"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5</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0.02</w:t>
            </w:r>
          </w:p>
        </w:tc>
        <w:tc>
          <w:tcPr>
            <w:tcW w:w="457"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0.02</w:t>
            </w:r>
          </w:p>
        </w:tc>
        <w:tc>
          <w:tcPr>
            <w:tcW w:w="280"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18</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0.11</w:t>
            </w:r>
          </w:p>
        </w:tc>
        <w:tc>
          <w:tcPr>
            <w:tcW w:w="357"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0.11</w:t>
            </w:r>
          </w:p>
        </w:tc>
        <w:tc>
          <w:tcPr>
            <w:tcW w:w="278"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23</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0.14</w:t>
            </w:r>
          </w:p>
        </w:tc>
        <w:tc>
          <w:tcPr>
            <w:tcW w:w="470"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0.14</w:t>
            </w:r>
          </w:p>
        </w:tc>
      </w:tr>
      <w:tr w:rsidR="00FD7727" w:rsidRPr="00FD7727" w:rsidTr="00DB6B48">
        <w:trPr>
          <w:trHeight w:val="20"/>
        </w:trPr>
        <w:tc>
          <w:tcPr>
            <w:tcW w:w="225" w:type="pct"/>
            <w:tcBorders>
              <w:top w:val="nil"/>
              <w:left w:val="single" w:sz="8" w:space="0" w:color="000000"/>
              <w:bottom w:val="single" w:sz="4" w:space="0" w:color="auto"/>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16</w:t>
            </w:r>
          </w:p>
        </w:tc>
        <w:tc>
          <w:tcPr>
            <w:tcW w:w="793"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proofErr w:type="spellStart"/>
            <w:r w:rsidRPr="00FD7727">
              <w:rPr>
                <w:rFonts w:ascii="Times New Roman" w:hAnsi="Times New Roman" w:cs="Times New Roman"/>
                <w:b/>
                <w:bCs/>
                <w:sz w:val="20"/>
                <w:szCs w:val="20"/>
                <w:lang w:bidi="hi-IN"/>
              </w:rPr>
              <w:t>Kotak</w:t>
            </w:r>
            <w:proofErr w:type="spellEnd"/>
            <w:r w:rsidRPr="00FD7727">
              <w:rPr>
                <w:rFonts w:ascii="Times New Roman" w:hAnsi="Times New Roman" w:cs="Times New Roman"/>
                <w:b/>
                <w:bCs/>
                <w:sz w:val="20"/>
                <w:szCs w:val="20"/>
                <w:lang w:bidi="hi-IN"/>
              </w:rPr>
              <w:t xml:space="preserve"> Mahindra Bank</w:t>
            </w:r>
          </w:p>
        </w:tc>
        <w:tc>
          <w:tcPr>
            <w:tcW w:w="280" w:type="pct"/>
            <w:tcBorders>
              <w:top w:val="nil"/>
              <w:left w:val="single" w:sz="4" w:space="0" w:color="000000"/>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457"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7"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78"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0.14</w:t>
            </w:r>
          </w:p>
        </w:tc>
        <w:tc>
          <w:tcPr>
            <w:tcW w:w="35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0.14</w:t>
            </w:r>
          </w:p>
        </w:tc>
        <w:tc>
          <w:tcPr>
            <w:tcW w:w="280"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0.14</w:t>
            </w:r>
          </w:p>
        </w:tc>
        <w:tc>
          <w:tcPr>
            <w:tcW w:w="470"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0.14</w:t>
            </w:r>
          </w:p>
        </w:tc>
      </w:tr>
      <w:tr w:rsidR="00FD7727" w:rsidRPr="00FD7727" w:rsidTr="00DB6B48">
        <w:trPr>
          <w:trHeight w:val="20"/>
        </w:trPr>
        <w:tc>
          <w:tcPr>
            <w:tcW w:w="225" w:type="pct"/>
            <w:tcBorders>
              <w:top w:val="single" w:sz="4" w:space="0" w:color="auto"/>
              <w:left w:val="single" w:sz="8" w:space="0" w:color="000000"/>
              <w:bottom w:val="single" w:sz="4" w:space="0" w:color="auto"/>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17</w:t>
            </w:r>
          </w:p>
        </w:tc>
        <w:tc>
          <w:tcPr>
            <w:tcW w:w="793" w:type="pct"/>
            <w:tcBorders>
              <w:top w:val="single" w:sz="4" w:space="0" w:color="auto"/>
              <w:left w:val="nil"/>
              <w:bottom w:val="single" w:sz="4" w:space="0" w:color="auto"/>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Corporation Bank</w:t>
            </w:r>
          </w:p>
        </w:tc>
        <w:tc>
          <w:tcPr>
            <w:tcW w:w="280"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single" w:sz="4" w:space="0" w:color="auto"/>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457" w:type="pct"/>
            <w:tcBorders>
              <w:top w:val="single" w:sz="4" w:space="0" w:color="auto"/>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280" w:type="pct"/>
            <w:tcBorders>
              <w:top w:val="single" w:sz="4" w:space="0" w:color="auto"/>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3</w:t>
            </w:r>
          </w:p>
        </w:tc>
        <w:tc>
          <w:tcPr>
            <w:tcW w:w="306" w:type="pct"/>
            <w:tcBorders>
              <w:top w:val="single" w:sz="4" w:space="0" w:color="auto"/>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0.03</w:t>
            </w:r>
          </w:p>
        </w:tc>
        <w:tc>
          <w:tcPr>
            <w:tcW w:w="357" w:type="pct"/>
            <w:tcBorders>
              <w:top w:val="single" w:sz="4" w:space="0" w:color="auto"/>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0.02</w:t>
            </w:r>
          </w:p>
        </w:tc>
        <w:tc>
          <w:tcPr>
            <w:tcW w:w="278" w:type="pct"/>
            <w:tcBorders>
              <w:top w:val="single" w:sz="4" w:space="0" w:color="auto"/>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w:t>
            </w:r>
          </w:p>
        </w:tc>
        <w:tc>
          <w:tcPr>
            <w:tcW w:w="306" w:type="pct"/>
            <w:tcBorders>
              <w:top w:val="single" w:sz="4" w:space="0" w:color="auto"/>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0.07</w:t>
            </w:r>
          </w:p>
        </w:tc>
        <w:tc>
          <w:tcPr>
            <w:tcW w:w="356" w:type="pct"/>
            <w:tcBorders>
              <w:top w:val="single" w:sz="4" w:space="0" w:color="auto"/>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0.06</w:t>
            </w:r>
          </w:p>
        </w:tc>
        <w:tc>
          <w:tcPr>
            <w:tcW w:w="280" w:type="pct"/>
            <w:tcBorders>
              <w:top w:val="single" w:sz="4" w:space="0" w:color="auto"/>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6</w:t>
            </w:r>
          </w:p>
        </w:tc>
        <w:tc>
          <w:tcPr>
            <w:tcW w:w="306" w:type="pct"/>
            <w:tcBorders>
              <w:top w:val="single" w:sz="4" w:space="0" w:color="auto"/>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w:t>
            </w:r>
          </w:p>
        </w:tc>
        <w:tc>
          <w:tcPr>
            <w:tcW w:w="470" w:type="pct"/>
            <w:tcBorders>
              <w:top w:val="single" w:sz="4" w:space="0" w:color="auto"/>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0.1</w:t>
            </w:r>
          </w:p>
        </w:tc>
      </w:tr>
      <w:tr w:rsidR="00FD7727" w:rsidRPr="00FD7727" w:rsidTr="007D41E3">
        <w:trPr>
          <w:trHeight w:val="346"/>
        </w:trPr>
        <w:tc>
          <w:tcPr>
            <w:tcW w:w="22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18</w:t>
            </w:r>
          </w:p>
        </w:tc>
        <w:tc>
          <w:tcPr>
            <w:tcW w:w="793"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Central Bank of  India</w:t>
            </w:r>
          </w:p>
        </w:tc>
        <w:tc>
          <w:tcPr>
            <w:tcW w:w="280"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16</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457"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0.09</w:t>
            </w:r>
          </w:p>
        </w:tc>
        <w:tc>
          <w:tcPr>
            <w:tcW w:w="357"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0.09</w:t>
            </w:r>
          </w:p>
        </w:tc>
        <w:tc>
          <w:tcPr>
            <w:tcW w:w="278"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18</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0.09</w:t>
            </w:r>
          </w:p>
        </w:tc>
        <w:tc>
          <w:tcPr>
            <w:tcW w:w="470" w:type="pct"/>
            <w:tcBorders>
              <w:top w:val="single" w:sz="4" w:space="0" w:color="auto"/>
              <w:left w:val="nil"/>
              <w:bottom w:val="single" w:sz="4" w:space="0" w:color="000000"/>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0.09</w:t>
            </w:r>
          </w:p>
        </w:tc>
      </w:tr>
      <w:tr w:rsidR="00FD7727" w:rsidRPr="00FD7727" w:rsidTr="00A337CE">
        <w:trPr>
          <w:trHeight w:val="20"/>
        </w:trPr>
        <w:tc>
          <w:tcPr>
            <w:tcW w:w="225" w:type="pct"/>
            <w:tcBorders>
              <w:top w:val="nil"/>
              <w:left w:val="single" w:sz="8" w:space="0" w:color="000000"/>
              <w:bottom w:val="single" w:sz="4" w:space="0" w:color="auto"/>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19</w:t>
            </w:r>
          </w:p>
        </w:tc>
        <w:tc>
          <w:tcPr>
            <w:tcW w:w="793"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Syndicate Bank</w:t>
            </w:r>
          </w:p>
        </w:tc>
        <w:tc>
          <w:tcPr>
            <w:tcW w:w="280" w:type="pct"/>
            <w:tcBorders>
              <w:top w:val="nil"/>
              <w:left w:val="single" w:sz="4" w:space="0" w:color="000000"/>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4</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457"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0.07</w:t>
            </w:r>
          </w:p>
        </w:tc>
        <w:tc>
          <w:tcPr>
            <w:tcW w:w="357"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0.05</w:t>
            </w:r>
          </w:p>
        </w:tc>
        <w:tc>
          <w:tcPr>
            <w:tcW w:w="278"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6</w:t>
            </w:r>
          </w:p>
        </w:tc>
        <w:tc>
          <w:tcPr>
            <w:tcW w:w="306"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0.07</w:t>
            </w:r>
          </w:p>
        </w:tc>
        <w:tc>
          <w:tcPr>
            <w:tcW w:w="470" w:type="pct"/>
            <w:tcBorders>
              <w:top w:val="nil"/>
              <w:left w:val="nil"/>
              <w:bottom w:val="single" w:sz="4" w:space="0" w:color="auto"/>
              <w:right w:val="single" w:sz="4"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0.05</w:t>
            </w:r>
          </w:p>
        </w:tc>
      </w:tr>
      <w:tr w:rsidR="00FD7727" w:rsidRPr="00FD7727" w:rsidTr="00A337CE">
        <w:trPr>
          <w:trHeight w:val="20"/>
        </w:trPr>
        <w:tc>
          <w:tcPr>
            <w:tcW w:w="22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lastRenderedPageBreak/>
              <w:t>20</w:t>
            </w:r>
          </w:p>
        </w:tc>
        <w:tc>
          <w:tcPr>
            <w:tcW w:w="793"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Indian Bank</w:t>
            </w:r>
          </w:p>
        </w:tc>
        <w:tc>
          <w:tcPr>
            <w:tcW w:w="280"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457"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0.04</w:t>
            </w:r>
          </w:p>
        </w:tc>
        <w:tc>
          <w:tcPr>
            <w:tcW w:w="357"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0.04</w:t>
            </w:r>
          </w:p>
        </w:tc>
        <w:tc>
          <w:tcPr>
            <w:tcW w:w="278"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6"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0.04</w:t>
            </w:r>
          </w:p>
        </w:tc>
        <w:tc>
          <w:tcPr>
            <w:tcW w:w="470" w:type="pct"/>
            <w:tcBorders>
              <w:top w:val="single" w:sz="4" w:space="0" w:color="auto"/>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0.04</w:t>
            </w:r>
          </w:p>
        </w:tc>
      </w:tr>
      <w:tr w:rsidR="00FD7727" w:rsidRPr="00FD7727" w:rsidTr="00DB6B48">
        <w:trPr>
          <w:trHeight w:val="20"/>
        </w:trPr>
        <w:tc>
          <w:tcPr>
            <w:tcW w:w="225" w:type="pct"/>
            <w:tcBorders>
              <w:top w:val="nil"/>
              <w:left w:val="single" w:sz="8" w:space="0" w:color="000000"/>
              <w:bottom w:val="single" w:sz="8" w:space="0" w:color="000000"/>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21</w:t>
            </w:r>
          </w:p>
        </w:tc>
        <w:tc>
          <w:tcPr>
            <w:tcW w:w="793"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Allahabad Bank</w:t>
            </w:r>
          </w:p>
        </w:tc>
        <w:tc>
          <w:tcPr>
            <w:tcW w:w="280"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w:t>
            </w:r>
          </w:p>
        </w:tc>
        <w:tc>
          <w:tcPr>
            <w:tcW w:w="306"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457"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280"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1</w:t>
            </w:r>
          </w:p>
        </w:tc>
        <w:tc>
          <w:tcPr>
            <w:tcW w:w="306"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0.03</w:t>
            </w:r>
          </w:p>
        </w:tc>
        <w:tc>
          <w:tcPr>
            <w:tcW w:w="357"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0.03</w:t>
            </w:r>
          </w:p>
        </w:tc>
        <w:tc>
          <w:tcPr>
            <w:tcW w:w="278"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6"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0.03</w:t>
            </w:r>
          </w:p>
        </w:tc>
        <w:tc>
          <w:tcPr>
            <w:tcW w:w="470" w:type="pct"/>
            <w:tcBorders>
              <w:top w:val="nil"/>
              <w:left w:val="nil"/>
              <w:bottom w:val="single" w:sz="8" w:space="0" w:color="000000"/>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0.03</w:t>
            </w:r>
          </w:p>
        </w:tc>
      </w:tr>
      <w:tr w:rsidR="00FD7727" w:rsidRPr="00FD7727" w:rsidTr="00DB6B48">
        <w:trPr>
          <w:trHeight w:val="20"/>
        </w:trPr>
        <w:tc>
          <w:tcPr>
            <w:tcW w:w="225" w:type="pct"/>
            <w:tcBorders>
              <w:top w:val="nil"/>
              <w:left w:val="single" w:sz="8" w:space="0" w:color="000000"/>
              <w:bottom w:val="single" w:sz="4" w:space="0" w:color="auto"/>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22</w:t>
            </w:r>
          </w:p>
        </w:tc>
        <w:tc>
          <w:tcPr>
            <w:tcW w:w="793"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Indian Overseas Bank</w:t>
            </w:r>
          </w:p>
        </w:tc>
        <w:tc>
          <w:tcPr>
            <w:tcW w:w="280"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457"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0.02</w:t>
            </w:r>
          </w:p>
        </w:tc>
        <w:tc>
          <w:tcPr>
            <w:tcW w:w="357"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0.02</w:t>
            </w:r>
          </w:p>
        </w:tc>
        <w:tc>
          <w:tcPr>
            <w:tcW w:w="278"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6"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0.02</w:t>
            </w:r>
          </w:p>
        </w:tc>
        <w:tc>
          <w:tcPr>
            <w:tcW w:w="470" w:type="pct"/>
            <w:tcBorders>
              <w:top w:val="nil"/>
              <w:left w:val="nil"/>
              <w:bottom w:val="single" w:sz="4"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0.02</w:t>
            </w:r>
          </w:p>
        </w:tc>
      </w:tr>
      <w:tr w:rsidR="00FD7727" w:rsidRPr="00FD7727" w:rsidTr="00DB6B48">
        <w:trPr>
          <w:trHeight w:val="20"/>
        </w:trPr>
        <w:tc>
          <w:tcPr>
            <w:tcW w:w="225" w:type="pct"/>
            <w:tcBorders>
              <w:top w:val="single" w:sz="4" w:space="0" w:color="auto"/>
              <w:left w:val="single" w:sz="8" w:space="0" w:color="000000"/>
              <w:bottom w:val="single" w:sz="8" w:space="0" w:color="auto"/>
              <w:right w:val="single" w:sz="8" w:space="0" w:color="000000"/>
            </w:tcBorders>
            <w:shd w:val="clear" w:color="auto" w:fill="auto"/>
            <w:vAlign w:val="center"/>
            <w:hideMark/>
          </w:tcPr>
          <w:p w:rsidR="002B1987" w:rsidRPr="00FD7727" w:rsidRDefault="002B1987"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23</w:t>
            </w:r>
          </w:p>
        </w:tc>
        <w:tc>
          <w:tcPr>
            <w:tcW w:w="793"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Federal Bank</w:t>
            </w:r>
          </w:p>
        </w:tc>
        <w:tc>
          <w:tcPr>
            <w:tcW w:w="280"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457"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280"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7"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78"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6"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2</w:t>
            </w:r>
          </w:p>
        </w:tc>
        <w:tc>
          <w:tcPr>
            <w:tcW w:w="306"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c>
          <w:tcPr>
            <w:tcW w:w="470" w:type="pct"/>
            <w:tcBorders>
              <w:top w:val="single" w:sz="4" w:space="0" w:color="auto"/>
              <w:left w:val="nil"/>
              <w:bottom w:val="single" w:sz="8" w:space="0" w:color="auto"/>
              <w:right w:val="single" w:sz="8" w:space="0" w:color="000000"/>
            </w:tcBorders>
            <w:shd w:val="clear" w:color="auto" w:fill="auto"/>
            <w:vAlign w:val="bottom"/>
            <w:hideMark/>
          </w:tcPr>
          <w:p w:rsidR="002B1987" w:rsidRPr="00FD7727" w:rsidRDefault="002B1987" w:rsidP="007D41E3">
            <w:pPr>
              <w:jc w:val="center"/>
              <w:rPr>
                <w:rFonts w:ascii="Times New Roman" w:hAnsi="Times New Roman" w:cs="Times New Roman"/>
                <w:sz w:val="20"/>
                <w:szCs w:val="20"/>
              </w:rPr>
            </w:pPr>
            <w:r w:rsidRPr="00FD7727">
              <w:rPr>
                <w:rFonts w:ascii="Times New Roman" w:hAnsi="Times New Roman" w:cs="Times New Roman"/>
                <w:sz w:val="20"/>
                <w:szCs w:val="20"/>
              </w:rPr>
              <w:t>0.01</w:t>
            </w:r>
          </w:p>
        </w:tc>
      </w:tr>
      <w:tr w:rsidR="00FD7727" w:rsidRPr="00FD7727" w:rsidTr="00DB6B48">
        <w:trPr>
          <w:trHeight w:val="20"/>
        </w:trPr>
        <w:tc>
          <w:tcPr>
            <w:tcW w:w="225" w:type="pct"/>
            <w:tcBorders>
              <w:top w:val="nil"/>
              <w:left w:val="single" w:sz="8" w:space="0" w:color="000000"/>
              <w:bottom w:val="single" w:sz="8" w:space="0" w:color="000000"/>
              <w:right w:val="single" w:sz="8" w:space="0" w:color="000000"/>
            </w:tcBorders>
            <w:shd w:val="clear" w:color="auto" w:fill="auto"/>
            <w:vAlign w:val="center"/>
            <w:hideMark/>
          </w:tcPr>
          <w:p w:rsidR="00081673" w:rsidRPr="00FD7727" w:rsidRDefault="00081673" w:rsidP="0025780E">
            <w:pPr>
              <w:widowControl/>
              <w:autoSpaceDE/>
              <w:autoSpaceDN/>
              <w:adjustRightInd/>
              <w:jc w:val="right"/>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24</w:t>
            </w:r>
          </w:p>
        </w:tc>
        <w:tc>
          <w:tcPr>
            <w:tcW w:w="793" w:type="pct"/>
            <w:tcBorders>
              <w:top w:val="nil"/>
              <w:left w:val="nil"/>
              <w:bottom w:val="single" w:sz="8" w:space="0" w:color="000000"/>
              <w:right w:val="single" w:sz="8" w:space="0" w:color="000000"/>
            </w:tcBorders>
            <w:shd w:val="clear" w:color="auto" w:fill="auto"/>
            <w:vAlign w:val="bottom"/>
          </w:tcPr>
          <w:p w:rsidR="00081673" w:rsidRPr="00FD7727" w:rsidRDefault="00081673" w:rsidP="00991FB1">
            <w:pPr>
              <w:widowControl/>
              <w:autoSpaceDE/>
              <w:autoSpaceDN/>
              <w:adjustRightInd/>
              <w:rPr>
                <w:rFonts w:ascii="Times New Roman" w:hAnsi="Times New Roman" w:cs="Times New Roman"/>
                <w:b/>
                <w:bCs/>
                <w:sz w:val="20"/>
                <w:szCs w:val="20"/>
                <w:lang w:bidi="hi-IN"/>
              </w:rPr>
            </w:pPr>
            <w:r w:rsidRPr="00FD7727">
              <w:rPr>
                <w:rFonts w:ascii="Times New Roman" w:hAnsi="Times New Roman" w:cs="Times New Roman"/>
                <w:b/>
                <w:bCs/>
                <w:sz w:val="20"/>
                <w:szCs w:val="20"/>
                <w:lang w:bidi="hi-IN"/>
              </w:rPr>
              <w:t>Bank of MH</w:t>
            </w:r>
          </w:p>
        </w:tc>
        <w:tc>
          <w:tcPr>
            <w:tcW w:w="280" w:type="pct"/>
            <w:tcBorders>
              <w:top w:val="nil"/>
              <w:left w:val="nil"/>
              <w:bottom w:val="single" w:sz="8" w:space="0" w:color="000000"/>
              <w:right w:val="single" w:sz="8" w:space="0" w:color="000000"/>
            </w:tcBorders>
            <w:shd w:val="clear" w:color="auto" w:fill="auto"/>
            <w:vAlign w:val="bottom"/>
          </w:tcPr>
          <w:p w:rsidR="00081673" w:rsidRPr="00FD7727" w:rsidRDefault="00081673" w:rsidP="00EE4D24">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8" w:space="0" w:color="000000"/>
              <w:right w:val="single" w:sz="8" w:space="0" w:color="000000"/>
            </w:tcBorders>
            <w:shd w:val="clear" w:color="auto" w:fill="auto"/>
          </w:tcPr>
          <w:p w:rsidR="00081673" w:rsidRPr="00FD7727" w:rsidRDefault="00081673" w:rsidP="00EE4D24">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457" w:type="pct"/>
            <w:tcBorders>
              <w:top w:val="nil"/>
              <w:left w:val="nil"/>
              <w:bottom w:val="single" w:sz="8" w:space="0" w:color="000000"/>
              <w:right w:val="single" w:sz="8" w:space="0" w:color="000000"/>
            </w:tcBorders>
            <w:shd w:val="clear" w:color="auto" w:fill="auto"/>
          </w:tcPr>
          <w:p w:rsidR="00081673" w:rsidRPr="00FD7727" w:rsidRDefault="00081673" w:rsidP="00EE4D24">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nil"/>
              <w:left w:val="nil"/>
              <w:bottom w:val="single" w:sz="8" w:space="0" w:color="000000"/>
              <w:right w:val="single" w:sz="8" w:space="0" w:color="000000"/>
            </w:tcBorders>
            <w:shd w:val="clear" w:color="auto" w:fill="auto"/>
          </w:tcPr>
          <w:p w:rsidR="00081673" w:rsidRPr="00FD7727" w:rsidRDefault="00081673" w:rsidP="00EE4D24">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8" w:space="0" w:color="000000"/>
              <w:right w:val="single" w:sz="8" w:space="0" w:color="000000"/>
            </w:tcBorders>
            <w:shd w:val="clear" w:color="auto" w:fill="auto"/>
          </w:tcPr>
          <w:p w:rsidR="00081673" w:rsidRPr="00FD7727" w:rsidRDefault="00081673" w:rsidP="00EE4D24">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7" w:type="pct"/>
            <w:tcBorders>
              <w:top w:val="nil"/>
              <w:left w:val="nil"/>
              <w:bottom w:val="single" w:sz="8" w:space="0" w:color="000000"/>
              <w:right w:val="single" w:sz="8" w:space="0" w:color="000000"/>
            </w:tcBorders>
            <w:shd w:val="clear" w:color="auto" w:fill="auto"/>
          </w:tcPr>
          <w:p w:rsidR="00081673" w:rsidRPr="00FD7727" w:rsidRDefault="00081673" w:rsidP="00EE4D24">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78" w:type="pct"/>
            <w:tcBorders>
              <w:top w:val="nil"/>
              <w:left w:val="nil"/>
              <w:bottom w:val="single" w:sz="8" w:space="0" w:color="000000"/>
              <w:right w:val="single" w:sz="8" w:space="0" w:color="000000"/>
            </w:tcBorders>
            <w:shd w:val="clear" w:color="auto" w:fill="auto"/>
          </w:tcPr>
          <w:p w:rsidR="00081673" w:rsidRPr="00FD7727" w:rsidRDefault="00081673" w:rsidP="00EE4D24">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8" w:space="0" w:color="000000"/>
              <w:right w:val="single" w:sz="8" w:space="0" w:color="000000"/>
            </w:tcBorders>
            <w:shd w:val="clear" w:color="auto" w:fill="auto"/>
          </w:tcPr>
          <w:p w:rsidR="00081673" w:rsidRPr="00FD7727" w:rsidRDefault="00081673" w:rsidP="00EE4D24">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56" w:type="pct"/>
            <w:tcBorders>
              <w:top w:val="nil"/>
              <w:left w:val="nil"/>
              <w:bottom w:val="single" w:sz="8" w:space="0" w:color="000000"/>
              <w:right w:val="single" w:sz="8" w:space="0" w:color="000000"/>
            </w:tcBorders>
            <w:shd w:val="clear" w:color="auto" w:fill="auto"/>
          </w:tcPr>
          <w:p w:rsidR="00081673" w:rsidRPr="00FD7727" w:rsidRDefault="00081673" w:rsidP="00EE4D24">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280" w:type="pct"/>
            <w:tcBorders>
              <w:top w:val="nil"/>
              <w:left w:val="nil"/>
              <w:bottom w:val="single" w:sz="8" w:space="0" w:color="000000"/>
              <w:right w:val="single" w:sz="8" w:space="0" w:color="000000"/>
            </w:tcBorders>
            <w:shd w:val="clear" w:color="auto" w:fill="auto"/>
          </w:tcPr>
          <w:p w:rsidR="00081673" w:rsidRPr="00FD7727" w:rsidRDefault="00081673" w:rsidP="00EE4D24">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306" w:type="pct"/>
            <w:tcBorders>
              <w:top w:val="nil"/>
              <w:left w:val="nil"/>
              <w:bottom w:val="single" w:sz="8" w:space="0" w:color="000000"/>
              <w:right w:val="single" w:sz="8" w:space="0" w:color="000000"/>
            </w:tcBorders>
            <w:shd w:val="clear" w:color="auto" w:fill="auto"/>
          </w:tcPr>
          <w:p w:rsidR="00081673" w:rsidRPr="00FD7727" w:rsidRDefault="00081673" w:rsidP="00EE4D24">
            <w:pPr>
              <w:jc w:val="center"/>
              <w:rPr>
                <w:rFonts w:ascii="Times New Roman" w:hAnsi="Times New Roman" w:cs="Times New Roman"/>
                <w:sz w:val="20"/>
                <w:szCs w:val="20"/>
              </w:rPr>
            </w:pPr>
            <w:r w:rsidRPr="00FD7727">
              <w:rPr>
                <w:rFonts w:ascii="Times New Roman" w:hAnsi="Times New Roman" w:cs="Times New Roman"/>
                <w:sz w:val="20"/>
                <w:szCs w:val="20"/>
              </w:rPr>
              <w:t>0</w:t>
            </w:r>
          </w:p>
        </w:tc>
        <w:tc>
          <w:tcPr>
            <w:tcW w:w="470" w:type="pct"/>
            <w:tcBorders>
              <w:top w:val="nil"/>
              <w:left w:val="nil"/>
              <w:bottom w:val="single" w:sz="8" w:space="0" w:color="000000"/>
              <w:right w:val="single" w:sz="8" w:space="0" w:color="000000"/>
            </w:tcBorders>
            <w:shd w:val="clear" w:color="auto" w:fill="auto"/>
          </w:tcPr>
          <w:p w:rsidR="00081673" w:rsidRPr="00FD7727" w:rsidRDefault="00081673" w:rsidP="00EE4D24">
            <w:pPr>
              <w:jc w:val="center"/>
              <w:rPr>
                <w:rFonts w:ascii="Times New Roman" w:hAnsi="Times New Roman" w:cs="Times New Roman"/>
                <w:sz w:val="20"/>
                <w:szCs w:val="20"/>
              </w:rPr>
            </w:pPr>
            <w:r w:rsidRPr="00FD7727">
              <w:rPr>
                <w:rFonts w:ascii="Times New Roman" w:hAnsi="Times New Roman" w:cs="Times New Roman"/>
                <w:sz w:val="20"/>
                <w:szCs w:val="20"/>
              </w:rPr>
              <w:t>0</w:t>
            </w:r>
          </w:p>
        </w:tc>
      </w:tr>
      <w:tr w:rsidR="00D4506B" w:rsidRPr="00D4506B" w:rsidTr="00DB6B48">
        <w:trPr>
          <w:trHeight w:val="20"/>
        </w:trPr>
        <w:tc>
          <w:tcPr>
            <w:tcW w:w="225" w:type="pct"/>
            <w:tcBorders>
              <w:top w:val="nil"/>
              <w:left w:val="single" w:sz="8" w:space="0" w:color="000000"/>
              <w:bottom w:val="single" w:sz="4" w:space="0" w:color="auto"/>
              <w:right w:val="single" w:sz="8" w:space="0" w:color="000000"/>
            </w:tcBorders>
            <w:shd w:val="clear" w:color="auto" w:fill="auto"/>
            <w:vAlign w:val="center"/>
            <w:hideMark/>
          </w:tcPr>
          <w:p w:rsidR="00081673" w:rsidRPr="00D4506B" w:rsidRDefault="00081673" w:rsidP="0025780E">
            <w:pPr>
              <w:widowControl/>
              <w:autoSpaceDE/>
              <w:autoSpaceDN/>
              <w:adjustRightInd/>
              <w:jc w:val="right"/>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25</w:t>
            </w:r>
          </w:p>
        </w:tc>
        <w:tc>
          <w:tcPr>
            <w:tcW w:w="793" w:type="pct"/>
            <w:tcBorders>
              <w:top w:val="nil"/>
              <w:left w:val="nil"/>
              <w:bottom w:val="single" w:sz="4" w:space="0" w:color="auto"/>
              <w:right w:val="single" w:sz="8" w:space="0" w:color="000000"/>
            </w:tcBorders>
            <w:shd w:val="clear" w:color="auto" w:fill="auto"/>
            <w:vAlign w:val="bottom"/>
          </w:tcPr>
          <w:p w:rsidR="00081673" w:rsidRPr="00D4506B" w:rsidRDefault="00081673" w:rsidP="00991FB1">
            <w:pPr>
              <w:widowControl/>
              <w:autoSpaceDE/>
              <w:autoSpaceDN/>
              <w:adjustRightInd/>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TMB Ltd</w:t>
            </w:r>
          </w:p>
        </w:tc>
        <w:tc>
          <w:tcPr>
            <w:tcW w:w="280" w:type="pct"/>
            <w:tcBorders>
              <w:top w:val="nil"/>
              <w:left w:val="nil"/>
              <w:bottom w:val="single" w:sz="4" w:space="0" w:color="auto"/>
              <w:right w:val="single" w:sz="8" w:space="0" w:color="000000"/>
            </w:tcBorders>
            <w:shd w:val="clear" w:color="auto" w:fill="auto"/>
            <w:vAlign w:val="bottom"/>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nil"/>
              <w:left w:val="nil"/>
              <w:bottom w:val="single" w:sz="4" w:space="0" w:color="auto"/>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457" w:type="pct"/>
            <w:tcBorders>
              <w:top w:val="nil"/>
              <w:left w:val="nil"/>
              <w:bottom w:val="single" w:sz="4" w:space="0" w:color="auto"/>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80" w:type="pct"/>
            <w:tcBorders>
              <w:top w:val="nil"/>
              <w:left w:val="nil"/>
              <w:bottom w:val="single" w:sz="4" w:space="0" w:color="auto"/>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nil"/>
              <w:left w:val="nil"/>
              <w:bottom w:val="single" w:sz="4" w:space="0" w:color="auto"/>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57" w:type="pct"/>
            <w:tcBorders>
              <w:top w:val="nil"/>
              <w:left w:val="nil"/>
              <w:bottom w:val="single" w:sz="4" w:space="0" w:color="auto"/>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78" w:type="pct"/>
            <w:tcBorders>
              <w:top w:val="nil"/>
              <w:left w:val="nil"/>
              <w:bottom w:val="single" w:sz="4" w:space="0" w:color="auto"/>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nil"/>
              <w:left w:val="nil"/>
              <w:bottom w:val="single" w:sz="4" w:space="0" w:color="auto"/>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56" w:type="pct"/>
            <w:tcBorders>
              <w:top w:val="nil"/>
              <w:left w:val="nil"/>
              <w:bottom w:val="single" w:sz="4" w:space="0" w:color="auto"/>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80" w:type="pct"/>
            <w:tcBorders>
              <w:top w:val="nil"/>
              <w:left w:val="nil"/>
              <w:bottom w:val="single" w:sz="4" w:space="0" w:color="auto"/>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nil"/>
              <w:left w:val="nil"/>
              <w:bottom w:val="single" w:sz="4" w:space="0" w:color="auto"/>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470" w:type="pct"/>
            <w:tcBorders>
              <w:top w:val="nil"/>
              <w:left w:val="nil"/>
              <w:bottom w:val="single" w:sz="4" w:space="0" w:color="auto"/>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r>
      <w:tr w:rsidR="00D4506B" w:rsidRPr="00D4506B" w:rsidTr="00DB6B48">
        <w:trPr>
          <w:trHeight w:val="20"/>
        </w:trPr>
        <w:tc>
          <w:tcPr>
            <w:tcW w:w="225" w:type="pct"/>
            <w:tcBorders>
              <w:top w:val="single" w:sz="4" w:space="0" w:color="auto"/>
              <w:left w:val="single" w:sz="8" w:space="0" w:color="000000"/>
              <w:bottom w:val="single" w:sz="4" w:space="0" w:color="auto"/>
              <w:right w:val="single" w:sz="8" w:space="0" w:color="000000"/>
            </w:tcBorders>
            <w:shd w:val="clear" w:color="auto" w:fill="auto"/>
            <w:vAlign w:val="center"/>
            <w:hideMark/>
          </w:tcPr>
          <w:p w:rsidR="00081673" w:rsidRPr="00D4506B" w:rsidRDefault="00081673" w:rsidP="0025780E">
            <w:pPr>
              <w:widowControl/>
              <w:autoSpaceDE/>
              <w:autoSpaceDN/>
              <w:adjustRightInd/>
              <w:jc w:val="right"/>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26</w:t>
            </w:r>
          </w:p>
        </w:tc>
        <w:tc>
          <w:tcPr>
            <w:tcW w:w="793" w:type="pct"/>
            <w:tcBorders>
              <w:top w:val="single" w:sz="4" w:space="0" w:color="auto"/>
              <w:left w:val="nil"/>
              <w:bottom w:val="single" w:sz="4" w:space="0" w:color="auto"/>
              <w:right w:val="single" w:sz="8" w:space="0" w:color="000000"/>
            </w:tcBorders>
            <w:shd w:val="clear" w:color="auto" w:fill="auto"/>
            <w:vAlign w:val="center"/>
          </w:tcPr>
          <w:p w:rsidR="00081673" w:rsidRPr="00D4506B" w:rsidRDefault="00081673" w:rsidP="0025780E">
            <w:pPr>
              <w:widowControl/>
              <w:autoSpaceDE/>
              <w:autoSpaceDN/>
              <w:adjustRightInd/>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CSB</w:t>
            </w:r>
          </w:p>
        </w:tc>
        <w:tc>
          <w:tcPr>
            <w:tcW w:w="280" w:type="pct"/>
            <w:tcBorders>
              <w:top w:val="single" w:sz="4" w:space="0" w:color="auto"/>
              <w:left w:val="single" w:sz="4" w:space="0" w:color="000000"/>
              <w:bottom w:val="single" w:sz="4" w:space="0" w:color="auto"/>
              <w:right w:val="single" w:sz="4" w:space="0" w:color="000000"/>
            </w:tcBorders>
            <w:shd w:val="clear" w:color="auto" w:fill="auto"/>
            <w:vAlign w:val="bottom"/>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457"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80"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57"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78"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56"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80"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470"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r>
      <w:tr w:rsidR="00D4506B" w:rsidRPr="00D4506B" w:rsidTr="00DB6B48">
        <w:trPr>
          <w:trHeight w:val="20"/>
        </w:trPr>
        <w:tc>
          <w:tcPr>
            <w:tcW w:w="225" w:type="pct"/>
            <w:tcBorders>
              <w:top w:val="single" w:sz="4" w:space="0" w:color="auto"/>
              <w:left w:val="single" w:sz="8" w:space="0" w:color="000000"/>
              <w:bottom w:val="single" w:sz="4" w:space="0" w:color="auto"/>
              <w:right w:val="single" w:sz="8" w:space="0" w:color="000000"/>
            </w:tcBorders>
            <w:shd w:val="clear" w:color="auto" w:fill="auto"/>
            <w:vAlign w:val="center"/>
            <w:hideMark/>
          </w:tcPr>
          <w:p w:rsidR="00081673" w:rsidRPr="00D4506B" w:rsidRDefault="00081673" w:rsidP="0025780E">
            <w:pPr>
              <w:widowControl/>
              <w:autoSpaceDE/>
              <w:autoSpaceDN/>
              <w:adjustRightInd/>
              <w:jc w:val="right"/>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27</w:t>
            </w:r>
          </w:p>
        </w:tc>
        <w:tc>
          <w:tcPr>
            <w:tcW w:w="793" w:type="pct"/>
            <w:tcBorders>
              <w:top w:val="single" w:sz="4" w:space="0" w:color="auto"/>
              <w:left w:val="nil"/>
              <w:bottom w:val="single" w:sz="4" w:space="0" w:color="auto"/>
              <w:right w:val="single" w:sz="8" w:space="0" w:color="000000"/>
            </w:tcBorders>
            <w:shd w:val="clear" w:color="auto" w:fill="auto"/>
            <w:vAlign w:val="center"/>
          </w:tcPr>
          <w:p w:rsidR="00081673" w:rsidRPr="00D4506B" w:rsidRDefault="00081673" w:rsidP="0025780E">
            <w:pPr>
              <w:widowControl/>
              <w:autoSpaceDE/>
              <w:autoSpaceDN/>
              <w:adjustRightInd/>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RBL LTD</w:t>
            </w:r>
          </w:p>
        </w:tc>
        <w:tc>
          <w:tcPr>
            <w:tcW w:w="280" w:type="pct"/>
            <w:tcBorders>
              <w:top w:val="single" w:sz="4" w:space="0" w:color="auto"/>
              <w:left w:val="single" w:sz="4" w:space="0" w:color="000000"/>
              <w:bottom w:val="single" w:sz="4" w:space="0" w:color="auto"/>
              <w:right w:val="single" w:sz="4" w:space="0" w:color="000000"/>
            </w:tcBorders>
            <w:shd w:val="clear" w:color="auto" w:fill="auto"/>
            <w:vAlign w:val="bottom"/>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457"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80"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57"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78"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56"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80"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470" w:type="pct"/>
            <w:tcBorders>
              <w:top w:val="single" w:sz="4" w:space="0" w:color="auto"/>
              <w:left w:val="nil"/>
              <w:bottom w:val="single" w:sz="4" w:space="0" w:color="auto"/>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r>
      <w:tr w:rsidR="00D4506B" w:rsidRPr="00D4506B" w:rsidTr="00DB6B48">
        <w:trPr>
          <w:trHeight w:val="20"/>
        </w:trPr>
        <w:tc>
          <w:tcPr>
            <w:tcW w:w="225"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081673" w:rsidRPr="00D4506B" w:rsidRDefault="002B1987" w:rsidP="0025780E">
            <w:pPr>
              <w:widowControl/>
              <w:autoSpaceDE/>
              <w:autoSpaceDN/>
              <w:adjustRightInd/>
              <w:jc w:val="right"/>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28</w:t>
            </w:r>
          </w:p>
        </w:tc>
        <w:tc>
          <w:tcPr>
            <w:tcW w:w="793" w:type="pct"/>
            <w:tcBorders>
              <w:top w:val="single" w:sz="4" w:space="0" w:color="auto"/>
              <w:left w:val="nil"/>
              <w:bottom w:val="single" w:sz="8" w:space="0" w:color="000000"/>
              <w:right w:val="single" w:sz="8" w:space="0" w:color="000000"/>
            </w:tcBorders>
            <w:shd w:val="clear" w:color="auto" w:fill="auto"/>
            <w:vAlign w:val="center"/>
          </w:tcPr>
          <w:p w:rsidR="00081673" w:rsidRPr="00D4506B" w:rsidRDefault="00081673" w:rsidP="0025780E">
            <w:pPr>
              <w:widowControl/>
              <w:autoSpaceDE/>
              <w:autoSpaceDN/>
              <w:adjustRightInd/>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Axis Bank Ltd</w:t>
            </w:r>
          </w:p>
        </w:tc>
        <w:tc>
          <w:tcPr>
            <w:tcW w:w="280" w:type="pct"/>
            <w:tcBorders>
              <w:top w:val="single" w:sz="4" w:space="0" w:color="auto"/>
              <w:left w:val="single" w:sz="4" w:space="0" w:color="000000"/>
              <w:bottom w:val="single" w:sz="4" w:space="0" w:color="000000"/>
              <w:right w:val="single" w:sz="4" w:space="0" w:color="000000"/>
            </w:tcBorders>
            <w:shd w:val="clear" w:color="auto" w:fill="auto"/>
            <w:vAlign w:val="bottom"/>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single" w:sz="4" w:space="0" w:color="auto"/>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457" w:type="pct"/>
            <w:tcBorders>
              <w:top w:val="single" w:sz="4" w:space="0" w:color="auto"/>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80" w:type="pct"/>
            <w:tcBorders>
              <w:top w:val="single" w:sz="4" w:space="0" w:color="auto"/>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single" w:sz="4" w:space="0" w:color="auto"/>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57" w:type="pct"/>
            <w:tcBorders>
              <w:top w:val="single" w:sz="4" w:space="0" w:color="auto"/>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78" w:type="pct"/>
            <w:tcBorders>
              <w:top w:val="single" w:sz="4" w:space="0" w:color="auto"/>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single" w:sz="4" w:space="0" w:color="auto"/>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56" w:type="pct"/>
            <w:tcBorders>
              <w:top w:val="single" w:sz="4" w:space="0" w:color="auto"/>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80" w:type="pct"/>
            <w:tcBorders>
              <w:top w:val="single" w:sz="4" w:space="0" w:color="auto"/>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single" w:sz="4" w:space="0" w:color="auto"/>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470" w:type="pct"/>
            <w:tcBorders>
              <w:top w:val="single" w:sz="4" w:space="0" w:color="auto"/>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r>
      <w:tr w:rsidR="00D4506B" w:rsidRPr="00D4506B" w:rsidTr="00DB6B48">
        <w:trPr>
          <w:trHeight w:val="20"/>
        </w:trPr>
        <w:tc>
          <w:tcPr>
            <w:tcW w:w="225" w:type="pct"/>
            <w:tcBorders>
              <w:top w:val="nil"/>
              <w:left w:val="single" w:sz="8" w:space="0" w:color="000000"/>
              <w:bottom w:val="single" w:sz="8" w:space="0" w:color="000000"/>
              <w:right w:val="single" w:sz="8" w:space="0" w:color="000000"/>
            </w:tcBorders>
            <w:shd w:val="clear" w:color="auto" w:fill="auto"/>
            <w:vAlign w:val="center"/>
            <w:hideMark/>
          </w:tcPr>
          <w:p w:rsidR="00081673" w:rsidRPr="00D4506B" w:rsidRDefault="002B1987" w:rsidP="0025780E">
            <w:pPr>
              <w:widowControl/>
              <w:autoSpaceDE/>
              <w:autoSpaceDN/>
              <w:adjustRightInd/>
              <w:jc w:val="right"/>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29</w:t>
            </w:r>
          </w:p>
        </w:tc>
        <w:tc>
          <w:tcPr>
            <w:tcW w:w="793" w:type="pct"/>
            <w:tcBorders>
              <w:top w:val="nil"/>
              <w:left w:val="nil"/>
              <w:bottom w:val="single" w:sz="8" w:space="0" w:color="000000"/>
              <w:right w:val="single" w:sz="8" w:space="0" w:color="000000"/>
            </w:tcBorders>
            <w:shd w:val="clear" w:color="auto" w:fill="auto"/>
            <w:vAlign w:val="center"/>
          </w:tcPr>
          <w:p w:rsidR="00081673" w:rsidRPr="00D4506B" w:rsidRDefault="00081673" w:rsidP="0025780E">
            <w:pPr>
              <w:widowControl/>
              <w:autoSpaceDE/>
              <w:autoSpaceDN/>
              <w:adjustRightInd/>
              <w:rPr>
                <w:rFonts w:ascii="Times New Roman" w:hAnsi="Times New Roman" w:cs="Times New Roman"/>
                <w:b/>
                <w:bCs/>
                <w:sz w:val="20"/>
                <w:szCs w:val="20"/>
                <w:lang w:bidi="hi-IN"/>
              </w:rPr>
            </w:pPr>
            <w:proofErr w:type="spellStart"/>
            <w:r w:rsidRPr="00D4506B">
              <w:rPr>
                <w:rFonts w:ascii="Times New Roman" w:hAnsi="Times New Roman" w:cs="Times New Roman"/>
                <w:b/>
                <w:bCs/>
                <w:sz w:val="20"/>
                <w:szCs w:val="20"/>
                <w:lang w:bidi="hi-IN"/>
              </w:rPr>
              <w:t>Bandhan</w:t>
            </w:r>
            <w:proofErr w:type="spellEnd"/>
            <w:r w:rsidRPr="00D4506B">
              <w:rPr>
                <w:rFonts w:ascii="Times New Roman" w:hAnsi="Times New Roman" w:cs="Times New Roman"/>
                <w:b/>
                <w:bCs/>
                <w:sz w:val="20"/>
                <w:szCs w:val="20"/>
                <w:lang w:bidi="hi-IN"/>
              </w:rPr>
              <w:t xml:space="preserve"> Bank </w:t>
            </w:r>
          </w:p>
        </w:tc>
        <w:tc>
          <w:tcPr>
            <w:tcW w:w="280" w:type="pct"/>
            <w:tcBorders>
              <w:top w:val="nil"/>
              <w:left w:val="single" w:sz="4" w:space="0" w:color="000000"/>
              <w:bottom w:val="single" w:sz="4" w:space="0" w:color="000000"/>
              <w:right w:val="single" w:sz="4" w:space="0" w:color="000000"/>
            </w:tcBorders>
            <w:shd w:val="clear" w:color="auto" w:fill="auto"/>
            <w:vAlign w:val="bottom"/>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nil"/>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457" w:type="pct"/>
            <w:tcBorders>
              <w:top w:val="nil"/>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80" w:type="pct"/>
            <w:tcBorders>
              <w:top w:val="nil"/>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nil"/>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57" w:type="pct"/>
            <w:tcBorders>
              <w:top w:val="nil"/>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78" w:type="pct"/>
            <w:tcBorders>
              <w:top w:val="nil"/>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nil"/>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56" w:type="pct"/>
            <w:tcBorders>
              <w:top w:val="nil"/>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80" w:type="pct"/>
            <w:tcBorders>
              <w:top w:val="nil"/>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nil"/>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470" w:type="pct"/>
            <w:tcBorders>
              <w:top w:val="nil"/>
              <w:left w:val="nil"/>
              <w:bottom w:val="single" w:sz="4" w:space="0" w:color="000000"/>
              <w:right w:val="single" w:sz="4"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r>
      <w:tr w:rsidR="00D4506B" w:rsidRPr="00D4506B" w:rsidTr="00DB6B48">
        <w:trPr>
          <w:trHeight w:val="20"/>
        </w:trPr>
        <w:tc>
          <w:tcPr>
            <w:tcW w:w="225" w:type="pct"/>
            <w:tcBorders>
              <w:top w:val="nil"/>
              <w:left w:val="single" w:sz="8" w:space="0" w:color="000000"/>
              <w:bottom w:val="single" w:sz="8" w:space="0" w:color="000000"/>
              <w:right w:val="single" w:sz="8" w:space="0" w:color="000000"/>
            </w:tcBorders>
            <w:shd w:val="clear" w:color="auto" w:fill="auto"/>
            <w:vAlign w:val="center"/>
            <w:hideMark/>
          </w:tcPr>
          <w:p w:rsidR="00081673" w:rsidRPr="00D4506B" w:rsidRDefault="002B1987" w:rsidP="0025780E">
            <w:pPr>
              <w:widowControl/>
              <w:autoSpaceDE/>
              <w:autoSpaceDN/>
              <w:adjustRightInd/>
              <w:jc w:val="right"/>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30</w:t>
            </w:r>
          </w:p>
        </w:tc>
        <w:tc>
          <w:tcPr>
            <w:tcW w:w="793" w:type="pct"/>
            <w:tcBorders>
              <w:top w:val="nil"/>
              <w:left w:val="nil"/>
              <w:bottom w:val="single" w:sz="8" w:space="0" w:color="000000"/>
              <w:right w:val="single" w:sz="8" w:space="0" w:color="000000"/>
            </w:tcBorders>
            <w:shd w:val="clear" w:color="auto" w:fill="auto"/>
            <w:vAlign w:val="center"/>
          </w:tcPr>
          <w:p w:rsidR="00081673" w:rsidRPr="00D4506B" w:rsidRDefault="00081673" w:rsidP="0025780E">
            <w:pPr>
              <w:widowControl/>
              <w:autoSpaceDE/>
              <w:autoSpaceDN/>
              <w:adjustRightInd/>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Yes Bank</w:t>
            </w:r>
          </w:p>
        </w:tc>
        <w:tc>
          <w:tcPr>
            <w:tcW w:w="280" w:type="pct"/>
            <w:tcBorders>
              <w:top w:val="nil"/>
              <w:left w:val="nil"/>
              <w:bottom w:val="single" w:sz="8" w:space="0" w:color="000000"/>
              <w:right w:val="single" w:sz="8" w:space="0" w:color="000000"/>
            </w:tcBorders>
            <w:shd w:val="clear" w:color="auto" w:fill="auto"/>
            <w:vAlign w:val="bottom"/>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nil"/>
              <w:left w:val="nil"/>
              <w:bottom w:val="single" w:sz="8" w:space="0" w:color="000000"/>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457" w:type="pct"/>
            <w:tcBorders>
              <w:top w:val="nil"/>
              <w:left w:val="nil"/>
              <w:bottom w:val="single" w:sz="8" w:space="0" w:color="000000"/>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80" w:type="pct"/>
            <w:tcBorders>
              <w:top w:val="nil"/>
              <w:left w:val="nil"/>
              <w:bottom w:val="single" w:sz="8" w:space="0" w:color="000000"/>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nil"/>
              <w:left w:val="nil"/>
              <w:bottom w:val="single" w:sz="8" w:space="0" w:color="000000"/>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57" w:type="pct"/>
            <w:tcBorders>
              <w:top w:val="nil"/>
              <w:left w:val="nil"/>
              <w:bottom w:val="single" w:sz="8" w:space="0" w:color="000000"/>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78" w:type="pct"/>
            <w:tcBorders>
              <w:top w:val="nil"/>
              <w:left w:val="nil"/>
              <w:bottom w:val="single" w:sz="8" w:space="0" w:color="000000"/>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nil"/>
              <w:left w:val="nil"/>
              <w:bottom w:val="single" w:sz="8" w:space="0" w:color="000000"/>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56" w:type="pct"/>
            <w:tcBorders>
              <w:top w:val="nil"/>
              <w:left w:val="nil"/>
              <w:bottom w:val="single" w:sz="8" w:space="0" w:color="000000"/>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280" w:type="pct"/>
            <w:tcBorders>
              <w:top w:val="nil"/>
              <w:left w:val="nil"/>
              <w:bottom w:val="single" w:sz="8" w:space="0" w:color="000000"/>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306" w:type="pct"/>
            <w:tcBorders>
              <w:top w:val="nil"/>
              <w:left w:val="nil"/>
              <w:bottom w:val="single" w:sz="8" w:space="0" w:color="000000"/>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c>
          <w:tcPr>
            <w:tcW w:w="470" w:type="pct"/>
            <w:tcBorders>
              <w:top w:val="nil"/>
              <w:left w:val="nil"/>
              <w:bottom w:val="single" w:sz="8" w:space="0" w:color="000000"/>
              <w:right w:val="single" w:sz="8" w:space="0" w:color="000000"/>
            </w:tcBorders>
            <w:shd w:val="clear" w:color="auto" w:fill="auto"/>
          </w:tcPr>
          <w:p w:rsidR="00081673" w:rsidRPr="00D4506B" w:rsidRDefault="00081673" w:rsidP="00EE4D24">
            <w:pPr>
              <w:jc w:val="center"/>
              <w:rPr>
                <w:rFonts w:ascii="Times New Roman" w:hAnsi="Times New Roman" w:cs="Times New Roman"/>
                <w:sz w:val="20"/>
                <w:szCs w:val="20"/>
              </w:rPr>
            </w:pPr>
            <w:r w:rsidRPr="00D4506B">
              <w:rPr>
                <w:rFonts w:ascii="Times New Roman" w:hAnsi="Times New Roman" w:cs="Times New Roman"/>
                <w:sz w:val="20"/>
                <w:szCs w:val="20"/>
              </w:rPr>
              <w:t>0</w:t>
            </w:r>
          </w:p>
        </w:tc>
      </w:tr>
      <w:tr w:rsidR="00D4506B" w:rsidRPr="00D4506B" w:rsidTr="00DB6B48">
        <w:trPr>
          <w:trHeight w:val="217"/>
        </w:trPr>
        <w:tc>
          <w:tcPr>
            <w:tcW w:w="225" w:type="pct"/>
            <w:tcBorders>
              <w:top w:val="nil"/>
              <w:left w:val="single" w:sz="8" w:space="0" w:color="000000"/>
              <w:bottom w:val="single" w:sz="8" w:space="0" w:color="000000"/>
              <w:right w:val="single" w:sz="8" w:space="0" w:color="000000"/>
            </w:tcBorders>
            <w:shd w:val="clear" w:color="auto" w:fill="auto"/>
            <w:vAlign w:val="center"/>
            <w:hideMark/>
          </w:tcPr>
          <w:p w:rsidR="007D41E3" w:rsidRPr="00D4506B" w:rsidRDefault="007D41E3" w:rsidP="0025780E">
            <w:pPr>
              <w:widowControl/>
              <w:autoSpaceDE/>
              <w:autoSpaceDN/>
              <w:adjustRightInd/>
              <w:jc w:val="right"/>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 </w:t>
            </w:r>
          </w:p>
        </w:tc>
        <w:tc>
          <w:tcPr>
            <w:tcW w:w="793" w:type="pct"/>
            <w:tcBorders>
              <w:top w:val="nil"/>
              <w:left w:val="nil"/>
              <w:bottom w:val="single" w:sz="8" w:space="0" w:color="000000"/>
              <w:right w:val="single" w:sz="8" w:space="0" w:color="000000"/>
            </w:tcBorders>
            <w:shd w:val="clear" w:color="auto" w:fill="auto"/>
            <w:vAlign w:val="center"/>
            <w:hideMark/>
          </w:tcPr>
          <w:p w:rsidR="007D41E3" w:rsidRPr="00D4506B" w:rsidRDefault="007D41E3" w:rsidP="00D35584">
            <w:pPr>
              <w:widowControl/>
              <w:autoSpaceDE/>
              <w:autoSpaceDN/>
              <w:adjustRightInd/>
              <w:rPr>
                <w:rFonts w:ascii="Times New Roman" w:hAnsi="Times New Roman" w:cs="Times New Roman"/>
                <w:b/>
                <w:bCs/>
                <w:sz w:val="20"/>
                <w:szCs w:val="20"/>
                <w:lang w:bidi="hi-IN"/>
              </w:rPr>
            </w:pPr>
            <w:r w:rsidRPr="00D4506B">
              <w:rPr>
                <w:rFonts w:ascii="Times New Roman" w:hAnsi="Times New Roman" w:cs="Times New Roman"/>
                <w:b/>
                <w:bCs/>
                <w:sz w:val="20"/>
                <w:szCs w:val="20"/>
                <w:lang w:bidi="hi-IN"/>
              </w:rPr>
              <w:t>Total</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D41E3" w:rsidRPr="00D4506B" w:rsidRDefault="007D41E3" w:rsidP="007D41E3">
            <w:pPr>
              <w:jc w:val="center"/>
              <w:rPr>
                <w:rFonts w:ascii="Times New Roman" w:hAnsi="Times New Roman" w:cs="Times New Roman"/>
                <w:sz w:val="20"/>
                <w:szCs w:val="20"/>
              </w:rPr>
            </w:pPr>
            <w:r w:rsidRPr="00D4506B">
              <w:rPr>
                <w:rFonts w:ascii="Times New Roman" w:hAnsi="Times New Roman" w:cs="Times New Roman"/>
                <w:sz w:val="20"/>
                <w:szCs w:val="20"/>
              </w:rPr>
              <w:t>220</w:t>
            </w:r>
          </w:p>
        </w:tc>
        <w:tc>
          <w:tcPr>
            <w:tcW w:w="306" w:type="pct"/>
            <w:tcBorders>
              <w:top w:val="single" w:sz="4" w:space="0" w:color="000000"/>
              <w:left w:val="nil"/>
              <w:bottom w:val="single" w:sz="4" w:space="0" w:color="000000"/>
              <w:right w:val="single" w:sz="4" w:space="0" w:color="000000"/>
            </w:tcBorders>
            <w:shd w:val="clear" w:color="auto" w:fill="auto"/>
            <w:vAlign w:val="bottom"/>
            <w:hideMark/>
          </w:tcPr>
          <w:p w:rsidR="007D41E3" w:rsidRPr="00D4506B" w:rsidRDefault="007D41E3" w:rsidP="007D41E3">
            <w:pPr>
              <w:jc w:val="center"/>
              <w:rPr>
                <w:rFonts w:ascii="Times New Roman" w:hAnsi="Times New Roman" w:cs="Times New Roman"/>
                <w:sz w:val="20"/>
                <w:szCs w:val="20"/>
              </w:rPr>
            </w:pPr>
            <w:r w:rsidRPr="00D4506B">
              <w:rPr>
                <w:rFonts w:ascii="Times New Roman" w:hAnsi="Times New Roman" w:cs="Times New Roman"/>
                <w:sz w:val="20"/>
                <w:szCs w:val="20"/>
              </w:rPr>
              <w:t>0.29</w:t>
            </w:r>
          </w:p>
        </w:tc>
        <w:tc>
          <w:tcPr>
            <w:tcW w:w="457" w:type="pct"/>
            <w:tcBorders>
              <w:top w:val="single" w:sz="4" w:space="0" w:color="000000"/>
              <w:left w:val="nil"/>
              <w:bottom w:val="single" w:sz="4" w:space="0" w:color="000000"/>
              <w:right w:val="single" w:sz="4" w:space="0" w:color="000000"/>
            </w:tcBorders>
            <w:shd w:val="clear" w:color="auto" w:fill="auto"/>
            <w:vAlign w:val="bottom"/>
            <w:hideMark/>
          </w:tcPr>
          <w:p w:rsidR="007D41E3" w:rsidRPr="00D4506B" w:rsidRDefault="007D41E3" w:rsidP="007D41E3">
            <w:pPr>
              <w:jc w:val="center"/>
              <w:rPr>
                <w:rFonts w:ascii="Times New Roman" w:hAnsi="Times New Roman" w:cs="Times New Roman"/>
                <w:sz w:val="20"/>
                <w:szCs w:val="20"/>
              </w:rPr>
            </w:pPr>
            <w:r w:rsidRPr="00D4506B">
              <w:rPr>
                <w:rFonts w:ascii="Times New Roman" w:hAnsi="Times New Roman" w:cs="Times New Roman"/>
                <w:sz w:val="20"/>
                <w:szCs w:val="20"/>
              </w:rPr>
              <w:t>0.24</w:t>
            </w:r>
          </w:p>
        </w:tc>
        <w:tc>
          <w:tcPr>
            <w:tcW w:w="280" w:type="pct"/>
            <w:tcBorders>
              <w:top w:val="single" w:sz="4" w:space="0" w:color="000000"/>
              <w:left w:val="nil"/>
              <w:bottom w:val="single" w:sz="4" w:space="0" w:color="000000"/>
              <w:right w:val="single" w:sz="4" w:space="0" w:color="000000"/>
            </w:tcBorders>
            <w:shd w:val="clear" w:color="auto" w:fill="auto"/>
            <w:vAlign w:val="bottom"/>
            <w:hideMark/>
          </w:tcPr>
          <w:p w:rsidR="007D41E3" w:rsidRPr="00D4506B" w:rsidRDefault="007D41E3" w:rsidP="007D41E3">
            <w:pPr>
              <w:jc w:val="center"/>
              <w:rPr>
                <w:rFonts w:ascii="Times New Roman" w:hAnsi="Times New Roman" w:cs="Times New Roman"/>
                <w:sz w:val="20"/>
                <w:szCs w:val="20"/>
              </w:rPr>
            </w:pPr>
            <w:r w:rsidRPr="00D4506B">
              <w:rPr>
                <w:rFonts w:ascii="Times New Roman" w:hAnsi="Times New Roman" w:cs="Times New Roman"/>
                <w:sz w:val="20"/>
                <w:szCs w:val="20"/>
              </w:rPr>
              <w:t>205</w:t>
            </w:r>
          </w:p>
        </w:tc>
        <w:tc>
          <w:tcPr>
            <w:tcW w:w="306" w:type="pct"/>
            <w:tcBorders>
              <w:top w:val="single" w:sz="4" w:space="0" w:color="000000"/>
              <w:left w:val="nil"/>
              <w:bottom w:val="single" w:sz="4" w:space="0" w:color="000000"/>
              <w:right w:val="single" w:sz="4" w:space="0" w:color="000000"/>
            </w:tcBorders>
            <w:shd w:val="clear" w:color="auto" w:fill="auto"/>
            <w:vAlign w:val="bottom"/>
            <w:hideMark/>
          </w:tcPr>
          <w:p w:rsidR="007D41E3" w:rsidRPr="00D4506B" w:rsidRDefault="007D41E3" w:rsidP="007D41E3">
            <w:pPr>
              <w:jc w:val="center"/>
              <w:rPr>
                <w:rFonts w:ascii="Times New Roman" w:hAnsi="Times New Roman" w:cs="Times New Roman"/>
                <w:sz w:val="20"/>
                <w:szCs w:val="20"/>
              </w:rPr>
            </w:pPr>
            <w:r w:rsidRPr="00D4506B">
              <w:rPr>
                <w:rFonts w:ascii="Times New Roman" w:hAnsi="Times New Roman" w:cs="Times New Roman"/>
                <w:sz w:val="20"/>
                <w:szCs w:val="20"/>
              </w:rPr>
              <w:t>5.39</w:t>
            </w:r>
          </w:p>
        </w:tc>
        <w:tc>
          <w:tcPr>
            <w:tcW w:w="357" w:type="pct"/>
            <w:tcBorders>
              <w:top w:val="single" w:sz="4" w:space="0" w:color="000000"/>
              <w:left w:val="nil"/>
              <w:bottom w:val="single" w:sz="4" w:space="0" w:color="000000"/>
              <w:right w:val="single" w:sz="4" w:space="0" w:color="000000"/>
            </w:tcBorders>
            <w:shd w:val="clear" w:color="auto" w:fill="auto"/>
            <w:vAlign w:val="bottom"/>
            <w:hideMark/>
          </w:tcPr>
          <w:p w:rsidR="007D41E3" w:rsidRPr="00D4506B" w:rsidRDefault="007D41E3" w:rsidP="007D41E3">
            <w:pPr>
              <w:jc w:val="center"/>
              <w:rPr>
                <w:rFonts w:ascii="Times New Roman" w:hAnsi="Times New Roman" w:cs="Times New Roman"/>
                <w:sz w:val="20"/>
                <w:szCs w:val="20"/>
              </w:rPr>
            </w:pPr>
            <w:r w:rsidRPr="00D4506B">
              <w:rPr>
                <w:rFonts w:ascii="Times New Roman" w:hAnsi="Times New Roman" w:cs="Times New Roman"/>
                <w:sz w:val="20"/>
                <w:szCs w:val="20"/>
              </w:rPr>
              <w:t>4.71</w:t>
            </w:r>
          </w:p>
        </w:tc>
        <w:tc>
          <w:tcPr>
            <w:tcW w:w="278" w:type="pct"/>
            <w:tcBorders>
              <w:top w:val="single" w:sz="4" w:space="0" w:color="000000"/>
              <w:left w:val="nil"/>
              <w:bottom w:val="single" w:sz="4" w:space="0" w:color="000000"/>
              <w:right w:val="single" w:sz="4" w:space="0" w:color="000000"/>
            </w:tcBorders>
            <w:shd w:val="clear" w:color="auto" w:fill="auto"/>
            <w:vAlign w:val="bottom"/>
            <w:hideMark/>
          </w:tcPr>
          <w:p w:rsidR="007D41E3" w:rsidRPr="00D4506B" w:rsidRDefault="007D41E3" w:rsidP="007D41E3">
            <w:pPr>
              <w:jc w:val="center"/>
              <w:rPr>
                <w:rFonts w:ascii="Times New Roman" w:hAnsi="Times New Roman" w:cs="Times New Roman"/>
                <w:sz w:val="20"/>
                <w:szCs w:val="20"/>
              </w:rPr>
            </w:pPr>
            <w:r w:rsidRPr="00D4506B">
              <w:rPr>
                <w:rFonts w:ascii="Times New Roman" w:hAnsi="Times New Roman" w:cs="Times New Roman"/>
                <w:sz w:val="20"/>
                <w:szCs w:val="20"/>
              </w:rPr>
              <w:t>113</w:t>
            </w:r>
          </w:p>
        </w:tc>
        <w:tc>
          <w:tcPr>
            <w:tcW w:w="306" w:type="pct"/>
            <w:tcBorders>
              <w:top w:val="single" w:sz="4" w:space="0" w:color="000000"/>
              <w:left w:val="nil"/>
              <w:bottom w:val="single" w:sz="4" w:space="0" w:color="000000"/>
              <w:right w:val="single" w:sz="4" w:space="0" w:color="000000"/>
            </w:tcBorders>
            <w:shd w:val="clear" w:color="auto" w:fill="auto"/>
            <w:vAlign w:val="bottom"/>
            <w:hideMark/>
          </w:tcPr>
          <w:p w:rsidR="007D41E3" w:rsidRPr="00D4506B" w:rsidRDefault="007D41E3" w:rsidP="007D41E3">
            <w:pPr>
              <w:jc w:val="center"/>
              <w:rPr>
                <w:rFonts w:ascii="Times New Roman" w:hAnsi="Times New Roman" w:cs="Times New Roman"/>
                <w:sz w:val="20"/>
                <w:szCs w:val="20"/>
              </w:rPr>
            </w:pPr>
            <w:r w:rsidRPr="00D4506B">
              <w:rPr>
                <w:rFonts w:ascii="Times New Roman" w:hAnsi="Times New Roman" w:cs="Times New Roman"/>
                <w:sz w:val="20"/>
                <w:szCs w:val="20"/>
              </w:rPr>
              <w:t>9.3</w:t>
            </w:r>
          </w:p>
        </w:tc>
        <w:tc>
          <w:tcPr>
            <w:tcW w:w="356" w:type="pct"/>
            <w:tcBorders>
              <w:top w:val="single" w:sz="4" w:space="0" w:color="000000"/>
              <w:left w:val="nil"/>
              <w:bottom w:val="single" w:sz="4" w:space="0" w:color="000000"/>
              <w:right w:val="single" w:sz="4" w:space="0" w:color="000000"/>
            </w:tcBorders>
            <w:shd w:val="clear" w:color="auto" w:fill="auto"/>
            <w:vAlign w:val="bottom"/>
            <w:hideMark/>
          </w:tcPr>
          <w:p w:rsidR="007D41E3" w:rsidRPr="00D4506B" w:rsidRDefault="007D41E3" w:rsidP="007D41E3">
            <w:pPr>
              <w:jc w:val="center"/>
              <w:rPr>
                <w:rFonts w:ascii="Times New Roman" w:hAnsi="Times New Roman" w:cs="Times New Roman"/>
                <w:sz w:val="20"/>
                <w:szCs w:val="20"/>
              </w:rPr>
            </w:pPr>
            <w:r w:rsidRPr="00D4506B">
              <w:rPr>
                <w:rFonts w:ascii="Times New Roman" w:hAnsi="Times New Roman" w:cs="Times New Roman"/>
                <w:sz w:val="20"/>
                <w:szCs w:val="20"/>
              </w:rPr>
              <w:t>8.75</w:t>
            </w:r>
          </w:p>
        </w:tc>
        <w:tc>
          <w:tcPr>
            <w:tcW w:w="280" w:type="pct"/>
            <w:tcBorders>
              <w:top w:val="single" w:sz="4" w:space="0" w:color="000000"/>
              <w:left w:val="nil"/>
              <w:bottom w:val="single" w:sz="4" w:space="0" w:color="000000"/>
              <w:right w:val="single" w:sz="4" w:space="0" w:color="000000"/>
            </w:tcBorders>
            <w:shd w:val="clear" w:color="auto" w:fill="auto"/>
            <w:vAlign w:val="bottom"/>
            <w:hideMark/>
          </w:tcPr>
          <w:p w:rsidR="007D41E3" w:rsidRPr="00D4506B" w:rsidRDefault="007D41E3" w:rsidP="007D41E3">
            <w:pPr>
              <w:jc w:val="center"/>
              <w:rPr>
                <w:rFonts w:ascii="Times New Roman" w:hAnsi="Times New Roman" w:cs="Times New Roman"/>
                <w:sz w:val="20"/>
                <w:szCs w:val="20"/>
              </w:rPr>
            </w:pPr>
            <w:r w:rsidRPr="00D4506B">
              <w:rPr>
                <w:rFonts w:ascii="Times New Roman" w:hAnsi="Times New Roman" w:cs="Times New Roman"/>
                <w:sz w:val="20"/>
                <w:szCs w:val="20"/>
              </w:rPr>
              <w:t>538</w:t>
            </w:r>
          </w:p>
        </w:tc>
        <w:tc>
          <w:tcPr>
            <w:tcW w:w="306" w:type="pct"/>
            <w:tcBorders>
              <w:top w:val="single" w:sz="4" w:space="0" w:color="000000"/>
              <w:left w:val="nil"/>
              <w:bottom w:val="single" w:sz="4" w:space="0" w:color="000000"/>
              <w:right w:val="single" w:sz="4" w:space="0" w:color="000000"/>
            </w:tcBorders>
            <w:shd w:val="clear" w:color="auto" w:fill="auto"/>
            <w:vAlign w:val="bottom"/>
            <w:hideMark/>
          </w:tcPr>
          <w:p w:rsidR="007D41E3" w:rsidRPr="00D4506B" w:rsidRDefault="007D41E3" w:rsidP="007D41E3">
            <w:pPr>
              <w:jc w:val="center"/>
              <w:rPr>
                <w:rFonts w:ascii="Times New Roman" w:hAnsi="Times New Roman" w:cs="Times New Roman"/>
                <w:sz w:val="20"/>
                <w:szCs w:val="20"/>
              </w:rPr>
            </w:pPr>
            <w:r w:rsidRPr="00D4506B">
              <w:rPr>
                <w:rFonts w:ascii="Times New Roman" w:hAnsi="Times New Roman" w:cs="Times New Roman"/>
                <w:sz w:val="20"/>
                <w:szCs w:val="20"/>
              </w:rPr>
              <w:t>14.97</w:t>
            </w:r>
          </w:p>
        </w:tc>
        <w:tc>
          <w:tcPr>
            <w:tcW w:w="470" w:type="pct"/>
            <w:tcBorders>
              <w:top w:val="single" w:sz="4" w:space="0" w:color="000000"/>
              <w:left w:val="nil"/>
              <w:bottom w:val="single" w:sz="4" w:space="0" w:color="000000"/>
              <w:right w:val="single" w:sz="4" w:space="0" w:color="000000"/>
            </w:tcBorders>
            <w:shd w:val="clear" w:color="auto" w:fill="auto"/>
            <w:vAlign w:val="bottom"/>
            <w:hideMark/>
          </w:tcPr>
          <w:p w:rsidR="007D41E3" w:rsidRPr="00D4506B" w:rsidRDefault="007D41E3" w:rsidP="007D41E3">
            <w:pPr>
              <w:jc w:val="center"/>
              <w:rPr>
                <w:rFonts w:ascii="Times New Roman" w:hAnsi="Times New Roman" w:cs="Times New Roman"/>
                <w:sz w:val="20"/>
                <w:szCs w:val="20"/>
              </w:rPr>
            </w:pPr>
            <w:r w:rsidRPr="00D4506B">
              <w:rPr>
                <w:rFonts w:ascii="Times New Roman" w:hAnsi="Times New Roman" w:cs="Times New Roman"/>
                <w:sz w:val="20"/>
                <w:szCs w:val="20"/>
              </w:rPr>
              <w:t>13.7</w:t>
            </w:r>
            <w:r w:rsidR="002F352E" w:rsidRPr="00D4506B">
              <w:rPr>
                <w:rFonts w:ascii="Times New Roman" w:hAnsi="Times New Roman" w:cs="Times New Roman"/>
                <w:sz w:val="20"/>
                <w:szCs w:val="20"/>
              </w:rPr>
              <w:t>0</w:t>
            </w:r>
          </w:p>
        </w:tc>
      </w:tr>
    </w:tbl>
    <w:p w:rsidR="00A62C2A" w:rsidRPr="00D4506B" w:rsidRDefault="00A62C2A" w:rsidP="00701E99">
      <w:pPr>
        <w:tabs>
          <w:tab w:val="left" w:pos="360"/>
        </w:tabs>
        <w:jc w:val="both"/>
        <w:rPr>
          <w:rFonts w:ascii="Times New Roman" w:hAnsi="Times New Roman" w:cs="Times New Roman"/>
          <w:b/>
          <w:bCs/>
          <w:sz w:val="28"/>
          <w:szCs w:val="28"/>
          <w:u w:val="single"/>
        </w:rPr>
      </w:pPr>
    </w:p>
    <w:tbl>
      <w:tblPr>
        <w:tblW w:w="5355" w:type="pct"/>
        <w:tblLook w:val="04A0" w:firstRow="1" w:lastRow="0" w:firstColumn="1" w:lastColumn="0" w:noHBand="0" w:noVBand="1"/>
      </w:tblPr>
      <w:tblGrid>
        <w:gridCol w:w="1798"/>
        <w:gridCol w:w="626"/>
        <w:gridCol w:w="862"/>
        <w:gridCol w:w="653"/>
        <w:gridCol w:w="581"/>
        <w:gridCol w:w="862"/>
        <w:gridCol w:w="653"/>
        <w:gridCol w:w="570"/>
        <w:gridCol w:w="862"/>
        <w:gridCol w:w="653"/>
        <w:gridCol w:w="673"/>
        <w:gridCol w:w="862"/>
        <w:gridCol w:w="722"/>
      </w:tblGrid>
      <w:tr w:rsidR="00D4506B" w:rsidRPr="00D4506B" w:rsidTr="002F352E">
        <w:trPr>
          <w:trHeight w:val="10"/>
        </w:trPr>
        <w:tc>
          <w:tcPr>
            <w:tcW w:w="3913" w:type="pct"/>
            <w:gridSpan w:val="10"/>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Since inception of the Scheme</w:t>
            </w:r>
          </w:p>
        </w:tc>
        <w:tc>
          <w:tcPr>
            <w:tcW w:w="1087" w:type="pct"/>
            <w:gridSpan w:val="3"/>
            <w:tcBorders>
              <w:top w:val="single" w:sz="8" w:space="0" w:color="auto"/>
              <w:left w:val="nil"/>
              <w:bottom w:val="single" w:sz="8" w:space="0" w:color="auto"/>
              <w:right w:val="single" w:sz="8" w:space="0" w:color="000000"/>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Amt. in Crores</w:t>
            </w:r>
          </w:p>
        </w:tc>
      </w:tr>
      <w:tr w:rsidR="00D4506B" w:rsidRPr="00D4506B" w:rsidTr="002F352E">
        <w:trPr>
          <w:trHeight w:val="9"/>
        </w:trPr>
        <w:tc>
          <w:tcPr>
            <w:tcW w:w="86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Financial Year</w:t>
            </w:r>
          </w:p>
        </w:tc>
        <w:tc>
          <w:tcPr>
            <w:tcW w:w="1032" w:type="pct"/>
            <w:gridSpan w:val="3"/>
            <w:tcBorders>
              <w:top w:val="single" w:sz="8" w:space="0" w:color="auto"/>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proofErr w:type="spellStart"/>
            <w:r w:rsidRPr="00D4506B">
              <w:rPr>
                <w:rFonts w:ascii="Calibri" w:hAnsi="Calibri" w:cs="Times New Roman"/>
                <w:b/>
                <w:bCs/>
                <w:sz w:val="18"/>
                <w:szCs w:val="18"/>
                <w:lang w:bidi="hi-IN"/>
              </w:rPr>
              <w:t>Shishu</w:t>
            </w:r>
            <w:proofErr w:type="spellEnd"/>
          </w:p>
        </w:tc>
        <w:tc>
          <w:tcPr>
            <w:tcW w:w="1010" w:type="pct"/>
            <w:gridSpan w:val="3"/>
            <w:tcBorders>
              <w:top w:val="single" w:sz="8" w:space="0" w:color="auto"/>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Kishore</w:t>
            </w:r>
          </w:p>
        </w:tc>
        <w:tc>
          <w:tcPr>
            <w:tcW w:w="1005" w:type="pct"/>
            <w:gridSpan w:val="3"/>
            <w:tcBorders>
              <w:top w:val="single" w:sz="8" w:space="0" w:color="auto"/>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proofErr w:type="spellStart"/>
            <w:r w:rsidRPr="00D4506B">
              <w:rPr>
                <w:rFonts w:ascii="Calibri" w:hAnsi="Calibri" w:cs="Times New Roman"/>
                <w:b/>
                <w:bCs/>
                <w:sz w:val="18"/>
                <w:szCs w:val="18"/>
                <w:lang w:bidi="hi-IN"/>
              </w:rPr>
              <w:t>Tarun</w:t>
            </w:r>
            <w:proofErr w:type="spellEnd"/>
          </w:p>
        </w:tc>
        <w:tc>
          <w:tcPr>
            <w:tcW w:w="1087" w:type="pct"/>
            <w:gridSpan w:val="3"/>
            <w:vMerge w:val="restart"/>
            <w:tcBorders>
              <w:top w:val="single" w:sz="8" w:space="0" w:color="auto"/>
              <w:left w:val="nil"/>
              <w:bottom w:val="single" w:sz="4" w:space="0" w:color="auto"/>
              <w:right w:val="single" w:sz="8" w:space="0" w:color="000000"/>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Total</w:t>
            </w:r>
          </w:p>
        </w:tc>
      </w:tr>
      <w:tr w:rsidR="00D4506B" w:rsidRPr="00D4506B" w:rsidTr="002F352E">
        <w:trPr>
          <w:trHeight w:val="18"/>
        </w:trPr>
        <w:tc>
          <w:tcPr>
            <w:tcW w:w="866" w:type="pct"/>
            <w:vMerge/>
            <w:tcBorders>
              <w:top w:val="single" w:sz="8" w:space="0" w:color="auto"/>
              <w:left w:val="single" w:sz="4" w:space="0" w:color="auto"/>
              <w:bottom w:val="single" w:sz="4" w:space="0" w:color="auto"/>
              <w:right w:val="single" w:sz="4" w:space="0" w:color="auto"/>
            </w:tcBorders>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p>
        </w:tc>
        <w:tc>
          <w:tcPr>
            <w:tcW w:w="103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(Loans up to Rs. 50,000)</w:t>
            </w:r>
          </w:p>
        </w:tc>
        <w:tc>
          <w:tcPr>
            <w:tcW w:w="1010" w:type="pct"/>
            <w:gridSpan w:val="3"/>
            <w:tcBorders>
              <w:top w:val="single" w:sz="4" w:space="0" w:color="auto"/>
              <w:left w:val="nil"/>
              <w:bottom w:val="single" w:sz="4" w:space="0" w:color="auto"/>
              <w:right w:val="single" w:sz="4" w:space="0" w:color="000000"/>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(Loans from Rs. 50,001 to Rs. 5.00 Lakh)</w:t>
            </w:r>
          </w:p>
        </w:tc>
        <w:tc>
          <w:tcPr>
            <w:tcW w:w="1005" w:type="pct"/>
            <w:gridSpan w:val="3"/>
            <w:tcBorders>
              <w:top w:val="single" w:sz="4" w:space="0" w:color="auto"/>
              <w:left w:val="nil"/>
              <w:bottom w:val="single" w:sz="4" w:space="0" w:color="auto"/>
              <w:right w:val="single" w:sz="4" w:space="0" w:color="000000"/>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 xml:space="preserve">(Loans from Rs. 5.00 </w:t>
            </w:r>
          </w:p>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to Rs. 10.00 Lakh)</w:t>
            </w:r>
          </w:p>
        </w:tc>
        <w:tc>
          <w:tcPr>
            <w:tcW w:w="1087" w:type="pct"/>
            <w:gridSpan w:val="3"/>
            <w:vMerge/>
            <w:tcBorders>
              <w:top w:val="single" w:sz="8" w:space="0" w:color="auto"/>
              <w:left w:val="nil"/>
              <w:bottom w:val="single" w:sz="4" w:space="0" w:color="auto"/>
              <w:right w:val="single" w:sz="8" w:space="0" w:color="000000"/>
            </w:tcBorders>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p>
        </w:tc>
      </w:tr>
      <w:tr w:rsidR="00D4506B" w:rsidRPr="00D4506B" w:rsidTr="002F352E">
        <w:trPr>
          <w:trHeight w:val="18"/>
        </w:trPr>
        <w:tc>
          <w:tcPr>
            <w:tcW w:w="866" w:type="pct"/>
            <w:vMerge/>
            <w:tcBorders>
              <w:top w:val="single" w:sz="8" w:space="0" w:color="auto"/>
              <w:left w:val="single" w:sz="4" w:space="0" w:color="auto"/>
              <w:bottom w:val="single" w:sz="4" w:space="0" w:color="auto"/>
              <w:right w:val="single" w:sz="4" w:space="0" w:color="auto"/>
            </w:tcBorders>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p>
        </w:tc>
        <w:tc>
          <w:tcPr>
            <w:tcW w:w="302" w:type="pct"/>
            <w:tcBorders>
              <w:top w:val="nil"/>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No Of A/Cs</w:t>
            </w:r>
          </w:p>
        </w:tc>
        <w:tc>
          <w:tcPr>
            <w:tcW w:w="415" w:type="pct"/>
            <w:tcBorders>
              <w:top w:val="nil"/>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Sanction Amt</w:t>
            </w:r>
          </w:p>
        </w:tc>
        <w:tc>
          <w:tcPr>
            <w:tcW w:w="315" w:type="pct"/>
            <w:tcBorders>
              <w:top w:val="nil"/>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proofErr w:type="spellStart"/>
            <w:r w:rsidRPr="00D4506B">
              <w:rPr>
                <w:rFonts w:ascii="Calibri" w:hAnsi="Calibri" w:cs="Times New Roman"/>
                <w:b/>
                <w:bCs/>
                <w:sz w:val="18"/>
                <w:szCs w:val="18"/>
                <w:lang w:bidi="hi-IN"/>
              </w:rPr>
              <w:t>Disbt</w:t>
            </w:r>
            <w:proofErr w:type="spellEnd"/>
            <w:r w:rsidRPr="00D4506B">
              <w:rPr>
                <w:rFonts w:ascii="Calibri" w:hAnsi="Calibri" w:cs="Times New Roman"/>
                <w:b/>
                <w:bCs/>
                <w:sz w:val="18"/>
                <w:szCs w:val="18"/>
                <w:lang w:bidi="hi-IN"/>
              </w:rPr>
              <w:t>. Amt</w:t>
            </w:r>
          </w:p>
        </w:tc>
        <w:tc>
          <w:tcPr>
            <w:tcW w:w="280" w:type="pct"/>
            <w:tcBorders>
              <w:top w:val="nil"/>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No Of A/Cs</w:t>
            </w:r>
          </w:p>
        </w:tc>
        <w:tc>
          <w:tcPr>
            <w:tcW w:w="415" w:type="pct"/>
            <w:tcBorders>
              <w:top w:val="nil"/>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Sanction Amt</w:t>
            </w:r>
          </w:p>
        </w:tc>
        <w:tc>
          <w:tcPr>
            <w:tcW w:w="315" w:type="pct"/>
            <w:tcBorders>
              <w:top w:val="nil"/>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proofErr w:type="spellStart"/>
            <w:r w:rsidRPr="00D4506B">
              <w:rPr>
                <w:rFonts w:ascii="Calibri" w:hAnsi="Calibri" w:cs="Times New Roman"/>
                <w:b/>
                <w:bCs/>
                <w:sz w:val="18"/>
                <w:szCs w:val="18"/>
                <w:lang w:bidi="hi-IN"/>
              </w:rPr>
              <w:t>Disbt</w:t>
            </w:r>
            <w:proofErr w:type="spellEnd"/>
            <w:r w:rsidRPr="00D4506B">
              <w:rPr>
                <w:rFonts w:ascii="Calibri" w:hAnsi="Calibri" w:cs="Times New Roman"/>
                <w:b/>
                <w:bCs/>
                <w:sz w:val="18"/>
                <w:szCs w:val="18"/>
                <w:lang w:bidi="hi-IN"/>
              </w:rPr>
              <w:t>. Amt</w:t>
            </w:r>
          </w:p>
        </w:tc>
        <w:tc>
          <w:tcPr>
            <w:tcW w:w="275" w:type="pct"/>
            <w:tcBorders>
              <w:top w:val="nil"/>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No Of A/Cs</w:t>
            </w:r>
          </w:p>
        </w:tc>
        <w:tc>
          <w:tcPr>
            <w:tcW w:w="415" w:type="pct"/>
            <w:tcBorders>
              <w:top w:val="nil"/>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Sanction Amt</w:t>
            </w:r>
          </w:p>
        </w:tc>
        <w:tc>
          <w:tcPr>
            <w:tcW w:w="315" w:type="pct"/>
            <w:tcBorders>
              <w:top w:val="nil"/>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proofErr w:type="spellStart"/>
            <w:r w:rsidRPr="00D4506B">
              <w:rPr>
                <w:rFonts w:ascii="Calibri" w:hAnsi="Calibri" w:cs="Times New Roman"/>
                <w:b/>
                <w:bCs/>
                <w:sz w:val="18"/>
                <w:szCs w:val="18"/>
                <w:lang w:bidi="hi-IN"/>
              </w:rPr>
              <w:t>Disbt</w:t>
            </w:r>
            <w:proofErr w:type="spellEnd"/>
            <w:r w:rsidRPr="00D4506B">
              <w:rPr>
                <w:rFonts w:ascii="Calibri" w:hAnsi="Calibri" w:cs="Times New Roman"/>
                <w:b/>
                <w:bCs/>
                <w:sz w:val="18"/>
                <w:szCs w:val="18"/>
                <w:lang w:bidi="hi-IN"/>
              </w:rPr>
              <w:t>. Amt</w:t>
            </w:r>
          </w:p>
        </w:tc>
        <w:tc>
          <w:tcPr>
            <w:tcW w:w="324" w:type="pct"/>
            <w:tcBorders>
              <w:top w:val="nil"/>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No Of A/Cs</w:t>
            </w:r>
          </w:p>
        </w:tc>
        <w:tc>
          <w:tcPr>
            <w:tcW w:w="415" w:type="pct"/>
            <w:tcBorders>
              <w:top w:val="nil"/>
              <w:left w:val="nil"/>
              <w:bottom w:val="single" w:sz="4" w:space="0" w:color="auto"/>
              <w:right w:val="single" w:sz="4"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Sanction Amt</w:t>
            </w:r>
          </w:p>
        </w:tc>
        <w:tc>
          <w:tcPr>
            <w:tcW w:w="347" w:type="pct"/>
            <w:tcBorders>
              <w:top w:val="nil"/>
              <w:left w:val="nil"/>
              <w:bottom w:val="single" w:sz="4" w:space="0" w:color="auto"/>
              <w:right w:val="single" w:sz="8" w:space="0" w:color="auto"/>
            </w:tcBorders>
            <w:shd w:val="clear" w:color="auto" w:fill="auto"/>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proofErr w:type="spellStart"/>
            <w:r w:rsidRPr="00D4506B">
              <w:rPr>
                <w:rFonts w:ascii="Calibri" w:hAnsi="Calibri" w:cs="Times New Roman"/>
                <w:b/>
                <w:bCs/>
                <w:sz w:val="18"/>
                <w:szCs w:val="18"/>
                <w:lang w:bidi="hi-IN"/>
              </w:rPr>
              <w:t>Disbt</w:t>
            </w:r>
            <w:proofErr w:type="spellEnd"/>
            <w:r w:rsidRPr="00D4506B">
              <w:rPr>
                <w:rFonts w:ascii="Calibri" w:hAnsi="Calibri" w:cs="Times New Roman"/>
                <w:b/>
                <w:bCs/>
                <w:sz w:val="18"/>
                <w:szCs w:val="18"/>
                <w:lang w:bidi="hi-IN"/>
              </w:rPr>
              <w:t>. Amt</w:t>
            </w:r>
          </w:p>
        </w:tc>
      </w:tr>
      <w:tr w:rsidR="00D4506B" w:rsidRPr="00D4506B" w:rsidTr="002F352E">
        <w:trPr>
          <w:trHeight w:val="199"/>
        </w:trPr>
        <w:tc>
          <w:tcPr>
            <w:tcW w:w="866" w:type="pct"/>
            <w:tcBorders>
              <w:top w:val="single" w:sz="4" w:space="0" w:color="auto"/>
              <w:left w:val="single" w:sz="8" w:space="0" w:color="auto"/>
              <w:bottom w:val="single" w:sz="4" w:space="0" w:color="auto"/>
              <w:right w:val="single" w:sz="4" w:space="0" w:color="auto"/>
            </w:tcBorders>
            <w:shd w:val="clear" w:color="auto" w:fill="auto"/>
            <w:noWrap/>
            <w:hideMark/>
          </w:tcPr>
          <w:p w:rsidR="00EE4D24" w:rsidRPr="00D4506B" w:rsidRDefault="00EE4D24" w:rsidP="00E03D84">
            <w:pPr>
              <w:widowControl/>
              <w:autoSpaceDE/>
              <w:autoSpaceDN/>
              <w:adjustRightInd/>
              <w:rPr>
                <w:rFonts w:ascii="Calibri" w:hAnsi="Calibri" w:cs="Times New Roman"/>
                <w:b/>
                <w:bCs/>
                <w:sz w:val="18"/>
                <w:szCs w:val="18"/>
                <w:lang w:bidi="hi-IN"/>
              </w:rPr>
            </w:pPr>
            <w:r w:rsidRPr="00D4506B">
              <w:rPr>
                <w:rFonts w:ascii="Calibri" w:hAnsi="Calibri" w:cs="Times New Roman"/>
                <w:b/>
                <w:bCs/>
                <w:sz w:val="18"/>
                <w:szCs w:val="18"/>
                <w:lang w:bidi="hi-IN"/>
              </w:rPr>
              <w:t>2015-16</w:t>
            </w:r>
          </w:p>
        </w:tc>
        <w:tc>
          <w:tcPr>
            <w:tcW w:w="302"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815</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1.65</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1.65</w:t>
            </w:r>
          </w:p>
        </w:tc>
        <w:tc>
          <w:tcPr>
            <w:tcW w:w="280"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254</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7.24</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7.24</w:t>
            </w:r>
          </w:p>
        </w:tc>
        <w:tc>
          <w:tcPr>
            <w:tcW w:w="27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167</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12.38</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12.38</w:t>
            </w:r>
          </w:p>
        </w:tc>
        <w:tc>
          <w:tcPr>
            <w:tcW w:w="324"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1236</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21.27</w:t>
            </w:r>
          </w:p>
        </w:tc>
        <w:tc>
          <w:tcPr>
            <w:tcW w:w="347"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21.27</w:t>
            </w:r>
          </w:p>
        </w:tc>
      </w:tr>
      <w:tr w:rsidR="00D4506B" w:rsidRPr="00D4506B" w:rsidTr="002F352E">
        <w:trPr>
          <w:trHeight w:val="9"/>
        </w:trPr>
        <w:tc>
          <w:tcPr>
            <w:tcW w:w="866" w:type="pct"/>
            <w:tcBorders>
              <w:top w:val="single" w:sz="4" w:space="0" w:color="auto"/>
              <w:left w:val="single" w:sz="8" w:space="0" w:color="auto"/>
              <w:bottom w:val="single" w:sz="4" w:space="0" w:color="auto"/>
              <w:right w:val="single" w:sz="4" w:space="0" w:color="auto"/>
            </w:tcBorders>
            <w:shd w:val="clear" w:color="auto" w:fill="auto"/>
            <w:noWrap/>
            <w:hideMark/>
          </w:tcPr>
          <w:p w:rsidR="00EE4D24" w:rsidRPr="00D4506B" w:rsidRDefault="00EE4D24" w:rsidP="00E03D84">
            <w:pPr>
              <w:widowControl/>
              <w:autoSpaceDE/>
              <w:autoSpaceDN/>
              <w:adjustRightInd/>
              <w:rPr>
                <w:rFonts w:ascii="Calibri" w:hAnsi="Calibri" w:cs="Times New Roman"/>
                <w:b/>
                <w:bCs/>
                <w:sz w:val="18"/>
                <w:szCs w:val="18"/>
                <w:lang w:bidi="hi-IN"/>
              </w:rPr>
            </w:pPr>
            <w:r w:rsidRPr="00D4506B">
              <w:rPr>
                <w:rFonts w:ascii="Calibri" w:hAnsi="Calibri" w:cs="Times New Roman"/>
                <w:b/>
                <w:bCs/>
                <w:sz w:val="18"/>
                <w:szCs w:val="18"/>
                <w:lang w:bidi="hi-IN"/>
              </w:rPr>
              <w:t>2016-17</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2196</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7.42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7.41</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255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5.03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4.40</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136</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11.04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10.80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2587</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23.49</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EE4D24" w:rsidRPr="00D4506B" w:rsidRDefault="00EE4D24" w:rsidP="00E03D84">
            <w:pPr>
              <w:widowControl/>
              <w:autoSpaceDE/>
              <w:autoSpaceDN/>
              <w:adjustRightInd/>
              <w:jc w:val="center"/>
              <w:rPr>
                <w:rFonts w:ascii="Calibri" w:hAnsi="Calibri" w:cs="Times New Roman"/>
                <w:b/>
                <w:bCs/>
                <w:sz w:val="18"/>
                <w:szCs w:val="18"/>
                <w:lang w:bidi="hi-IN"/>
              </w:rPr>
            </w:pPr>
            <w:r w:rsidRPr="00D4506B">
              <w:rPr>
                <w:rFonts w:ascii="Calibri" w:hAnsi="Calibri" w:cs="Times New Roman"/>
                <w:b/>
                <w:bCs/>
                <w:sz w:val="18"/>
                <w:szCs w:val="18"/>
                <w:lang w:bidi="hi-IN"/>
              </w:rPr>
              <w:t>22.61</w:t>
            </w:r>
          </w:p>
        </w:tc>
      </w:tr>
      <w:tr w:rsidR="00D4506B" w:rsidRPr="00D4506B" w:rsidTr="002F352E">
        <w:trPr>
          <w:trHeight w:val="9"/>
        </w:trPr>
        <w:tc>
          <w:tcPr>
            <w:tcW w:w="866" w:type="pct"/>
            <w:tcBorders>
              <w:top w:val="single" w:sz="4" w:space="0" w:color="auto"/>
              <w:left w:val="single" w:sz="8" w:space="0" w:color="auto"/>
              <w:bottom w:val="single" w:sz="4" w:space="0" w:color="auto"/>
              <w:right w:val="single" w:sz="4" w:space="0" w:color="auto"/>
            </w:tcBorders>
            <w:shd w:val="clear" w:color="auto" w:fill="auto"/>
            <w:hideMark/>
          </w:tcPr>
          <w:p w:rsidR="00EE4D24" w:rsidRPr="00D4506B" w:rsidRDefault="00EE4D24" w:rsidP="00E03D84">
            <w:pPr>
              <w:widowControl/>
              <w:autoSpaceDE/>
              <w:autoSpaceDN/>
              <w:adjustRightInd/>
              <w:rPr>
                <w:rFonts w:ascii="Calibri" w:hAnsi="Calibri" w:cs="Times New Roman"/>
                <w:b/>
                <w:bCs/>
                <w:sz w:val="18"/>
                <w:szCs w:val="18"/>
                <w:lang w:bidi="hi-IN"/>
              </w:rPr>
            </w:pPr>
            <w:r w:rsidRPr="00D4506B">
              <w:rPr>
                <w:rFonts w:ascii="Calibri" w:hAnsi="Calibri" w:cs="Times New Roman"/>
                <w:b/>
                <w:bCs/>
                <w:sz w:val="18"/>
                <w:szCs w:val="18"/>
                <w:lang w:bidi="hi-IN"/>
              </w:rPr>
              <w:t xml:space="preserve">2017-18 </w:t>
            </w:r>
          </w:p>
        </w:tc>
        <w:tc>
          <w:tcPr>
            <w:tcW w:w="302"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jc w:val="center"/>
              <w:rPr>
                <w:rFonts w:ascii="Calibri" w:hAnsi="Calibri"/>
                <w:b/>
                <w:bCs/>
                <w:sz w:val="18"/>
                <w:szCs w:val="18"/>
              </w:rPr>
            </w:pPr>
            <w:r w:rsidRPr="00D4506B">
              <w:rPr>
                <w:rFonts w:ascii="Calibri" w:hAnsi="Calibri"/>
                <w:b/>
                <w:bCs/>
                <w:sz w:val="18"/>
                <w:szCs w:val="18"/>
              </w:rPr>
              <w:t>2437</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jc w:val="center"/>
              <w:rPr>
                <w:rFonts w:ascii="Calibri" w:hAnsi="Calibri"/>
                <w:b/>
                <w:bCs/>
                <w:sz w:val="18"/>
                <w:szCs w:val="18"/>
              </w:rPr>
            </w:pPr>
            <w:r w:rsidRPr="00D4506B">
              <w:rPr>
                <w:rFonts w:ascii="Calibri" w:hAnsi="Calibri"/>
                <w:b/>
                <w:bCs/>
                <w:sz w:val="18"/>
                <w:szCs w:val="18"/>
              </w:rPr>
              <w:t>7.71</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jc w:val="center"/>
              <w:rPr>
                <w:rFonts w:ascii="Calibri" w:hAnsi="Calibri"/>
                <w:b/>
                <w:bCs/>
                <w:sz w:val="18"/>
                <w:szCs w:val="18"/>
              </w:rPr>
            </w:pPr>
            <w:r w:rsidRPr="00D4506B">
              <w:rPr>
                <w:rFonts w:ascii="Calibri" w:hAnsi="Calibri"/>
                <w:b/>
                <w:bCs/>
                <w:sz w:val="18"/>
                <w:szCs w:val="18"/>
              </w:rPr>
              <w:t>7.69</w:t>
            </w:r>
          </w:p>
        </w:tc>
        <w:tc>
          <w:tcPr>
            <w:tcW w:w="280"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jc w:val="center"/>
              <w:rPr>
                <w:rFonts w:ascii="Calibri" w:hAnsi="Calibri"/>
                <w:b/>
                <w:bCs/>
                <w:sz w:val="18"/>
                <w:szCs w:val="18"/>
              </w:rPr>
            </w:pPr>
            <w:r w:rsidRPr="00D4506B">
              <w:rPr>
                <w:rFonts w:ascii="Calibri" w:hAnsi="Calibri"/>
                <w:b/>
                <w:bCs/>
                <w:sz w:val="18"/>
                <w:szCs w:val="18"/>
              </w:rPr>
              <w:t>768</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jc w:val="center"/>
              <w:rPr>
                <w:rFonts w:ascii="Calibri" w:hAnsi="Calibri"/>
                <w:b/>
                <w:bCs/>
                <w:sz w:val="18"/>
                <w:szCs w:val="18"/>
              </w:rPr>
            </w:pPr>
            <w:r w:rsidRPr="00D4506B">
              <w:rPr>
                <w:rFonts w:ascii="Calibri" w:hAnsi="Calibri"/>
                <w:b/>
                <w:bCs/>
                <w:sz w:val="18"/>
                <w:szCs w:val="18"/>
              </w:rPr>
              <w:t>13.47</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jc w:val="center"/>
              <w:rPr>
                <w:rFonts w:ascii="Calibri" w:hAnsi="Calibri"/>
                <w:b/>
                <w:bCs/>
                <w:sz w:val="18"/>
                <w:szCs w:val="18"/>
              </w:rPr>
            </w:pPr>
            <w:r w:rsidRPr="00D4506B">
              <w:rPr>
                <w:rFonts w:ascii="Calibri" w:hAnsi="Calibri"/>
                <w:b/>
                <w:bCs/>
                <w:sz w:val="18"/>
                <w:szCs w:val="18"/>
              </w:rPr>
              <w:t>13.41</w:t>
            </w:r>
          </w:p>
        </w:tc>
        <w:tc>
          <w:tcPr>
            <w:tcW w:w="27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jc w:val="center"/>
              <w:rPr>
                <w:rFonts w:ascii="Calibri" w:hAnsi="Calibri"/>
                <w:b/>
                <w:bCs/>
                <w:sz w:val="18"/>
                <w:szCs w:val="18"/>
              </w:rPr>
            </w:pPr>
            <w:r w:rsidRPr="00D4506B">
              <w:rPr>
                <w:rFonts w:ascii="Calibri" w:hAnsi="Calibri"/>
                <w:b/>
                <w:bCs/>
                <w:sz w:val="18"/>
                <w:szCs w:val="18"/>
              </w:rPr>
              <w:t>203</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jc w:val="center"/>
              <w:rPr>
                <w:rFonts w:ascii="Calibri" w:hAnsi="Calibri"/>
                <w:b/>
                <w:bCs/>
                <w:sz w:val="18"/>
                <w:szCs w:val="18"/>
              </w:rPr>
            </w:pPr>
            <w:r w:rsidRPr="00D4506B">
              <w:rPr>
                <w:rFonts w:ascii="Calibri" w:hAnsi="Calibri"/>
                <w:b/>
                <w:bCs/>
                <w:sz w:val="18"/>
                <w:szCs w:val="18"/>
              </w:rPr>
              <w:t>15.61</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jc w:val="center"/>
              <w:rPr>
                <w:rFonts w:ascii="Calibri" w:hAnsi="Calibri"/>
                <w:b/>
                <w:bCs/>
                <w:sz w:val="18"/>
                <w:szCs w:val="18"/>
              </w:rPr>
            </w:pPr>
            <w:r w:rsidRPr="00D4506B">
              <w:rPr>
                <w:rFonts w:ascii="Calibri" w:hAnsi="Calibri"/>
                <w:b/>
                <w:bCs/>
                <w:sz w:val="18"/>
                <w:szCs w:val="18"/>
              </w:rPr>
              <w:t>15.21</w:t>
            </w:r>
          </w:p>
        </w:tc>
        <w:tc>
          <w:tcPr>
            <w:tcW w:w="324"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jc w:val="center"/>
              <w:rPr>
                <w:rFonts w:ascii="Calibri" w:hAnsi="Calibri"/>
                <w:b/>
                <w:bCs/>
                <w:sz w:val="18"/>
                <w:szCs w:val="18"/>
              </w:rPr>
            </w:pPr>
            <w:r w:rsidRPr="00D4506B">
              <w:rPr>
                <w:rFonts w:ascii="Calibri" w:hAnsi="Calibri"/>
                <w:b/>
                <w:bCs/>
                <w:sz w:val="18"/>
                <w:szCs w:val="18"/>
              </w:rPr>
              <w:t>3408</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jc w:val="center"/>
              <w:rPr>
                <w:rFonts w:ascii="Calibri" w:hAnsi="Calibri"/>
                <w:b/>
                <w:bCs/>
                <w:sz w:val="18"/>
                <w:szCs w:val="18"/>
              </w:rPr>
            </w:pPr>
            <w:r w:rsidRPr="00D4506B">
              <w:rPr>
                <w:rFonts w:ascii="Calibri" w:hAnsi="Calibri"/>
                <w:b/>
                <w:bCs/>
                <w:sz w:val="18"/>
                <w:szCs w:val="18"/>
              </w:rPr>
              <w:t>36.79</w:t>
            </w:r>
          </w:p>
        </w:tc>
        <w:tc>
          <w:tcPr>
            <w:tcW w:w="347" w:type="pct"/>
            <w:tcBorders>
              <w:top w:val="nil"/>
              <w:left w:val="nil"/>
              <w:bottom w:val="single" w:sz="4" w:space="0" w:color="auto"/>
              <w:right w:val="single" w:sz="4" w:space="0" w:color="auto"/>
            </w:tcBorders>
            <w:shd w:val="clear" w:color="auto" w:fill="auto"/>
            <w:noWrap/>
            <w:vAlign w:val="center"/>
            <w:hideMark/>
          </w:tcPr>
          <w:p w:rsidR="00EE4D24" w:rsidRPr="00D4506B" w:rsidRDefault="00EE4D24" w:rsidP="00E03D84">
            <w:pPr>
              <w:jc w:val="center"/>
              <w:rPr>
                <w:rFonts w:ascii="Calibri" w:hAnsi="Calibri"/>
                <w:b/>
                <w:bCs/>
                <w:sz w:val="18"/>
                <w:szCs w:val="18"/>
              </w:rPr>
            </w:pPr>
            <w:r w:rsidRPr="00D4506B">
              <w:rPr>
                <w:rFonts w:ascii="Calibri" w:hAnsi="Calibri"/>
                <w:b/>
                <w:bCs/>
                <w:sz w:val="18"/>
                <w:szCs w:val="18"/>
              </w:rPr>
              <w:t>36.30</w:t>
            </w:r>
          </w:p>
        </w:tc>
      </w:tr>
      <w:tr w:rsidR="00D4506B" w:rsidRPr="00D4506B" w:rsidTr="002F352E">
        <w:trPr>
          <w:trHeight w:val="10"/>
        </w:trPr>
        <w:tc>
          <w:tcPr>
            <w:tcW w:w="866" w:type="pct"/>
            <w:tcBorders>
              <w:top w:val="single" w:sz="4" w:space="0" w:color="auto"/>
              <w:left w:val="single" w:sz="8" w:space="0" w:color="auto"/>
              <w:bottom w:val="single" w:sz="4" w:space="0" w:color="auto"/>
              <w:right w:val="single" w:sz="4" w:space="0" w:color="auto"/>
            </w:tcBorders>
            <w:shd w:val="clear" w:color="auto" w:fill="auto"/>
            <w:noWrap/>
          </w:tcPr>
          <w:p w:rsidR="00EE4D24" w:rsidRPr="00D4506B" w:rsidRDefault="00EE4D24" w:rsidP="00E03D84">
            <w:pPr>
              <w:rPr>
                <w:rFonts w:asciiTheme="minorHAnsi" w:hAnsiTheme="minorHAnsi"/>
                <w:b/>
                <w:bCs/>
                <w:sz w:val="18"/>
                <w:szCs w:val="18"/>
              </w:rPr>
            </w:pPr>
            <w:r w:rsidRPr="00D4506B">
              <w:rPr>
                <w:rFonts w:asciiTheme="minorHAnsi" w:hAnsiTheme="minorHAnsi"/>
                <w:b/>
                <w:bCs/>
                <w:sz w:val="18"/>
                <w:szCs w:val="18"/>
              </w:rPr>
              <w:t xml:space="preserve">2018-19   </w:t>
            </w:r>
          </w:p>
        </w:tc>
        <w:tc>
          <w:tcPr>
            <w:tcW w:w="302" w:type="pct"/>
            <w:tcBorders>
              <w:top w:val="nil"/>
              <w:left w:val="nil"/>
              <w:bottom w:val="single" w:sz="4" w:space="0" w:color="auto"/>
              <w:right w:val="single" w:sz="4" w:space="0" w:color="auto"/>
            </w:tcBorders>
            <w:shd w:val="clear" w:color="auto" w:fill="auto"/>
            <w:noWrap/>
          </w:tcPr>
          <w:p w:rsidR="00EE4D24" w:rsidRPr="00D4506B" w:rsidRDefault="00EE4D24" w:rsidP="00E03D84">
            <w:pPr>
              <w:jc w:val="center"/>
              <w:rPr>
                <w:rFonts w:asciiTheme="minorHAnsi" w:hAnsiTheme="minorHAnsi"/>
                <w:b/>
                <w:bCs/>
                <w:sz w:val="18"/>
                <w:szCs w:val="18"/>
              </w:rPr>
            </w:pPr>
            <w:r w:rsidRPr="00D4506B">
              <w:rPr>
                <w:rFonts w:asciiTheme="minorHAnsi" w:hAnsiTheme="minorHAnsi"/>
                <w:b/>
                <w:bCs/>
                <w:sz w:val="18"/>
                <w:szCs w:val="18"/>
              </w:rPr>
              <w:t>1441</w:t>
            </w:r>
          </w:p>
        </w:tc>
        <w:tc>
          <w:tcPr>
            <w:tcW w:w="415" w:type="pct"/>
            <w:tcBorders>
              <w:top w:val="nil"/>
              <w:left w:val="nil"/>
              <w:bottom w:val="single" w:sz="4" w:space="0" w:color="auto"/>
              <w:right w:val="single" w:sz="4" w:space="0" w:color="auto"/>
            </w:tcBorders>
            <w:shd w:val="clear" w:color="auto" w:fill="auto"/>
            <w:noWrap/>
          </w:tcPr>
          <w:p w:rsidR="00EE4D24" w:rsidRPr="00D4506B" w:rsidRDefault="00EE4D24" w:rsidP="00E03D84">
            <w:pPr>
              <w:jc w:val="center"/>
              <w:rPr>
                <w:rFonts w:asciiTheme="minorHAnsi" w:hAnsiTheme="minorHAnsi"/>
                <w:b/>
                <w:bCs/>
                <w:sz w:val="18"/>
                <w:szCs w:val="18"/>
              </w:rPr>
            </w:pPr>
            <w:r w:rsidRPr="00D4506B">
              <w:rPr>
                <w:rFonts w:asciiTheme="minorHAnsi" w:hAnsiTheme="minorHAnsi"/>
                <w:b/>
                <w:bCs/>
                <w:sz w:val="18"/>
                <w:szCs w:val="18"/>
              </w:rPr>
              <w:t>5.16</w:t>
            </w:r>
          </w:p>
        </w:tc>
        <w:tc>
          <w:tcPr>
            <w:tcW w:w="315" w:type="pct"/>
            <w:tcBorders>
              <w:top w:val="nil"/>
              <w:left w:val="nil"/>
              <w:bottom w:val="single" w:sz="4" w:space="0" w:color="auto"/>
              <w:right w:val="single" w:sz="4" w:space="0" w:color="auto"/>
            </w:tcBorders>
            <w:shd w:val="clear" w:color="auto" w:fill="auto"/>
            <w:noWrap/>
          </w:tcPr>
          <w:p w:rsidR="00EE4D24" w:rsidRPr="00D4506B" w:rsidRDefault="00EE4D24" w:rsidP="00E03D84">
            <w:pPr>
              <w:jc w:val="center"/>
              <w:rPr>
                <w:rFonts w:asciiTheme="minorHAnsi" w:hAnsiTheme="minorHAnsi"/>
                <w:b/>
                <w:bCs/>
                <w:sz w:val="18"/>
                <w:szCs w:val="18"/>
              </w:rPr>
            </w:pPr>
            <w:r w:rsidRPr="00D4506B">
              <w:rPr>
                <w:rFonts w:asciiTheme="minorHAnsi" w:hAnsiTheme="minorHAnsi"/>
                <w:b/>
                <w:bCs/>
                <w:sz w:val="18"/>
                <w:szCs w:val="18"/>
              </w:rPr>
              <w:t>5.09</w:t>
            </w:r>
          </w:p>
        </w:tc>
        <w:tc>
          <w:tcPr>
            <w:tcW w:w="280" w:type="pct"/>
            <w:tcBorders>
              <w:top w:val="nil"/>
              <w:left w:val="nil"/>
              <w:bottom w:val="single" w:sz="4" w:space="0" w:color="auto"/>
              <w:right w:val="single" w:sz="4" w:space="0" w:color="auto"/>
            </w:tcBorders>
            <w:shd w:val="clear" w:color="auto" w:fill="auto"/>
            <w:noWrap/>
          </w:tcPr>
          <w:p w:rsidR="00EE4D24" w:rsidRPr="00D4506B" w:rsidRDefault="00EE4D24" w:rsidP="00E03D84">
            <w:pPr>
              <w:jc w:val="center"/>
              <w:rPr>
                <w:rFonts w:asciiTheme="minorHAnsi" w:hAnsiTheme="minorHAnsi"/>
                <w:b/>
                <w:bCs/>
                <w:sz w:val="18"/>
                <w:szCs w:val="18"/>
              </w:rPr>
            </w:pPr>
            <w:r w:rsidRPr="00D4506B">
              <w:rPr>
                <w:rFonts w:asciiTheme="minorHAnsi" w:hAnsiTheme="minorHAnsi"/>
                <w:b/>
                <w:bCs/>
                <w:sz w:val="18"/>
                <w:szCs w:val="18"/>
              </w:rPr>
              <w:t>1161</w:t>
            </w:r>
          </w:p>
        </w:tc>
        <w:tc>
          <w:tcPr>
            <w:tcW w:w="415" w:type="pct"/>
            <w:tcBorders>
              <w:top w:val="nil"/>
              <w:left w:val="nil"/>
              <w:bottom w:val="single" w:sz="4" w:space="0" w:color="auto"/>
              <w:right w:val="single" w:sz="4" w:space="0" w:color="auto"/>
            </w:tcBorders>
            <w:shd w:val="clear" w:color="auto" w:fill="auto"/>
            <w:noWrap/>
          </w:tcPr>
          <w:p w:rsidR="00EE4D24" w:rsidRPr="00D4506B" w:rsidRDefault="00EE4D24" w:rsidP="00E03D84">
            <w:pPr>
              <w:jc w:val="center"/>
              <w:rPr>
                <w:rFonts w:asciiTheme="minorHAnsi" w:hAnsiTheme="minorHAnsi"/>
                <w:b/>
                <w:bCs/>
                <w:sz w:val="18"/>
                <w:szCs w:val="18"/>
              </w:rPr>
            </w:pPr>
            <w:r w:rsidRPr="00D4506B">
              <w:rPr>
                <w:rFonts w:asciiTheme="minorHAnsi" w:hAnsiTheme="minorHAnsi"/>
                <w:b/>
                <w:bCs/>
                <w:sz w:val="18"/>
                <w:szCs w:val="18"/>
              </w:rPr>
              <w:t>17.42</w:t>
            </w:r>
          </w:p>
        </w:tc>
        <w:tc>
          <w:tcPr>
            <w:tcW w:w="315" w:type="pct"/>
            <w:tcBorders>
              <w:top w:val="nil"/>
              <w:left w:val="nil"/>
              <w:bottom w:val="single" w:sz="4" w:space="0" w:color="auto"/>
              <w:right w:val="single" w:sz="4" w:space="0" w:color="auto"/>
            </w:tcBorders>
            <w:shd w:val="clear" w:color="auto" w:fill="auto"/>
            <w:noWrap/>
          </w:tcPr>
          <w:p w:rsidR="00EE4D24" w:rsidRPr="00D4506B" w:rsidRDefault="00EE4D24" w:rsidP="00E03D84">
            <w:pPr>
              <w:jc w:val="center"/>
              <w:rPr>
                <w:rFonts w:asciiTheme="minorHAnsi" w:hAnsiTheme="minorHAnsi"/>
                <w:b/>
                <w:bCs/>
                <w:sz w:val="18"/>
                <w:szCs w:val="18"/>
              </w:rPr>
            </w:pPr>
            <w:r w:rsidRPr="00D4506B">
              <w:rPr>
                <w:rFonts w:asciiTheme="minorHAnsi" w:hAnsiTheme="minorHAnsi"/>
                <w:b/>
                <w:bCs/>
                <w:sz w:val="18"/>
                <w:szCs w:val="18"/>
              </w:rPr>
              <w:t>17.05</w:t>
            </w:r>
          </w:p>
        </w:tc>
        <w:tc>
          <w:tcPr>
            <w:tcW w:w="275" w:type="pct"/>
            <w:tcBorders>
              <w:top w:val="nil"/>
              <w:left w:val="nil"/>
              <w:bottom w:val="single" w:sz="4" w:space="0" w:color="auto"/>
              <w:right w:val="single" w:sz="4" w:space="0" w:color="auto"/>
            </w:tcBorders>
            <w:shd w:val="clear" w:color="auto" w:fill="auto"/>
            <w:noWrap/>
          </w:tcPr>
          <w:p w:rsidR="00EE4D24" w:rsidRPr="00D4506B" w:rsidRDefault="00EE4D24" w:rsidP="00E03D84">
            <w:pPr>
              <w:jc w:val="center"/>
              <w:rPr>
                <w:rFonts w:asciiTheme="minorHAnsi" w:hAnsiTheme="minorHAnsi"/>
                <w:b/>
                <w:bCs/>
                <w:sz w:val="18"/>
                <w:szCs w:val="18"/>
              </w:rPr>
            </w:pPr>
            <w:r w:rsidRPr="00D4506B">
              <w:rPr>
                <w:rFonts w:asciiTheme="minorHAnsi" w:hAnsiTheme="minorHAnsi"/>
                <w:b/>
                <w:bCs/>
                <w:sz w:val="18"/>
                <w:szCs w:val="18"/>
              </w:rPr>
              <w:t>298</w:t>
            </w:r>
          </w:p>
        </w:tc>
        <w:tc>
          <w:tcPr>
            <w:tcW w:w="415" w:type="pct"/>
            <w:tcBorders>
              <w:top w:val="nil"/>
              <w:left w:val="nil"/>
              <w:bottom w:val="single" w:sz="4" w:space="0" w:color="auto"/>
              <w:right w:val="single" w:sz="4" w:space="0" w:color="auto"/>
            </w:tcBorders>
            <w:shd w:val="clear" w:color="auto" w:fill="auto"/>
            <w:noWrap/>
          </w:tcPr>
          <w:p w:rsidR="00EE4D24" w:rsidRPr="00D4506B" w:rsidRDefault="00EE4D24" w:rsidP="00E03D84">
            <w:pPr>
              <w:jc w:val="center"/>
              <w:rPr>
                <w:rFonts w:asciiTheme="minorHAnsi" w:hAnsiTheme="minorHAnsi"/>
                <w:b/>
                <w:bCs/>
                <w:sz w:val="18"/>
                <w:szCs w:val="18"/>
              </w:rPr>
            </w:pPr>
            <w:r w:rsidRPr="00D4506B">
              <w:rPr>
                <w:rFonts w:asciiTheme="minorHAnsi" w:hAnsiTheme="minorHAnsi"/>
                <w:b/>
                <w:bCs/>
                <w:sz w:val="18"/>
                <w:szCs w:val="18"/>
              </w:rPr>
              <w:t>21.93</w:t>
            </w:r>
          </w:p>
        </w:tc>
        <w:tc>
          <w:tcPr>
            <w:tcW w:w="315" w:type="pct"/>
            <w:tcBorders>
              <w:top w:val="nil"/>
              <w:left w:val="nil"/>
              <w:bottom w:val="single" w:sz="4" w:space="0" w:color="auto"/>
              <w:right w:val="single" w:sz="4" w:space="0" w:color="auto"/>
            </w:tcBorders>
            <w:shd w:val="clear" w:color="auto" w:fill="auto"/>
            <w:noWrap/>
          </w:tcPr>
          <w:p w:rsidR="00EE4D24" w:rsidRPr="00D4506B" w:rsidRDefault="00EE4D24" w:rsidP="00E03D84">
            <w:pPr>
              <w:jc w:val="center"/>
              <w:rPr>
                <w:rFonts w:asciiTheme="minorHAnsi" w:hAnsiTheme="minorHAnsi"/>
                <w:b/>
                <w:bCs/>
                <w:sz w:val="18"/>
                <w:szCs w:val="18"/>
              </w:rPr>
            </w:pPr>
            <w:r w:rsidRPr="00D4506B">
              <w:rPr>
                <w:rFonts w:asciiTheme="minorHAnsi" w:hAnsiTheme="minorHAnsi"/>
                <w:b/>
                <w:bCs/>
                <w:sz w:val="18"/>
                <w:szCs w:val="18"/>
              </w:rPr>
              <w:t>21.76</w:t>
            </w:r>
          </w:p>
        </w:tc>
        <w:tc>
          <w:tcPr>
            <w:tcW w:w="324" w:type="pct"/>
            <w:tcBorders>
              <w:top w:val="nil"/>
              <w:left w:val="nil"/>
              <w:bottom w:val="single" w:sz="4" w:space="0" w:color="auto"/>
              <w:right w:val="single" w:sz="4" w:space="0" w:color="auto"/>
            </w:tcBorders>
            <w:shd w:val="clear" w:color="auto" w:fill="auto"/>
            <w:noWrap/>
          </w:tcPr>
          <w:p w:rsidR="00EE4D24" w:rsidRPr="00D4506B" w:rsidRDefault="00EE4D24" w:rsidP="00E03D84">
            <w:pPr>
              <w:jc w:val="center"/>
              <w:rPr>
                <w:rFonts w:asciiTheme="minorHAnsi" w:hAnsiTheme="minorHAnsi"/>
                <w:b/>
                <w:bCs/>
                <w:sz w:val="18"/>
                <w:szCs w:val="18"/>
              </w:rPr>
            </w:pPr>
            <w:r w:rsidRPr="00D4506B">
              <w:rPr>
                <w:rFonts w:asciiTheme="minorHAnsi" w:hAnsiTheme="minorHAnsi"/>
                <w:b/>
                <w:bCs/>
                <w:sz w:val="18"/>
                <w:szCs w:val="18"/>
              </w:rPr>
              <w:t>2900</w:t>
            </w:r>
          </w:p>
        </w:tc>
        <w:tc>
          <w:tcPr>
            <w:tcW w:w="415" w:type="pct"/>
            <w:tcBorders>
              <w:top w:val="nil"/>
              <w:left w:val="nil"/>
              <w:bottom w:val="single" w:sz="4" w:space="0" w:color="auto"/>
              <w:right w:val="single" w:sz="4" w:space="0" w:color="auto"/>
            </w:tcBorders>
            <w:shd w:val="clear" w:color="auto" w:fill="auto"/>
            <w:noWrap/>
          </w:tcPr>
          <w:p w:rsidR="00EE4D24" w:rsidRPr="00D4506B" w:rsidRDefault="00EE4D24" w:rsidP="00E03D84">
            <w:pPr>
              <w:jc w:val="center"/>
              <w:rPr>
                <w:rFonts w:asciiTheme="minorHAnsi" w:hAnsiTheme="minorHAnsi"/>
                <w:b/>
                <w:bCs/>
                <w:sz w:val="18"/>
                <w:szCs w:val="18"/>
              </w:rPr>
            </w:pPr>
            <w:r w:rsidRPr="00D4506B">
              <w:rPr>
                <w:rFonts w:asciiTheme="minorHAnsi" w:hAnsiTheme="minorHAnsi"/>
                <w:b/>
                <w:bCs/>
                <w:sz w:val="18"/>
                <w:szCs w:val="18"/>
              </w:rPr>
              <w:t>44.51</w:t>
            </w:r>
          </w:p>
        </w:tc>
        <w:tc>
          <w:tcPr>
            <w:tcW w:w="347" w:type="pct"/>
            <w:tcBorders>
              <w:top w:val="nil"/>
              <w:left w:val="nil"/>
              <w:bottom w:val="single" w:sz="4" w:space="0" w:color="auto"/>
              <w:right w:val="single" w:sz="4" w:space="0" w:color="auto"/>
            </w:tcBorders>
            <w:shd w:val="clear" w:color="auto" w:fill="auto"/>
            <w:noWrap/>
          </w:tcPr>
          <w:p w:rsidR="00EE4D24" w:rsidRPr="00D4506B" w:rsidRDefault="00EE4D24" w:rsidP="00E03D84">
            <w:pPr>
              <w:jc w:val="center"/>
              <w:rPr>
                <w:rFonts w:asciiTheme="minorHAnsi" w:hAnsiTheme="minorHAnsi"/>
                <w:b/>
                <w:bCs/>
                <w:sz w:val="18"/>
                <w:szCs w:val="18"/>
              </w:rPr>
            </w:pPr>
            <w:r w:rsidRPr="00D4506B">
              <w:rPr>
                <w:rFonts w:asciiTheme="minorHAnsi" w:hAnsiTheme="minorHAnsi"/>
                <w:b/>
                <w:bCs/>
                <w:sz w:val="18"/>
                <w:szCs w:val="18"/>
              </w:rPr>
              <w:t>43.91</w:t>
            </w:r>
          </w:p>
        </w:tc>
      </w:tr>
      <w:tr w:rsidR="00D4506B" w:rsidRPr="00D4506B" w:rsidTr="002F352E">
        <w:trPr>
          <w:trHeight w:val="308"/>
        </w:trPr>
        <w:tc>
          <w:tcPr>
            <w:tcW w:w="866" w:type="pct"/>
            <w:tcBorders>
              <w:top w:val="single" w:sz="4" w:space="0" w:color="auto"/>
              <w:left w:val="single" w:sz="8" w:space="0" w:color="auto"/>
              <w:bottom w:val="single" w:sz="4" w:space="0" w:color="auto"/>
              <w:right w:val="single" w:sz="4" w:space="0" w:color="auto"/>
            </w:tcBorders>
            <w:shd w:val="clear" w:color="auto" w:fill="auto"/>
            <w:noWrap/>
            <w:vAlign w:val="center"/>
          </w:tcPr>
          <w:p w:rsidR="002F352E" w:rsidRPr="00D4506B" w:rsidRDefault="002F352E" w:rsidP="00E03D84">
            <w:pPr>
              <w:widowControl/>
              <w:autoSpaceDE/>
              <w:autoSpaceDN/>
              <w:adjustRightInd/>
              <w:rPr>
                <w:rFonts w:ascii="Calibri" w:hAnsi="Calibri" w:cs="Times New Roman"/>
                <w:b/>
                <w:bCs/>
                <w:sz w:val="18"/>
                <w:szCs w:val="18"/>
                <w:lang w:bidi="hi-IN"/>
              </w:rPr>
            </w:pPr>
            <w:r w:rsidRPr="00D4506B">
              <w:rPr>
                <w:rFonts w:ascii="Calibri" w:hAnsi="Calibri" w:cs="Times New Roman"/>
                <w:b/>
                <w:bCs/>
                <w:sz w:val="18"/>
                <w:szCs w:val="18"/>
                <w:lang w:bidi="hi-IN"/>
              </w:rPr>
              <w:t>2019-20 (23.08.2019)</w:t>
            </w:r>
          </w:p>
        </w:tc>
        <w:tc>
          <w:tcPr>
            <w:tcW w:w="302" w:type="pct"/>
            <w:tcBorders>
              <w:top w:val="nil"/>
              <w:left w:val="nil"/>
              <w:bottom w:val="single" w:sz="4"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220</w:t>
            </w:r>
          </w:p>
        </w:tc>
        <w:tc>
          <w:tcPr>
            <w:tcW w:w="415" w:type="pct"/>
            <w:tcBorders>
              <w:top w:val="nil"/>
              <w:left w:val="nil"/>
              <w:bottom w:val="single" w:sz="4"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0.29</w:t>
            </w:r>
          </w:p>
        </w:tc>
        <w:tc>
          <w:tcPr>
            <w:tcW w:w="315" w:type="pct"/>
            <w:tcBorders>
              <w:top w:val="nil"/>
              <w:left w:val="nil"/>
              <w:bottom w:val="single" w:sz="4"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0.24</w:t>
            </w:r>
          </w:p>
        </w:tc>
        <w:tc>
          <w:tcPr>
            <w:tcW w:w="280" w:type="pct"/>
            <w:tcBorders>
              <w:top w:val="nil"/>
              <w:left w:val="nil"/>
              <w:bottom w:val="single" w:sz="4"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205</w:t>
            </w:r>
          </w:p>
        </w:tc>
        <w:tc>
          <w:tcPr>
            <w:tcW w:w="415" w:type="pct"/>
            <w:tcBorders>
              <w:top w:val="nil"/>
              <w:left w:val="nil"/>
              <w:bottom w:val="single" w:sz="4"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5.39</w:t>
            </w:r>
          </w:p>
        </w:tc>
        <w:tc>
          <w:tcPr>
            <w:tcW w:w="315" w:type="pct"/>
            <w:tcBorders>
              <w:top w:val="nil"/>
              <w:left w:val="nil"/>
              <w:bottom w:val="single" w:sz="4"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4.71</w:t>
            </w:r>
          </w:p>
        </w:tc>
        <w:tc>
          <w:tcPr>
            <w:tcW w:w="275" w:type="pct"/>
            <w:tcBorders>
              <w:top w:val="nil"/>
              <w:left w:val="nil"/>
              <w:bottom w:val="single" w:sz="4"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113</w:t>
            </w:r>
          </w:p>
        </w:tc>
        <w:tc>
          <w:tcPr>
            <w:tcW w:w="415" w:type="pct"/>
            <w:tcBorders>
              <w:top w:val="nil"/>
              <w:left w:val="nil"/>
              <w:bottom w:val="single" w:sz="4"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9.30</w:t>
            </w:r>
          </w:p>
        </w:tc>
        <w:tc>
          <w:tcPr>
            <w:tcW w:w="315" w:type="pct"/>
            <w:tcBorders>
              <w:top w:val="nil"/>
              <w:left w:val="nil"/>
              <w:bottom w:val="single" w:sz="4"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8.75</w:t>
            </w:r>
          </w:p>
        </w:tc>
        <w:tc>
          <w:tcPr>
            <w:tcW w:w="324" w:type="pct"/>
            <w:tcBorders>
              <w:top w:val="nil"/>
              <w:left w:val="nil"/>
              <w:bottom w:val="single" w:sz="4"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538</w:t>
            </w:r>
          </w:p>
        </w:tc>
        <w:tc>
          <w:tcPr>
            <w:tcW w:w="415" w:type="pct"/>
            <w:tcBorders>
              <w:top w:val="nil"/>
              <w:left w:val="nil"/>
              <w:bottom w:val="single" w:sz="4"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14.97</w:t>
            </w:r>
          </w:p>
        </w:tc>
        <w:tc>
          <w:tcPr>
            <w:tcW w:w="347" w:type="pct"/>
            <w:tcBorders>
              <w:top w:val="nil"/>
              <w:left w:val="nil"/>
              <w:bottom w:val="single" w:sz="4"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13.70</w:t>
            </w:r>
          </w:p>
        </w:tc>
      </w:tr>
      <w:tr w:rsidR="00D4506B" w:rsidRPr="00D4506B" w:rsidTr="002F352E">
        <w:trPr>
          <w:trHeight w:val="296"/>
        </w:trPr>
        <w:tc>
          <w:tcPr>
            <w:tcW w:w="866" w:type="pct"/>
            <w:tcBorders>
              <w:top w:val="single" w:sz="4" w:space="0" w:color="auto"/>
              <w:left w:val="single" w:sz="8" w:space="0" w:color="auto"/>
              <w:bottom w:val="single" w:sz="8" w:space="0" w:color="auto"/>
              <w:right w:val="single" w:sz="4" w:space="0" w:color="auto"/>
            </w:tcBorders>
            <w:shd w:val="clear" w:color="auto" w:fill="auto"/>
            <w:noWrap/>
            <w:vAlign w:val="bottom"/>
          </w:tcPr>
          <w:p w:rsidR="002F352E" w:rsidRPr="00D4506B" w:rsidRDefault="002F352E" w:rsidP="00E03D84">
            <w:pPr>
              <w:widowControl/>
              <w:autoSpaceDE/>
              <w:autoSpaceDN/>
              <w:adjustRightInd/>
              <w:rPr>
                <w:rFonts w:ascii="Calibri" w:hAnsi="Calibri" w:cs="Times New Roman"/>
                <w:b/>
                <w:bCs/>
                <w:sz w:val="18"/>
                <w:szCs w:val="18"/>
                <w:lang w:bidi="hi-IN"/>
              </w:rPr>
            </w:pPr>
            <w:r w:rsidRPr="00D4506B">
              <w:rPr>
                <w:rFonts w:ascii="Calibri" w:hAnsi="Calibri" w:cs="Times New Roman"/>
                <w:b/>
                <w:bCs/>
                <w:sz w:val="18"/>
                <w:szCs w:val="18"/>
                <w:lang w:bidi="hi-IN"/>
              </w:rPr>
              <w:t xml:space="preserve">Grand Total </w:t>
            </w:r>
          </w:p>
        </w:tc>
        <w:tc>
          <w:tcPr>
            <w:tcW w:w="302" w:type="pct"/>
            <w:tcBorders>
              <w:top w:val="single" w:sz="4" w:space="0" w:color="auto"/>
              <w:left w:val="nil"/>
              <w:bottom w:val="single" w:sz="8"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7109</w:t>
            </w:r>
          </w:p>
        </w:tc>
        <w:tc>
          <w:tcPr>
            <w:tcW w:w="415" w:type="pct"/>
            <w:tcBorders>
              <w:top w:val="single" w:sz="4" w:space="0" w:color="auto"/>
              <w:left w:val="nil"/>
              <w:bottom w:val="single" w:sz="8"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22.23</w:t>
            </w:r>
          </w:p>
        </w:tc>
        <w:tc>
          <w:tcPr>
            <w:tcW w:w="315" w:type="pct"/>
            <w:tcBorders>
              <w:top w:val="single" w:sz="4" w:space="0" w:color="auto"/>
              <w:left w:val="nil"/>
              <w:bottom w:val="single" w:sz="8"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22.08</w:t>
            </w:r>
          </w:p>
        </w:tc>
        <w:tc>
          <w:tcPr>
            <w:tcW w:w="280" w:type="pct"/>
            <w:tcBorders>
              <w:top w:val="single" w:sz="4" w:space="0" w:color="auto"/>
              <w:left w:val="nil"/>
              <w:bottom w:val="single" w:sz="8"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2643</w:t>
            </w:r>
          </w:p>
        </w:tc>
        <w:tc>
          <w:tcPr>
            <w:tcW w:w="415" w:type="pct"/>
            <w:tcBorders>
              <w:top w:val="single" w:sz="4" w:space="0" w:color="auto"/>
              <w:left w:val="nil"/>
              <w:bottom w:val="single" w:sz="8"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48.55</w:t>
            </w:r>
          </w:p>
        </w:tc>
        <w:tc>
          <w:tcPr>
            <w:tcW w:w="315" w:type="pct"/>
            <w:tcBorders>
              <w:top w:val="single" w:sz="4" w:space="0" w:color="auto"/>
              <w:left w:val="nil"/>
              <w:bottom w:val="single" w:sz="8"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46.81</w:t>
            </w:r>
          </w:p>
        </w:tc>
        <w:tc>
          <w:tcPr>
            <w:tcW w:w="275" w:type="pct"/>
            <w:tcBorders>
              <w:top w:val="single" w:sz="4" w:space="0" w:color="auto"/>
              <w:left w:val="nil"/>
              <w:bottom w:val="single" w:sz="8"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917</w:t>
            </w:r>
          </w:p>
        </w:tc>
        <w:tc>
          <w:tcPr>
            <w:tcW w:w="415" w:type="pct"/>
            <w:tcBorders>
              <w:top w:val="single" w:sz="4" w:space="0" w:color="auto"/>
              <w:left w:val="nil"/>
              <w:bottom w:val="single" w:sz="8"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70.26</w:t>
            </w:r>
          </w:p>
        </w:tc>
        <w:tc>
          <w:tcPr>
            <w:tcW w:w="315" w:type="pct"/>
            <w:tcBorders>
              <w:top w:val="single" w:sz="4" w:space="0" w:color="auto"/>
              <w:left w:val="nil"/>
              <w:bottom w:val="single" w:sz="8"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68.90</w:t>
            </w:r>
          </w:p>
        </w:tc>
        <w:tc>
          <w:tcPr>
            <w:tcW w:w="324" w:type="pct"/>
            <w:tcBorders>
              <w:top w:val="single" w:sz="4" w:space="0" w:color="auto"/>
              <w:left w:val="nil"/>
              <w:bottom w:val="single" w:sz="8"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10669</w:t>
            </w:r>
          </w:p>
        </w:tc>
        <w:tc>
          <w:tcPr>
            <w:tcW w:w="415" w:type="pct"/>
            <w:tcBorders>
              <w:top w:val="single" w:sz="4" w:space="0" w:color="auto"/>
              <w:left w:val="nil"/>
              <w:bottom w:val="single" w:sz="8"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141.03</w:t>
            </w:r>
          </w:p>
        </w:tc>
        <w:tc>
          <w:tcPr>
            <w:tcW w:w="347" w:type="pct"/>
            <w:tcBorders>
              <w:top w:val="single" w:sz="4" w:space="0" w:color="auto"/>
              <w:left w:val="nil"/>
              <w:bottom w:val="single" w:sz="8" w:space="0" w:color="auto"/>
              <w:right w:val="single" w:sz="4" w:space="0" w:color="auto"/>
            </w:tcBorders>
            <w:shd w:val="clear" w:color="auto" w:fill="auto"/>
            <w:noWrap/>
            <w:vAlign w:val="bottom"/>
          </w:tcPr>
          <w:p w:rsidR="002F352E" w:rsidRPr="00D4506B" w:rsidRDefault="002F352E">
            <w:pPr>
              <w:jc w:val="center"/>
              <w:rPr>
                <w:rFonts w:ascii="Calibri" w:hAnsi="Calibri"/>
                <w:b/>
                <w:bCs/>
                <w:sz w:val="18"/>
                <w:szCs w:val="18"/>
              </w:rPr>
            </w:pPr>
            <w:r w:rsidRPr="00D4506B">
              <w:rPr>
                <w:rFonts w:ascii="Calibri" w:hAnsi="Calibri"/>
                <w:b/>
                <w:bCs/>
                <w:sz w:val="18"/>
                <w:szCs w:val="18"/>
              </w:rPr>
              <w:t>137.79</w:t>
            </w:r>
          </w:p>
        </w:tc>
      </w:tr>
    </w:tbl>
    <w:p w:rsidR="00701E99" w:rsidRDefault="00701E99" w:rsidP="00701E99">
      <w:pPr>
        <w:tabs>
          <w:tab w:val="left" w:pos="360"/>
        </w:tabs>
        <w:jc w:val="both"/>
        <w:rPr>
          <w:rFonts w:ascii="Times New Roman" w:hAnsi="Times New Roman" w:cs="Times New Roman"/>
          <w:b/>
          <w:bCs/>
          <w:sz w:val="28"/>
          <w:szCs w:val="28"/>
          <w:u w:val="single"/>
        </w:rPr>
      </w:pPr>
    </w:p>
    <w:p w:rsidR="004E032E" w:rsidRDefault="004E032E" w:rsidP="00701E99">
      <w:pPr>
        <w:tabs>
          <w:tab w:val="left" w:pos="360"/>
        </w:tabs>
        <w:jc w:val="both"/>
        <w:rPr>
          <w:rFonts w:ascii="Times New Roman" w:hAnsi="Times New Roman" w:cs="Times New Roman"/>
          <w:b/>
          <w:bCs/>
          <w:sz w:val="28"/>
          <w:szCs w:val="28"/>
          <w:u w:val="single"/>
        </w:rPr>
      </w:pPr>
      <w:r w:rsidRPr="00A7120B">
        <w:rPr>
          <w:rFonts w:ascii="Times New Roman" w:hAnsi="Times New Roman" w:cs="Times New Roman"/>
          <w:b/>
          <w:bCs/>
          <w:sz w:val="28"/>
          <w:szCs w:val="28"/>
          <w:u w:val="single"/>
        </w:rPr>
        <w:t xml:space="preserve">NPA Detail in </w:t>
      </w:r>
      <w:r w:rsidR="00A7120B" w:rsidRPr="00A7120B">
        <w:rPr>
          <w:rFonts w:ascii="Times New Roman" w:hAnsi="Times New Roman" w:cs="Times New Roman"/>
          <w:b/>
          <w:bCs/>
          <w:sz w:val="28"/>
          <w:szCs w:val="28"/>
          <w:u w:val="single"/>
        </w:rPr>
        <w:t>PMMY:</w:t>
      </w:r>
      <w:r>
        <w:rPr>
          <w:rFonts w:ascii="Times New Roman" w:hAnsi="Times New Roman" w:cs="Times New Roman"/>
          <w:b/>
          <w:bCs/>
          <w:sz w:val="28"/>
          <w:szCs w:val="28"/>
          <w:u w:val="single"/>
        </w:rPr>
        <w:t xml:space="preserve"> </w:t>
      </w:r>
    </w:p>
    <w:p w:rsidR="0017108B" w:rsidRDefault="0017108B" w:rsidP="00701E99">
      <w:pPr>
        <w:tabs>
          <w:tab w:val="left" w:pos="360"/>
        </w:tabs>
        <w:jc w:val="both"/>
        <w:rPr>
          <w:rFonts w:ascii="Times New Roman" w:hAnsi="Times New Roman" w:cs="Times New Roman"/>
          <w:b/>
          <w:bCs/>
          <w:sz w:val="28"/>
          <w:szCs w:val="28"/>
          <w:u w:val="single"/>
        </w:rPr>
      </w:pPr>
    </w:p>
    <w:tbl>
      <w:tblPr>
        <w:tblStyle w:val="TableGrid"/>
        <w:tblW w:w="0" w:type="auto"/>
        <w:tblLook w:val="04A0" w:firstRow="1" w:lastRow="0" w:firstColumn="1" w:lastColumn="0" w:noHBand="0" w:noVBand="1"/>
      </w:tblPr>
      <w:tblGrid>
        <w:gridCol w:w="2844"/>
        <w:gridCol w:w="2214"/>
        <w:gridCol w:w="3150"/>
      </w:tblGrid>
      <w:tr w:rsidR="00635609" w:rsidRPr="00635609" w:rsidTr="00635609">
        <w:trPr>
          <w:trHeight w:val="555"/>
        </w:trPr>
        <w:tc>
          <w:tcPr>
            <w:tcW w:w="8208" w:type="dxa"/>
            <w:gridSpan w:val="3"/>
            <w:hideMark/>
          </w:tcPr>
          <w:p w:rsidR="00635609" w:rsidRPr="00635609" w:rsidRDefault="00635609" w:rsidP="00635609">
            <w:pPr>
              <w:tabs>
                <w:tab w:val="left" w:pos="360"/>
              </w:tabs>
              <w:jc w:val="both"/>
              <w:rPr>
                <w:rFonts w:ascii="Times New Roman" w:hAnsi="Times New Roman" w:cs="Times New Roman"/>
                <w:b/>
                <w:bCs/>
                <w:sz w:val="28"/>
                <w:szCs w:val="28"/>
              </w:rPr>
            </w:pPr>
            <w:r w:rsidRPr="00635609">
              <w:rPr>
                <w:rFonts w:ascii="Times New Roman" w:hAnsi="Times New Roman" w:cs="Times New Roman"/>
                <w:b/>
                <w:bCs/>
                <w:sz w:val="28"/>
                <w:szCs w:val="28"/>
                <w:lang w:val="en-IN"/>
              </w:rPr>
              <w:t>NPA Status of  banks in Dadra &amp; Nagar Haveli as of 30.11.2019</w:t>
            </w:r>
          </w:p>
        </w:tc>
      </w:tr>
      <w:tr w:rsidR="00635609" w:rsidRPr="00635609" w:rsidTr="00635609">
        <w:trPr>
          <w:trHeight w:val="300"/>
        </w:trPr>
        <w:tc>
          <w:tcPr>
            <w:tcW w:w="2844" w:type="dxa"/>
            <w:noWrap/>
            <w:hideMark/>
          </w:tcPr>
          <w:p w:rsidR="00635609" w:rsidRPr="00635609" w:rsidRDefault="00635609" w:rsidP="00635609">
            <w:pPr>
              <w:tabs>
                <w:tab w:val="left" w:pos="360"/>
              </w:tabs>
              <w:jc w:val="center"/>
              <w:rPr>
                <w:rFonts w:ascii="Times New Roman" w:hAnsi="Times New Roman" w:cs="Times New Roman"/>
                <w:b/>
                <w:bCs/>
                <w:sz w:val="28"/>
                <w:szCs w:val="28"/>
              </w:rPr>
            </w:pPr>
            <w:r w:rsidRPr="00635609">
              <w:rPr>
                <w:rFonts w:ascii="Times New Roman" w:hAnsi="Times New Roman" w:cs="Times New Roman"/>
                <w:b/>
                <w:bCs/>
                <w:sz w:val="28"/>
                <w:szCs w:val="28"/>
                <w:lang w:val="en-IN"/>
              </w:rPr>
              <w:t>No. of Branches</w:t>
            </w:r>
          </w:p>
        </w:tc>
        <w:tc>
          <w:tcPr>
            <w:tcW w:w="2214" w:type="dxa"/>
            <w:noWrap/>
            <w:hideMark/>
          </w:tcPr>
          <w:p w:rsidR="00635609" w:rsidRPr="00635609" w:rsidRDefault="00635609" w:rsidP="00635609">
            <w:pPr>
              <w:tabs>
                <w:tab w:val="left" w:pos="360"/>
              </w:tabs>
              <w:jc w:val="center"/>
              <w:rPr>
                <w:rFonts w:ascii="Times New Roman" w:hAnsi="Times New Roman" w:cs="Times New Roman"/>
                <w:b/>
                <w:bCs/>
                <w:sz w:val="28"/>
                <w:szCs w:val="28"/>
              </w:rPr>
            </w:pPr>
            <w:r w:rsidRPr="00635609">
              <w:rPr>
                <w:rFonts w:ascii="Times New Roman" w:hAnsi="Times New Roman" w:cs="Times New Roman"/>
                <w:b/>
                <w:bCs/>
                <w:sz w:val="28"/>
                <w:szCs w:val="28"/>
                <w:lang w:val="en-IN"/>
              </w:rPr>
              <w:t>No. of a/c</w:t>
            </w:r>
          </w:p>
        </w:tc>
        <w:tc>
          <w:tcPr>
            <w:tcW w:w="3150" w:type="dxa"/>
            <w:noWrap/>
            <w:hideMark/>
          </w:tcPr>
          <w:p w:rsidR="00635609" w:rsidRPr="00635609" w:rsidRDefault="00635609" w:rsidP="00635609">
            <w:pPr>
              <w:tabs>
                <w:tab w:val="left" w:pos="360"/>
              </w:tabs>
              <w:jc w:val="center"/>
              <w:rPr>
                <w:rFonts w:ascii="Times New Roman" w:hAnsi="Times New Roman" w:cs="Times New Roman"/>
                <w:b/>
                <w:bCs/>
                <w:sz w:val="28"/>
                <w:szCs w:val="28"/>
              </w:rPr>
            </w:pPr>
            <w:r w:rsidRPr="00635609">
              <w:rPr>
                <w:rFonts w:ascii="Times New Roman" w:hAnsi="Times New Roman" w:cs="Times New Roman"/>
                <w:b/>
                <w:bCs/>
                <w:sz w:val="28"/>
                <w:szCs w:val="28"/>
                <w:lang w:val="en-IN"/>
              </w:rPr>
              <w:t>Amt. in lacs</w:t>
            </w:r>
          </w:p>
        </w:tc>
      </w:tr>
      <w:tr w:rsidR="00635609" w:rsidRPr="00635609" w:rsidTr="00635609">
        <w:trPr>
          <w:trHeight w:val="300"/>
        </w:trPr>
        <w:tc>
          <w:tcPr>
            <w:tcW w:w="2844" w:type="dxa"/>
            <w:noWrap/>
            <w:hideMark/>
          </w:tcPr>
          <w:p w:rsidR="00635609" w:rsidRPr="00635609" w:rsidRDefault="00635609" w:rsidP="00635609">
            <w:pPr>
              <w:tabs>
                <w:tab w:val="left" w:pos="360"/>
              </w:tabs>
              <w:jc w:val="center"/>
              <w:rPr>
                <w:rFonts w:ascii="Times New Roman" w:hAnsi="Times New Roman" w:cs="Times New Roman"/>
                <w:sz w:val="28"/>
                <w:szCs w:val="28"/>
              </w:rPr>
            </w:pPr>
            <w:r w:rsidRPr="00635609">
              <w:rPr>
                <w:rFonts w:ascii="Times New Roman" w:hAnsi="Times New Roman" w:cs="Times New Roman"/>
                <w:sz w:val="28"/>
                <w:szCs w:val="28"/>
                <w:lang w:val="en-IN"/>
              </w:rPr>
              <w:t>59</w:t>
            </w:r>
          </w:p>
        </w:tc>
        <w:tc>
          <w:tcPr>
            <w:tcW w:w="2214" w:type="dxa"/>
            <w:noWrap/>
            <w:hideMark/>
          </w:tcPr>
          <w:p w:rsidR="00635609" w:rsidRPr="00635609" w:rsidRDefault="00635609" w:rsidP="00635609">
            <w:pPr>
              <w:tabs>
                <w:tab w:val="left" w:pos="360"/>
              </w:tabs>
              <w:jc w:val="center"/>
              <w:rPr>
                <w:rFonts w:ascii="Times New Roman" w:hAnsi="Times New Roman" w:cs="Times New Roman"/>
                <w:sz w:val="28"/>
                <w:szCs w:val="28"/>
              </w:rPr>
            </w:pPr>
            <w:r w:rsidRPr="00635609">
              <w:rPr>
                <w:rFonts w:ascii="Times New Roman" w:hAnsi="Times New Roman" w:cs="Times New Roman"/>
                <w:sz w:val="28"/>
                <w:szCs w:val="28"/>
              </w:rPr>
              <w:t>197</w:t>
            </w:r>
          </w:p>
        </w:tc>
        <w:tc>
          <w:tcPr>
            <w:tcW w:w="3150" w:type="dxa"/>
            <w:noWrap/>
            <w:hideMark/>
          </w:tcPr>
          <w:p w:rsidR="00635609" w:rsidRPr="00635609" w:rsidRDefault="00635609" w:rsidP="00635609">
            <w:pPr>
              <w:tabs>
                <w:tab w:val="left" w:pos="360"/>
              </w:tabs>
              <w:jc w:val="center"/>
              <w:rPr>
                <w:rFonts w:ascii="Times New Roman" w:hAnsi="Times New Roman" w:cs="Times New Roman"/>
                <w:sz w:val="28"/>
                <w:szCs w:val="28"/>
              </w:rPr>
            </w:pPr>
            <w:r w:rsidRPr="00635609">
              <w:rPr>
                <w:rFonts w:ascii="Times New Roman" w:hAnsi="Times New Roman" w:cs="Times New Roman"/>
                <w:sz w:val="28"/>
                <w:szCs w:val="28"/>
              </w:rPr>
              <w:t>265.67</w:t>
            </w:r>
          </w:p>
        </w:tc>
      </w:tr>
    </w:tbl>
    <w:p w:rsidR="0017108B" w:rsidRDefault="0017108B" w:rsidP="00701E99">
      <w:pPr>
        <w:tabs>
          <w:tab w:val="left" w:pos="360"/>
        </w:tabs>
        <w:jc w:val="both"/>
        <w:rPr>
          <w:rFonts w:ascii="Times New Roman" w:hAnsi="Times New Roman" w:cs="Times New Roman"/>
          <w:b/>
          <w:bCs/>
          <w:sz w:val="28"/>
          <w:szCs w:val="28"/>
          <w:u w:val="single"/>
        </w:rPr>
      </w:pPr>
    </w:p>
    <w:p w:rsidR="00810673" w:rsidRPr="00810673" w:rsidRDefault="00810673" w:rsidP="00701E99">
      <w:pPr>
        <w:tabs>
          <w:tab w:val="left" w:pos="360"/>
        </w:tabs>
        <w:jc w:val="both"/>
        <w:rPr>
          <w:rFonts w:ascii="Times New Roman" w:hAnsi="Times New Roman" w:cs="Times New Roman"/>
          <w:b/>
          <w:bCs/>
          <w:sz w:val="28"/>
          <w:szCs w:val="28"/>
        </w:rPr>
      </w:pPr>
      <w:r>
        <w:rPr>
          <w:rFonts w:ascii="Times New Roman" w:hAnsi="Times New Roman" w:cs="Times New Roman"/>
          <w:b/>
          <w:bCs/>
          <w:sz w:val="28"/>
          <w:szCs w:val="28"/>
        </w:rPr>
        <w:t>(Branch wise data is given in Annexure…)</w:t>
      </w:r>
    </w:p>
    <w:p w:rsidR="004E032E" w:rsidRDefault="004E032E" w:rsidP="00701E99">
      <w:pPr>
        <w:tabs>
          <w:tab w:val="left" w:pos="360"/>
        </w:tabs>
        <w:jc w:val="both"/>
        <w:rPr>
          <w:rFonts w:ascii="Times New Roman" w:hAnsi="Times New Roman" w:cs="Times New Roman"/>
          <w:b/>
          <w:bCs/>
          <w:sz w:val="28"/>
          <w:szCs w:val="28"/>
          <w:u w:val="single"/>
        </w:rPr>
      </w:pPr>
    </w:p>
    <w:p w:rsidR="004E032E" w:rsidRPr="00D4506B" w:rsidRDefault="004E032E" w:rsidP="00701E99">
      <w:pPr>
        <w:tabs>
          <w:tab w:val="left" w:pos="360"/>
        </w:tabs>
        <w:jc w:val="both"/>
        <w:rPr>
          <w:rFonts w:ascii="Times New Roman" w:hAnsi="Times New Roman" w:cs="Times New Roman"/>
          <w:b/>
          <w:bCs/>
          <w:sz w:val="28"/>
          <w:szCs w:val="28"/>
          <w:u w:val="single"/>
        </w:rPr>
      </w:pPr>
    </w:p>
    <w:p w:rsidR="00701E99" w:rsidRPr="00D4506B" w:rsidRDefault="00701E99" w:rsidP="00701E99">
      <w:pPr>
        <w:tabs>
          <w:tab w:val="left" w:pos="360"/>
        </w:tabs>
        <w:jc w:val="both"/>
        <w:rPr>
          <w:rFonts w:ascii="Times New Roman" w:hAnsi="Times New Roman" w:cs="Times New Roman"/>
          <w:b/>
          <w:bCs/>
          <w:sz w:val="28"/>
          <w:szCs w:val="28"/>
          <w:u w:val="single"/>
        </w:rPr>
      </w:pPr>
      <w:r w:rsidRPr="00D4506B">
        <w:rPr>
          <w:rFonts w:ascii="Times New Roman" w:hAnsi="Times New Roman" w:cs="Times New Roman"/>
          <w:b/>
          <w:bCs/>
          <w:sz w:val="28"/>
          <w:szCs w:val="28"/>
          <w:u w:val="single"/>
        </w:rPr>
        <w:t>3.4</w:t>
      </w:r>
      <w:r w:rsidR="004E032E">
        <w:rPr>
          <w:rFonts w:ascii="Times New Roman" w:hAnsi="Times New Roman" w:cs="Times New Roman"/>
          <w:b/>
          <w:bCs/>
          <w:sz w:val="28"/>
          <w:szCs w:val="28"/>
          <w:u w:val="single"/>
        </w:rPr>
        <w:t xml:space="preserve"> </w:t>
      </w:r>
      <w:r w:rsidRPr="00D4506B">
        <w:rPr>
          <w:rFonts w:ascii="Times New Roman" w:hAnsi="Times New Roman" w:cs="Times New Roman"/>
          <w:b/>
          <w:bCs/>
          <w:sz w:val="28"/>
          <w:szCs w:val="28"/>
          <w:u w:val="single"/>
        </w:rPr>
        <w:t xml:space="preserve">Stand </w:t>
      </w:r>
      <w:r w:rsidR="00C36DFC" w:rsidRPr="00D4506B">
        <w:rPr>
          <w:rFonts w:ascii="Times New Roman" w:hAnsi="Times New Roman" w:cs="Times New Roman"/>
          <w:b/>
          <w:bCs/>
          <w:sz w:val="28"/>
          <w:szCs w:val="28"/>
          <w:u w:val="single"/>
        </w:rPr>
        <w:t>up</w:t>
      </w:r>
      <w:r w:rsidRPr="00D4506B">
        <w:rPr>
          <w:rFonts w:ascii="Times New Roman" w:hAnsi="Times New Roman" w:cs="Times New Roman"/>
          <w:b/>
          <w:bCs/>
          <w:sz w:val="28"/>
          <w:szCs w:val="28"/>
          <w:u w:val="single"/>
        </w:rPr>
        <w:t xml:space="preserve"> India</w:t>
      </w:r>
    </w:p>
    <w:p w:rsidR="00701E99" w:rsidRPr="00D4506B" w:rsidRDefault="00701E99" w:rsidP="00701E99">
      <w:pPr>
        <w:ind w:right="2"/>
        <w:jc w:val="both"/>
        <w:rPr>
          <w:rFonts w:ascii="Times New Roman" w:hAnsi="Times New Roman" w:cs="Times New Roman"/>
          <w:bCs/>
        </w:rPr>
      </w:pPr>
      <w:r w:rsidRPr="00D4506B">
        <w:rPr>
          <w:rFonts w:ascii="Times New Roman" w:hAnsi="Times New Roman" w:cs="Times New Roman"/>
          <w:bCs/>
        </w:rPr>
        <w:t>Hon’ble Prime Minister has launched “Stand up India” scheme on 5</w:t>
      </w:r>
      <w:r w:rsidRPr="00D4506B">
        <w:rPr>
          <w:rFonts w:ascii="Times New Roman" w:hAnsi="Times New Roman" w:cs="Times New Roman"/>
          <w:bCs/>
          <w:vertAlign w:val="superscript"/>
        </w:rPr>
        <w:t>th</w:t>
      </w:r>
      <w:r w:rsidRPr="00D4506B">
        <w:rPr>
          <w:rFonts w:ascii="Times New Roman" w:hAnsi="Times New Roman" w:cs="Times New Roman"/>
          <w:bCs/>
        </w:rPr>
        <w:t xml:space="preserve"> April, 2016 with the objective to facilitate Bank loans between Rs. 10 lakhs to </w:t>
      </w:r>
      <w:proofErr w:type="spellStart"/>
      <w:r w:rsidRPr="00D4506B">
        <w:rPr>
          <w:rFonts w:ascii="Times New Roman" w:hAnsi="Times New Roman" w:cs="Times New Roman"/>
          <w:bCs/>
        </w:rPr>
        <w:t>Rs</w:t>
      </w:r>
      <w:proofErr w:type="spellEnd"/>
      <w:r w:rsidRPr="00D4506B">
        <w:rPr>
          <w:rFonts w:ascii="Times New Roman" w:hAnsi="Times New Roman" w:cs="Times New Roman"/>
          <w:bCs/>
        </w:rPr>
        <w:t xml:space="preserve">. 1 Crore to at least one Scheduled Caste or Scheduled Tribe borrower and at least one woman borrower per bank branch for setting up a green field enterprise in the year.  This enterprise may be in manufacturing, services or the trading sector.  </w:t>
      </w:r>
    </w:p>
    <w:p w:rsidR="00701E99" w:rsidRPr="00D4506B" w:rsidRDefault="00701E99" w:rsidP="00701E99">
      <w:pPr>
        <w:ind w:right="2"/>
        <w:jc w:val="both"/>
        <w:rPr>
          <w:rFonts w:ascii="Times New Roman" w:hAnsi="Times New Roman" w:cs="Times New Roman"/>
          <w:bCs/>
        </w:rPr>
      </w:pPr>
    </w:p>
    <w:p w:rsidR="00701E99" w:rsidRPr="00D4506B" w:rsidRDefault="00701E99" w:rsidP="00701E99">
      <w:pPr>
        <w:ind w:right="2"/>
        <w:jc w:val="both"/>
        <w:rPr>
          <w:rFonts w:ascii="Times New Roman" w:hAnsi="Times New Roman" w:cs="Times New Roman"/>
          <w:bCs/>
        </w:rPr>
      </w:pPr>
      <w:r w:rsidRPr="00D4506B">
        <w:rPr>
          <w:rFonts w:ascii="Times New Roman" w:hAnsi="Times New Roman" w:cs="Times New Roman"/>
          <w:bCs/>
        </w:rPr>
        <w:t xml:space="preserve">To implement and monitor the progress under the scheme, an interactive portal </w:t>
      </w:r>
      <w:r w:rsidRPr="00D4506B">
        <w:rPr>
          <w:rFonts w:ascii="Times New Roman" w:hAnsi="Times New Roman" w:cs="Times New Roman"/>
          <w:b/>
        </w:rPr>
        <w:t>(</w:t>
      </w:r>
      <w:hyperlink r:id="rId11" w:history="1">
        <w:r w:rsidRPr="00D4506B">
          <w:rPr>
            <w:rStyle w:val="Hyperlink"/>
            <w:rFonts w:ascii="Times New Roman" w:hAnsi="Times New Roman"/>
            <w:b/>
            <w:color w:val="auto"/>
          </w:rPr>
          <w:t>www.standupmitra.in</w:t>
        </w:r>
      </w:hyperlink>
      <w:r w:rsidRPr="00D4506B">
        <w:rPr>
          <w:rFonts w:ascii="Times New Roman" w:hAnsi="Times New Roman" w:cs="Times New Roman"/>
          <w:b/>
        </w:rPr>
        <w:t>)</w:t>
      </w:r>
      <w:r w:rsidRPr="00D4506B">
        <w:rPr>
          <w:rFonts w:ascii="Times New Roman" w:hAnsi="Times New Roman" w:cs="Times New Roman"/>
          <w:bCs/>
        </w:rPr>
        <w:t xml:space="preserve"> is also launched by the Govt. of India</w:t>
      </w:r>
    </w:p>
    <w:p w:rsidR="001235A5" w:rsidRDefault="001235A5" w:rsidP="00701E99">
      <w:pPr>
        <w:ind w:right="2"/>
        <w:jc w:val="both"/>
        <w:rPr>
          <w:rFonts w:ascii="Times New Roman" w:hAnsi="Times New Roman" w:cs="Times New Roman"/>
          <w:bCs/>
        </w:rPr>
      </w:pPr>
    </w:p>
    <w:p w:rsidR="00A337CE" w:rsidRDefault="00A337CE" w:rsidP="00701E99">
      <w:pPr>
        <w:ind w:right="2"/>
        <w:jc w:val="both"/>
        <w:rPr>
          <w:rFonts w:ascii="Times New Roman" w:hAnsi="Times New Roman" w:cs="Times New Roman"/>
          <w:bCs/>
        </w:rPr>
      </w:pPr>
    </w:p>
    <w:p w:rsidR="00A337CE" w:rsidRDefault="00A337CE" w:rsidP="00701E99">
      <w:pPr>
        <w:ind w:right="2"/>
        <w:jc w:val="both"/>
        <w:rPr>
          <w:rFonts w:ascii="Times New Roman" w:hAnsi="Times New Roman" w:cs="Times New Roman"/>
          <w:bCs/>
        </w:rPr>
      </w:pPr>
    </w:p>
    <w:p w:rsidR="00A337CE" w:rsidRDefault="00A337CE" w:rsidP="00701E99">
      <w:pPr>
        <w:ind w:right="2"/>
        <w:jc w:val="both"/>
        <w:rPr>
          <w:rFonts w:ascii="Times New Roman" w:hAnsi="Times New Roman" w:cs="Times New Roman"/>
          <w:bCs/>
        </w:rPr>
      </w:pPr>
    </w:p>
    <w:p w:rsidR="00A337CE" w:rsidRPr="00D4506B" w:rsidRDefault="00A337CE" w:rsidP="00701E99">
      <w:pPr>
        <w:ind w:right="2"/>
        <w:jc w:val="both"/>
        <w:rPr>
          <w:rFonts w:ascii="Times New Roman" w:hAnsi="Times New Roman" w:cs="Times New Roman"/>
          <w:bCs/>
        </w:rPr>
      </w:pPr>
    </w:p>
    <w:p w:rsidR="00701E99" w:rsidRPr="00D4506B" w:rsidRDefault="00701E99" w:rsidP="00DE03CD">
      <w:pPr>
        <w:pStyle w:val="ListParagraph"/>
        <w:ind w:left="1440" w:right="2" w:firstLine="720"/>
        <w:jc w:val="both"/>
        <w:rPr>
          <w:rFonts w:ascii="Times New Roman" w:hAnsi="Times New Roman" w:cs="Times New Roman"/>
          <w:b/>
          <w:u w:val="single"/>
        </w:rPr>
      </w:pPr>
      <w:r w:rsidRPr="00D4506B">
        <w:rPr>
          <w:rFonts w:ascii="Times New Roman" w:hAnsi="Times New Roman" w:cs="Times New Roman"/>
          <w:b/>
          <w:u w:val="single"/>
        </w:rPr>
        <w:lastRenderedPageBreak/>
        <w:t>Progres</w:t>
      </w:r>
      <w:r w:rsidR="0083262C" w:rsidRPr="00D4506B">
        <w:rPr>
          <w:rFonts w:ascii="Times New Roman" w:hAnsi="Times New Roman" w:cs="Times New Roman"/>
          <w:b/>
          <w:u w:val="single"/>
        </w:rPr>
        <w:t xml:space="preserve">s under Stand-Up India (As of </w:t>
      </w:r>
      <w:r w:rsidR="00966D13" w:rsidRPr="00D4506B">
        <w:rPr>
          <w:rFonts w:ascii="Times New Roman" w:hAnsi="Times New Roman" w:cs="Times New Roman"/>
          <w:b/>
          <w:u w:val="single"/>
        </w:rPr>
        <w:t>30.11</w:t>
      </w:r>
      <w:r w:rsidR="00FB49FD" w:rsidRPr="00D4506B">
        <w:rPr>
          <w:rFonts w:ascii="Times New Roman" w:hAnsi="Times New Roman" w:cs="Times New Roman"/>
          <w:b/>
          <w:u w:val="single"/>
        </w:rPr>
        <w:t>.2019</w:t>
      </w:r>
      <w:r w:rsidRPr="00D4506B">
        <w:rPr>
          <w:rFonts w:ascii="Times New Roman" w:hAnsi="Times New Roman" w:cs="Times New Roman"/>
          <w:b/>
          <w:u w:val="single"/>
        </w:rPr>
        <w:t>)</w:t>
      </w:r>
    </w:p>
    <w:tbl>
      <w:tblPr>
        <w:tblW w:w="10008" w:type="dxa"/>
        <w:tblLook w:val="0000" w:firstRow="0" w:lastRow="0" w:firstColumn="0" w:lastColumn="0" w:noHBand="0" w:noVBand="0"/>
      </w:tblPr>
      <w:tblGrid>
        <w:gridCol w:w="635"/>
        <w:gridCol w:w="1977"/>
        <w:gridCol w:w="2170"/>
        <w:gridCol w:w="1380"/>
        <w:gridCol w:w="1944"/>
        <w:gridCol w:w="1902"/>
      </w:tblGrid>
      <w:tr w:rsidR="00D4506B" w:rsidRPr="00D4506B" w:rsidTr="00210377">
        <w:trPr>
          <w:trHeight w:val="671"/>
        </w:trPr>
        <w:tc>
          <w:tcPr>
            <w:tcW w:w="0" w:type="auto"/>
            <w:tcBorders>
              <w:top w:val="single" w:sz="4" w:space="0" w:color="000000"/>
              <w:left w:val="single" w:sz="4" w:space="0" w:color="000000"/>
              <w:right w:val="single" w:sz="4" w:space="0" w:color="000000"/>
            </w:tcBorders>
          </w:tcPr>
          <w:p w:rsidR="00701E99" w:rsidRPr="00D4506B" w:rsidRDefault="00701E99" w:rsidP="004246C6">
            <w:pPr>
              <w:pStyle w:val="TableText"/>
              <w:spacing w:line="276" w:lineRule="auto"/>
              <w:jc w:val="both"/>
              <w:rPr>
                <w:rFonts w:ascii="Times New Roman" w:hAnsi="Times New Roman" w:cs="Times New Roman"/>
                <w:b/>
                <w:bCs/>
                <w:sz w:val="18"/>
                <w:szCs w:val="18"/>
              </w:rPr>
            </w:pPr>
            <w:r w:rsidRPr="00D4506B">
              <w:rPr>
                <w:rFonts w:ascii="Times New Roman" w:hAnsi="Times New Roman" w:cs="Times New Roman"/>
                <w:b/>
                <w:bCs/>
                <w:sz w:val="18"/>
                <w:szCs w:val="18"/>
              </w:rPr>
              <w:t>Sr. No</w:t>
            </w:r>
          </w:p>
        </w:tc>
        <w:tc>
          <w:tcPr>
            <w:tcW w:w="0" w:type="auto"/>
            <w:tcBorders>
              <w:top w:val="single" w:sz="4" w:space="0" w:color="000000"/>
              <w:right w:val="single" w:sz="4" w:space="0" w:color="000000"/>
            </w:tcBorders>
          </w:tcPr>
          <w:p w:rsidR="00701E99" w:rsidRPr="00D4506B" w:rsidRDefault="00701E99" w:rsidP="004246C6">
            <w:pPr>
              <w:pStyle w:val="TableText"/>
              <w:spacing w:line="276" w:lineRule="auto"/>
              <w:jc w:val="both"/>
              <w:rPr>
                <w:rFonts w:ascii="Times New Roman" w:hAnsi="Times New Roman" w:cs="Times New Roman"/>
                <w:b/>
                <w:bCs/>
                <w:sz w:val="18"/>
                <w:szCs w:val="18"/>
              </w:rPr>
            </w:pPr>
            <w:r w:rsidRPr="00D4506B">
              <w:rPr>
                <w:rFonts w:ascii="Times New Roman" w:hAnsi="Times New Roman" w:cs="Times New Roman"/>
                <w:b/>
                <w:bCs/>
                <w:sz w:val="18"/>
                <w:szCs w:val="18"/>
              </w:rPr>
              <w:t>Name of Bank</w:t>
            </w:r>
          </w:p>
        </w:tc>
        <w:tc>
          <w:tcPr>
            <w:tcW w:w="0" w:type="auto"/>
            <w:tcBorders>
              <w:top w:val="single" w:sz="4" w:space="0" w:color="000000"/>
              <w:right w:val="single" w:sz="4" w:space="0" w:color="auto"/>
            </w:tcBorders>
          </w:tcPr>
          <w:p w:rsidR="00701E99" w:rsidRPr="00D4506B" w:rsidRDefault="00701E99" w:rsidP="00581D09">
            <w:pPr>
              <w:pStyle w:val="TableText"/>
              <w:spacing w:line="276" w:lineRule="auto"/>
              <w:jc w:val="left"/>
              <w:rPr>
                <w:rFonts w:ascii="Times New Roman" w:hAnsi="Times New Roman" w:cs="Times New Roman"/>
                <w:b/>
                <w:bCs/>
                <w:sz w:val="18"/>
                <w:szCs w:val="18"/>
              </w:rPr>
            </w:pPr>
            <w:r w:rsidRPr="00D4506B">
              <w:rPr>
                <w:rFonts w:ascii="Times New Roman" w:hAnsi="Times New Roman" w:cs="Times New Roman"/>
                <w:b/>
                <w:bCs/>
                <w:sz w:val="18"/>
                <w:szCs w:val="18"/>
              </w:rPr>
              <w:t>No. of  Application Sanctioned</w:t>
            </w:r>
          </w:p>
        </w:tc>
        <w:tc>
          <w:tcPr>
            <w:tcW w:w="0" w:type="auto"/>
            <w:tcBorders>
              <w:top w:val="single" w:sz="4" w:space="0" w:color="auto"/>
              <w:left w:val="single" w:sz="4" w:space="0" w:color="auto"/>
              <w:bottom w:val="single" w:sz="4" w:space="0" w:color="auto"/>
              <w:right w:val="single" w:sz="4" w:space="0" w:color="auto"/>
            </w:tcBorders>
          </w:tcPr>
          <w:p w:rsidR="00701E99" w:rsidRPr="00D4506B" w:rsidRDefault="00701E99" w:rsidP="004246C6">
            <w:pPr>
              <w:pStyle w:val="TableText"/>
              <w:spacing w:line="276" w:lineRule="auto"/>
              <w:jc w:val="both"/>
              <w:rPr>
                <w:rFonts w:ascii="Times New Roman" w:hAnsi="Times New Roman" w:cs="Times New Roman"/>
                <w:b/>
                <w:bCs/>
                <w:sz w:val="18"/>
                <w:szCs w:val="18"/>
              </w:rPr>
            </w:pPr>
            <w:r w:rsidRPr="00D4506B">
              <w:rPr>
                <w:rFonts w:ascii="Times New Roman" w:hAnsi="Times New Roman" w:cs="Times New Roman"/>
                <w:b/>
                <w:bCs/>
                <w:sz w:val="18"/>
                <w:szCs w:val="18"/>
              </w:rPr>
              <w:t>Amt. Sanctioned</w:t>
            </w:r>
          </w:p>
          <w:p w:rsidR="00701E99" w:rsidRPr="00D4506B" w:rsidRDefault="00701E99" w:rsidP="004246C6">
            <w:pPr>
              <w:pStyle w:val="TableText"/>
              <w:spacing w:line="276" w:lineRule="auto"/>
              <w:jc w:val="both"/>
              <w:rPr>
                <w:rFonts w:ascii="Times New Roman" w:hAnsi="Times New Roman" w:cs="Times New Roman"/>
                <w:b/>
                <w:bCs/>
                <w:sz w:val="18"/>
                <w:szCs w:val="18"/>
              </w:rPr>
            </w:pPr>
            <w:r w:rsidRPr="00D4506B">
              <w:rPr>
                <w:rFonts w:ascii="Times New Roman" w:hAnsi="Times New Roman" w:cs="Times New Roman"/>
                <w:b/>
                <w:bCs/>
                <w:sz w:val="18"/>
                <w:szCs w:val="18"/>
              </w:rPr>
              <w:t>(In Lacs)</w:t>
            </w:r>
          </w:p>
        </w:tc>
        <w:tc>
          <w:tcPr>
            <w:tcW w:w="0" w:type="auto"/>
            <w:tcBorders>
              <w:top w:val="single" w:sz="4" w:space="0" w:color="auto"/>
              <w:left w:val="single" w:sz="4" w:space="0" w:color="auto"/>
              <w:bottom w:val="single" w:sz="4" w:space="0" w:color="auto"/>
              <w:right w:val="single" w:sz="4" w:space="0" w:color="auto"/>
            </w:tcBorders>
          </w:tcPr>
          <w:p w:rsidR="00701E99" w:rsidRPr="00D4506B" w:rsidRDefault="00701E99" w:rsidP="004246C6">
            <w:pPr>
              <w:pStyle w:val="TableText"/>
              <w:spacing w:line="276" w:lineRule="auto"/>
              <w:jc w:val="both"/>
              <w:rPr>
                <w:rFonts w:ascii="Times New Roman" w:hAnsi="Times New Roman" w:cs="Times New Roman"/>
                <w:b/>
                <w:bCs/>
                <w:sz w:val="18"/>
                <w:szCs w:val="18"/>
              </w:rPr>
            </w:pPr>
            <w:r w:rsidRPr="00D4506B">
              <w:rPr>
                <w:rFonts w:ascii="Times New Roman" w:hAnsi="Times New Roman" w:cs="Times New Roman"/>
                <w:b/>
                <w:bCs/>
                <w:sz w:val="18"/>
                <w:szCs w:val="18"/>
              </w:rPr>
              <w:t>No of Application Pending</w:t>
            </w:r>
          </w:p>
        </w:tc>
        <w:tc>
          <w:tcPr>
            <w:tcW w:w="1902" w:type="dxa"/>
            <w:tcBorders>
              <w:top w:val="single" w:sz="4" w:space="0" w:color="auto"/>
              <w:left w:val="single" w:sz="4" w:space="0" w:color="auto"/>
              <w:bottom w:val="single" w:sz="4" w:space="0" w:color="auto"/>
              <w:right w:val="single" w:sz="4" w:space="0" w:color="auto"/>
            </w:tcBorders>
          </w:tcPr>
          <w:p w:rsidR="00701E99" w:rsidRPr="00D4506B" w:rsidRDefault="00701E99" w:rsidP="004246C6">
            <w:pPr>
              <w:pStyle w:val="TableText"/>
              <w:spacing w:line="276" w:lineRule="auto"/>
              <w:jc w:val="both"/>
              <w:rPr>
                <w:rFonts w:ascii="Times New Roman" w:hAnsi="Times New Roman" w:cs="Times New Roman"/>
                <w:b/>
                <w:bCs/>
                <w:sz w:val="18"/>
                <w:szCs w:val="18"/>
              </w:rPr>
            </w:pPr>
            <w:r w:rsidRPr="00D4506B">
              <w:rPr>
                <w:rFonts w:ascii="Times New Roman" w:hAnsi="Times New Roman" w:cs="Times New Roman"/>
                <w:b/>
                <w:bCs/>
                <w:sz w:val="18"/>
                <w:szCs w:val="18"/>
              </w:rPr>
              <w:t>Category</w:t>
            </w:r>
          </w:p>
        </w:tc>
      </w:tr>
      <w:tr w:rsidR="00D4506B" w:rsidRPr="00D4506B" w:rsidTr="00953657">
        <w:trPr>
          <w:trHeight w:val="334"/>
        </w:trPr>
        <w:tc>
          <w:tcPr>
            <w:tcW w:w="0" w:type="auto"/>
            <w:tcBorders>
              <w:top w:val="single" w:sz="4" w:space="0" w:color="000000"/>
              <w:left w:val="single" w:sz="4" w:space="0" w:color="000000"/>
              <w:bottom w:val="single" w:sz="4" w:space="0" w:color="auto"/>
              <w:right w:val="single" w:sz="4" w:space="0" w:color="000000"/>
            </w:tcBorders>
          </w:tcPr>
          <w:p w:rsidR="0088231A" w:rsidRPr="00D4506B" w:rsidRDefault="0088231A" w:rsidP="00953657">
            <w:pPr>
              <w:rPr>
                <w:sz w:val="22"/>
                <w:szCs w:val="22"/>
              </w:rPr>
            </w:pPr>
            <w:r w:rsidRPr="00D4506B">
              <w:rPr>
                <w:sz w:val="22"/>
                <w:szCs w:val="22"/>
              </w:rPr>
              <w:t>1</w:t>
            </w:r>
          </w:p>
        </w:tc>
        <w:tc>
          <w:tcPr>
            <w:tcW w:w="0" w:type="auto"/>
            <w:tcBorders>
              <w:top w:val="single" w:sz="4" w:space="0" w:color="000000"/>
              <w:bottom w:val="single" w:sz="4" w:space="0" w:color="auto"/>
              <w:right w:val="single" w:sz="4" w:space="0" w:color="000000"/>
            </w:tcBorders>
          </w:tcPr>
          <w:p w:rsidR="0088231A" w:rsidRPr="00D4506B" w:rsidRDefault="0088231A" w:rsidP="00953657">
            <w:pPr>
              <w:rPr>
                <w:sz w:val="22"/>
                <w:szCs w:val="22"/>
              </w:rPr>
            </w:pPr>
            <w:r w:rsidRPr="00D4506B">
              <w:rPr>
                <w:sz w:val="22"/>
                <w:szCs w:val="22"/>
              </w:rPr>
              <w:t>Bank Of Baroda</w:t>
            </w:r>
          </w:p>
        </w:tc>
        <w:tc>
          <w:tcPr>
            <w:tcW w:w="0" w:type="auto"/>
            <w:tcBorders>
              <w:top w:val="single" w:sz="4" w:space="0" w:color="000000"/>
              <w:bottom w:val="single" w:sz="4" w:space="0" w:color="auto"/>
              <w:right w:val="single" w:sz="4" w:space="0" w:color="auto"/>
            </w:tcBorders>
          </w:tcPr>
          <w:p w:rsidR="0088231A" w:rsidRPr="00D4506B" w:rsidRDefault="007873FB" w:rsidP="00DF39AA">
            <w:pPr>
              <w:jc w:val="center"/>
              <w:rPr>
                <w:sz w:val="22"/>
                <w:szCs w:val="22"/>
              </w:rPr>
            </w:pPr>
            <w:r>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125.79</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162FC0" w:rsidP="00DF39AA">
            <w:pPr>
              <w:jc w:val="center"/>
              <w:rPr>
                <w:sz w:val="22"/>
                <w:szCs w:val="22"/>
              </w:rPr>
            </w:pPr>
            <w:r w:rsidRPr="00D4506B">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D4506B" w:rsidRDefault="007873FB" w:rsidP="00DF39AA">
            <w:pPr>
              <w:rPr>
                <w:sz w:val="22"/>
                <w:szCs w:val="22"/>
              </w:rPr>
            </w:pPr>
            <w:r>
              <w:rPr>
                <w:sz w:val="22"/>
                <w:szCs w:val="22"/>
              </w:rPr>
              <w:t>5</w:t>
            </w:r>
            <w:r w:rsidR="0088231A" w:rsidRPr="00D4506B">
              <w:rPr>
                <w:sz w:val="22"/>
                <w:szCs w:val="22"/>
              </w:rPr>
              <w:t xml:space="preserve"> - Women &amp; 1 SC</w:t>
            </w:r>
          </w:p>
        </w:tc>
      </w:tr>
      <w:tr w:rsidR="00D4506B" w:rsidRPr="00D4506B" w:rsidTr="00953657">
        <w:trPr>
          <w:trHeight w:val="334"/>
        </w:trPr>
        <w:tc>
          <w:tcPr>
            <w:tcW w:w="0" w:type="auto"/>
            <w:tcBorders>
              <w:top w:val="single" w:sz="4" w:space="0" w:color="auto"/>
              <w:left w:val="single" w:sz="4" w:space="0" w:color="000000"/>
              <w:bottom w:val="single" w:sz="4" w:space="0" w:color="000000"/>
              <w:right w:val="single" w:sz="4" w:space="0" w:color="000000"/>
            </w:tcBorders>
          </w:tcPr>
          <w:p w:rsidR="0088231A" w:rsidRPr="00D4506B" w:rsidRDefault="0088231A" w:rsidP="00953657">
            <w:pPr>
              <w:rPr>
                <w:sz w:val="22"/>
                <w:szCs w:val="22"/>
              </w:rPr>
            </w:pPr>
            <w:r w:rsidRPr="00D4506B">
              <w:rPr>
                <w:sz w:val="22"/>
                <w:szCs w:val="22"/>
              </w:rPr>
              <w:t>2</w:t>
            </w:r>
          </w:p>
        </w:tc>
        <w:tc>
          <w:tcPr>
            <w:tcW w:w="0" w:type="auto"/>
            <w:tcBorders>
              <w:top w:val="single" w:sz="4" w:space="0" w:color="auto"/>
              <w:bottom w:val="single" w:sz="4" w:space="0" w:color="000000"/>
              <w:right w:val="single" w:sz="4" w:space="0" w:color="000000"/>
            </w:tcBorders>
          </w:tcPr>
          <w:p w:rsidR="0088231A" w:rsidRPr="00D4506B" w:rsidRDefault="0088231A" w:rsidP="00953657">
            <w:pPr>
              <w:rPr>
                <w:sz w:val="22"/>
                <w:szCs w:val="22"/>
              </w:rPr>
            </w:pPr>
            <w:r w:rsidRPr="00D4506B">
              <w:rPr>
                <w:sz w:val="22"/>
                <w:szCs w:val="22"/>
              </w:rPr>
              <w:t>Bank Of India</w:t>
            </w:r>
          </w:p>
        </w:tc>
        <w:tc>
          <w:tcPr>
            <w:tcW w:w="0" w:type="auto"/>
            <w:tcBorders>
              <w:top w:val="single" w:sz="4" w:space="0" w:color="auto"/>
              <w:bottom w:val="single" w:sz="4" w:space="0" w:color="000000"/>
              <w:right w:val="single" w:sz="4" w:space="0" w:color="auto"/>
            </w:tcBorders>
          </w:tcPr>
          <w:p w:rsidR="0088231A" w:rsidRPr="00D4506B" w:rsidRDefault="0088231A" w:rsidP="00DF39AA">
            <w:pPr>
              <w:jc w:val="center"/>
              <w:rPr>
                <w:sz w:val="22"/>
                <w:szCs w:val="22"/>
              </w:rPr>
            </w:pPr>
            <w:r w:rsidRPr="00D4506B">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59.06</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D4506B" w:rsidRDefault="0088231A" w:rsidP="00DF39AA">
            <w:pPr>
              <w:rPr>
                <w:sz w:val="22"/>
                <w:szCs w:val="22"/>
              </w:rPr>
            </w:pPr>
            <w:r w:rsidRPr="00D4506B">
              <w:rPr>
                <w:sz w:val="22"/>
                <w:szCs w:val="22"/>
              </w:rPr>
              <w:t>4-ST</w:t>
            </w:r>
          </w:p>
        </w:tc>
      </w:tr>
      <w:tr w:rsidR="00D4506B" w:rsidRPr="00D4506B" w:rsidTr="00953657">
        <w:trPr>
          <w:trHeight w:val="334"/>
        </w:trPr>
        <w:tc>
          <w:tcPr>
            <w:tcW w:w="0" w:type="auto"/>
            <w:tcBorders>
              <w:top w:val="single" w:sz="4" w:space="0" w:color="000000"/>
              <w:left w:val="single" w:sz="4" w:space="0" w:color="000000"/>
              <w:bottom w:val="single" w:sz="4" w:space="0" w:color="000000"/>
              <w:right w:val="single" w:sz="4" w:space="0" w:color="000000"/>
            </w:tcBorders>
          </w:tcPr>
          <w:p w:rsidR="0088231A" w:rsidRPr="00D4506B" w:rsidRDefault="0088231A" w:rsidP="00953657">
            <w:pPr>
              <w:rPr>
                <w:sz w:val="22"/>
                <w:szCs w:val="22"/>
              </w:rPr>
            </w:pPr>
            <w:r w:rsidRPr="00D4506B">
              <w:rPr>
                <w:sz w:val="22"/>
                <w:szCs w:val="22"/>
              </w:rPr>
              <w:t>3</w:t>
            </w:r>
          </w:p>
        </w:tc>
        <w:tc>
          <w:tcPr>
            <w:tcW w:w="0" w:type="auto"/>
            <w:tcBorders>
              <w:top w:val="single" w:sz="4" w:space="0" w:color="000000"/>
              <w:bottom w:val="single" w:sz="4" w:space="0" w:color="000000"/>
              <w:right w:val="single" w:sz="4" w:space="0" w:color="000000"/>
            </w:tcBorders>
          </w:tcPr>
          <w:p w:rsidR="0088231A" w:rsidRPr="00D4506B" w:rsidRDefault="0088231A" w:rsidP="00953657">
            <w:pPr>
              <w:rPr>
                <w:sz w:val="22"/>
                <w:szCs w:val="22"/>
              </w:rPr>
            </w:pPr>
            <w:r w:rsidRPr="00D4506B">
              <w:rPr>
                <w:sz w:val="22"/>
                <w:szCs w:val="22"/>
              </w:rPr>
              <w:t>Canara Bank</w:t>
            </w:r>
          </w:p>
        </w:tc>
        <w:tc>
          <w:tcPr>
            <w:tcW w:w="0" w:type="auto"/>
            <w:tcBorders>
              <w:top w:val="single" w:sz="4" w:space="0" w:color="000000"/>
              <w:bottom w:val="single" w:sz="4" w:space="0" w:color="000000"/>
              <w:right w:val="single" w:sz="4" w:space="0" w:color="auto"/>
            </w:tcBorders>
          </w:tcPr>
          <w:p w:rsidR="0088231A" w:rsidRPr="00D4506B" w:rsidRDefault="0088231A" w:rsidP="00DF39AA">
            <w:pPr>
              <w:jc w:val="center"/>
              <w:rPr>
                <w:sz w:val="22"/>
                <w:szCs w:val="22"/>
              </w:rPr>
            </w:pPr>
            <w:r w:rsidRPr="00D4506B">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149.17</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D4506B" w:rsidRDefault="0088231A" w:rsidP="00DF39AA">
            <w:pPr>
              <w:rPr>
                <w:sz w:val="22"/>
                <w:szCs w:val="22"/>
              </w:rPr>
            </w:pPr>
            <w:r w:rsidRPr="00D4506B">
              <w:rPr>
                <w:sz w:val="22"/>
                <w:szCs w:val="22"/>
              </w:rPr>
              <w:t>6-Women &amp; 1ST</w:t>
            </w:r>
          </w:p>
        </w:tc>
      </w:tr>
      <w:tr w:rsidR="00D4506B" w:rsidRPr="00D4506B" w:rsidTr="00953657">
        <w:trPr>
          <w:trHeight w:val="334"/>
        </w:trPr>
        <w:tc>
          <w:tcPr>
            <w:tcW w:w="0" w:type="auto"/>
            <w:tcBorders>
              <w:top w:val="single" w:sz="4" w:space="0" w:color="000000"/>
              <w:left w:val="single" w:sz="4" w:space="0" w:color="000000"/>
              <w:bottom w:val="single" w:sz="4" w:space="0" w:color="auto"/>
              <w:right w:val="single" w:sz="4" w:space="0" w:color="000000"/>
            </w:tcBorders>
          </w:tcPr>
          <w:p w:rsidR="0088231A" w:rsidRPr="00D4506B" w:rsidRDefault="0088231A" w:rsidP="00953657">
            <w:pPr>
              <w:rPr>
                <w:sz w:val="22"/>
                <w:szCs w:val="22"/>
              </w:rPr>
            </w:pPr>
            <w:r w:rsidRPr="00D4506B">
              <w:rPr>
                <w:sz w:val="22"/>
                <w:szCs w:val="22"/>
              </w:rPr>
              <w:t>4</w:t>
            </w:r>
          </w:p>
        </w:tc>
        <w:tc>
          <w:tcPr>
            <w:tcW w:w="0" w:type="auto"/>
            <w:tcBorders>
              <w:top w:val="single" w:sz="4" w:space="0" w:color="000000"/>
              <w:bottom w:val="single" w:sz="4" w:space="0" w:color="auto"/>
              <w:right w:val="single" w:sz="4" w:space="0" w:color="000000"/>
            </w:tcBorders>
          </w:tcPr>
          <w:p w:rsidR="0088231A" w:rsidRPr="00D4506B" w:rsidRDefault="0088231A" w:rsidP="00953657">
            <w:pPr>
              <w:rPr>
                <w:sz w:val="22"/>
                <w:szCs w:val="22"/>
              </w:rPr>
            </w:pPr>
            <w:r w:rsidRPr="00D4506B">
              <w:rPr>
                <w:sz w:val="22"/>
                <w:szCs w:val="22"/>
              </w:rPr>
              <w:t>Central Bank of India</w:t>
            </w:r>
          </w:p>
        </w:tc>
        <w:tc>
          <w:tcPr>
            <w:tcW w:w="0" w:type="auto"/>
            <w:tcBorders>
              <w:top w:val="single" w:sz="4" w:space="0" w:color="000000"/>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77.00</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D4506B" w:rsidRDefault="0088231A" w:rsidP="00DF39AA">
            <w:pPr>
              <w:rPr>
                <w:sz w:val="22"/>
                <w:szCs w:val="22"/>
              </w:rPr>
            </w:pPr>
            <w:r w:rsidRPr="00D4506B">
              <w:rPr>
                <w:sz w:val="22"/>
                <w:szCs w:val="22"/>
              </w:rPr>
              <w:t>2-Women  &amp; 1 SC/ST</w:t>
            </w:r>
          </w:p>
        </w:tc>
      </w:tr>
      <w:tr w:rsidR="00D4506B" w:rsidRPr="00D4506B" w:rsidTr="00953657">
        <w:trPr>
          <w:trHeight w:val="334"/>
        </w:trPr>
        <w:tc>
          <w:tcPr>
            <w:tcW w:w="0" w:type="auto"/>
            <w:tcBorders>
              <w:top w:val="single" w:sz="4" w:space="0" w:color="auto"/>
              <w:left w:val="single" w:sz="4" w:space="0" w:color="000000"/>
              <w:bottom w:val="single" w:sz="4" w:space="0" w:color="000000"/>
              <w:right w:val="single" w:sz="4" w:space="0" w:color="000000"/>
            </w:tcBorders>
          </w:tcPr>
          <w:p w:rsidR="0088231A" w:rsidRPr="00D4506B" w:rsidRDefault="0088231A" w:rsidP="00953657">
            <w:pPr>
              <w:rPr>
                <w:sz w:val="22"/>
                <w:szCs w:val="22"/>
              </w:rPr>
            </w:pPr>
            <w:r w:rsidRPr="00D4506B">
              <w:rPr>
                <w:sz w:val="22"/>
                <w:szCs w:val="22"/>
              </w:rPr>
              <w:t>5</w:t>
            </w:r>
          </w:p>
        </w:tc>
        <w:tc>
          <w:tcPr>
            <w:tcW w:w="0" w:type="auto"/>
            <w:tcBorders>
              <w:top w:val="single" w:sz="4" w:space="0" w:color="auto"/>
              <w:bottom w:val="single" w:sz="4" w:space="0" w:color="000000"/>
              <w:right w:val="single" w:sz="4" w:space="0" w:color="000000"/>
            </w:tcBorders>
          </w:tcPr>
          <w:p w:rsidR="0088231A" w:rsidRPr="00D4506B" w:rsidRDefault="0088231A" w:rsidP="00953657">
            <w:pPr>
              <w:rPr>
                <w:sz w:val="22"/>
                <w:szCs w:val="22"/>
              </w:rPr>
            </w:pPr>
            <w:r w:rsidRPr="00D4506B">
              <w:rPr>
                <w:sz w:val="22"/>
                <w:szCs w:val="22"/>
              </w:rPr>
              <w:t>Punjab National Bank</w:t>
            </w:r>
          </w:p>
        </w:tc>
        <w:tc>
          <w:tcPr>
            <w:tcW w:w="0" w:type="auto"/>
            <w:tcBorders>
              <w:top w:val="single" w:sz="4" w:space="0" w:color="auto"/>
              <w:bottom w:val="single" w:sz="4" w:space="0" w:color="000000"/>
              <w:right w:val="single" w:sz="4" w:space="0" w:color="auto"/>
            </w:tcBorders>
          </w:tcPr>
          <w:p w:rsidR="0088231A" w:rsidRPr="00D4506B" w:rsidRDefault="0088231A" w:rsidP="00DF39AA">
            <w:pPr>
              <w:jc w:val="center"/>
              <w:rPr>
                <w:sz w:val="22"/>
                <w:szCs w:val="22"/>
              </w:rPr>
            </w:pPr>
            <w:r w:rsidRPr="00D4506B">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127.00</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D4506B" w:rsidRDefault="0088231A" w:rsidP="00DF39AA">
            <w:pPr>
              <w:rPr>
                <w:sz w:val="22"/>
                <w:szCs w:val="22"/>
              </w:rPr>
            </w:pPr>
            <w:r w:rsidRPr="00D4506B">
              <w:rPr>
                <w:sz w:val="22"/>
                <w:szCs w:val="22"/>
              </w:rPr>
              <w:t>3 Women</w:t>
            </w:r>
          </w:p>
        </w:tc>
      </w:tr>
      <w:tr w:rsidR="00D4506B" w:rsidRPr="00D4506B" w:rsidTr="00953657">
        <w:trPr>
          <w:trHeight w:val="334"/>
        </w:trPr>
        <w:tc>
          <w:tcPr>
            <w:tcW w:w="0" w:type="auto"/>
            <w:tcBorders>
              <w:top w:val="single" w:sz="4" w:space="0" w:color="000000"/>
              <w:left w:val="single" w:sz="4" w:space="0" w:color="000000"/>
              <w:bottom w:val="single" w:sz="4" w:space="0" w:color="000000"/>
              <w:right w:val="single" w:sz="4" w:space="0" w:color="000000"/>
            </w:tcBorders>
          </w:tcPr>
          <w:p w:rsidR="0088231A" w:rsidRPr="00D4506B" w:rsidRDefault="0088231A" w:rsidP="00953657">
            <w:pPr>
              <w:rPr>
                <w:sz w:val="22"/>
                <w:szCs w:val="22"/>
              </w:rPr>
            </w:pPr>
            <w:r w:rsidRPr="00D4506B">
              <w:rPr>
                <w:sz w:val="22"/>
                <w:szCs w:val="22"/>
              </w:rPr>
              <w:t>6</w:t>
            </w:r>
          </w:p>
        </w:tc>
        <w:tc>
          <w:tcPr>
            <w:tcW w:w="0" w:type="auto"/>
            <w:tcBorders>
              <w:top w:val="single" w:sz="4" w:space="0" w:color="000000"/>
              <w:bottom w:val="single" w:sz="4" w:space="0" w:color="000000"/>
              <w:right w:val="single" w:sz="4" w:space="0" w:color="000000"/>
            </w:tcBorders>
          </w:tcPr>
          <w:p w:rsidR="0088231A" w:rsidRPr="00D4506B" w:rsidRDefault="0088231A" w:rsidP="00953657">
            <w:pPr>
              <w:rPr>
                <w:sz w:val="22"/>
                <w:szCs w:val="22"/>
              </w:rPr>
            </w:pPr>
            <w:r w:rsidRPr="00D4506B">
              <w:rPr>
                <w:sz w:val="22"/>
                <w:szCs w:val="22"/>
              </w:rPr>
              <w:t>State Bank of India</w:t>
            </w:r>
          </w:p>
        </w:tc>
        <w:tc>
          <w:tcPr>
            <w:tcW w:w="0" w:type="auto"/>
            <w:tcBorders>
              <w:top w:val="single" w:sz="4" w:space="0" w:color="000000"/>
              <w:bottom w:val="single" w:sz="4" w:space="0" w:color="000000"/>
              <w:right w:val="single" w:sz="4" w:space="0" w:color="auto"/>
            </w:tcBorders>
          </w:tcPr>
          <w:p w:rsidR="0088231A" w:rsidRPr="00D4506B" w:rsidRDefault="00966D13" w:rsidP="00DF39AA">
            <w:pPr>
              <w:jc w:val="center"/>
              <w:rPr>
                <w:sz w:val="22"/>
                <w:szCs w:val="22"/>
              </w:rPr>
            </w:pPr>
            <w:r w:rsidRPr="00D4506B">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966D13" w:rsidP="00DF39AA">
            <w:pPr>
              <w:jc w:val="center"/>
              <w:rPr>
                <w:sz w:val="22"/>
                <w:szCs w:val="22"/>
              </w:rPr>
            </w:pPr>
            <w:r w:rsidRPr="00D4506B">
              <w:rPr>
                <w:sz w:val="22"/>
                <w:szCs w:val="22"/>
              </w:rPr>
              <w:t>97.25</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D4506B" w:rsidRDefault="00D21D56" w:rsidP="00DF39AA">
            <w:pPr>
              <w:rPr>
                <w:sz w:val="22"/>
                <w:szCs w:val="22"/>
              </w:rPr>
            </w:pPr>
            <w:r w:rsidRPr="00D4506B">
              <w:rPr>
                <w:sz w:val="22"/>
                <w:szCs w:val="22"/>
              </w:rPr>
              <w:t>5</w:t>
            </w:r>
            <w:r w:rsidR="007873FB">
              <w:rPr>
                <w:sz w:val="22"/>
                <w:szCs w:val="22"/>
              </w:rPr>
              <w:t xml:space="preserve"> Women &amp;1 ST</w:t>
            </w:r>
          </w:p>
        </w:tc>
      </w:tr>
      <w:tr w:rsidR="00D4506B" w:rsidRPr="00D4506B" w:rsidTr="00953657">
        <w:trPr>
          <w:trHeight w:val="334"/>
        </w:trPr>
        <w:tc>
          <w:tcPr>
            <w:tcW w:w="0" w:type="auto"/>
            <w:tcBorders>
              <w:top w:val="single" w:sz="4" w:space="0" w:color="000000"/>
              <w:left w:val="single" w:sz="4" w:space="0" w:color="000000"/>
              <w:bottom w:val="single" w:sz="4" w:space="0" w:color="000000"/>
              <w:right w:val="single" w:sz="4" w:space="0" w:color="000000"/>
            </w:tcBorders>
          </w:tcPr>
          <w:p w:rsidR="0088231A" w:rsidRPr="00D4506B" w:rsidRDefault="0088231A" w:rsidP="00953657">
            <w:pPr>
              <w:rPr>
                <w:sz w:val="22"/>
                <w:szCs w:val="22"/>
              </w:rPr>
            </w:pPr>
            <w:r w:rsidRPr="00D4506B">
              <w:rPr>
                <w:sz w:val="22"/>
                <w:szCs w:val="22"/>
              </w:rPr>
              <w:t>7</w:t>
            </w:r>
          </w:p>
        </w:tc>
        <w:tc>
          <w:tcPr>
            <w:tcW w:w="0" w:type="auto"/>
            <w:tcBorders>
              <w:top w:val="single" w:sz="4" w:space="0" w:color="000000"/>
              <w:bottom w:val="single" w:sz="4" w:space="0" w:color="000000"/>
              <w:right w:val="single" w:sz="4" w:space="0" w:color="000000"/>
            </w:tcBorders>
          </w:tcPr>
          <w:p w:rsidR="0088231A" w:rsidRPr="00D4506B" w:rsidRDefault="0088231A" w:rsidP="00953657">
            <w:pPr>
              <w:rPr>
                <w:sz w:val="22"/>
                <w:szCs w:val="22"/>
              </w:rPr>
            </w:pPr>
            <w:r w:rsidRPr="00D4506B">
              <w:rPr>
                <w:sz w:val="22"/>
                <w:szCs w:val="22"/>
              </w:rPr>
              <w:t>UCO Bank</w:t>
            </w:r>
          </w:p>
        </w:tc>
        <w:tc>
          <w:tcPr>
            <w:tcW w:w="0" w:type="auto"/>
            <w:tcBorders>
              <w:top w:val="single" w:sz="4" w:space="0" w:color="000000"/>
              <w:bottom w:val="single" w:sz="4" w:space="0" w:color="000000"/>
              <w:right w:val="single" w:sz="4" w:space="0" w:color="auto"/>
            </w:tcBorders>
          </w:tcPr>
          <w:p w:rsidR="0088231A" w:rsidRPr="00D4506B" w:rsidRDefault="0088231A" w:rsidP="00DF39AA">
            <w:pPr>
              <w:jc w:val="center"/>
              <w:rPr>
                <w:sz w:val="22"/>
                <w:szCs w:val="22"/>
              </w:rPr>
            </w:pPr>
            <w:r w:rsidRPr="00D4506B">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20.00</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88231A" w:rsidP="00DF39AA">
            <w:pPr>
              <w:jc w:val="center"/>
              <w:rPr>
                <w:sz w:val="22"/>
                <w:szCs w:val="22"/>
              </w:rPr>
            </w:pPr>
            <w:r w:rsidRPr="00D4506B">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D4506B" w:rsidRDefault="0088231A" w:rsidP="00DF39AA">
            <w:pPr>
              <w:rPr>
                <w:sz w:val="22"/>
                <w:szCs w:val="22"/>
              </w:rPr>
            </w:pPr>
            <w:r w:rsidRPr="00D4506B">
              <w:rPr>
                <w:sz w:val="22"/>
                <w:szCs w:val="22"/>
              </w:rPr>
              <w:t>Women</w:t>
            </w:r>
          </w:p>
        </w:tc>
      </w:tr>
      <w:tr w:rsidR="00D4506B" w:rsidRPr="00D4506B" w:rsidTr="00953657">
        <w:trPr>
          <w:trHeight w:val="334"/>
        </w:trPr>
        <w:tc>
          <w:tcPr>
            <w:tcW w:w="0" w:type="auto"/>
            <w:tcBorders>
              <w:top w:val="single" w:sz="4" w:space="0" w:color="000000"/>
              <w:left w:val="single" w:sz="4" w:space="0" w:color="000000"/>
              <w:bottom w:val="single" w:sz="4" w:space="0" w:color="000000"/>
              <w:right w:val="single" w:sz="4" w:space="0" w:color="000000"/>
            </w:tcBorders>
          </w:tcPr>
          <w:p w:rsidR="0088231A" w:rsidRPr="00D4506B" w:rsidRDefault="0088231A" w:rsidP="00953657">
            <w:pPr>
              <w:rPr>
                <w:sz w:val="22"/>
                <w:szCs w:val="22"/>
              </w:rPr>
            </w:pPr>
          </w:p>
        </w:tc>
        <w:tc>
          <w:tcPr>
            <w:tcW w:w="0" w:type="auto"/>
            <w:tcBorders>
              <w:top w:val="single" w:sz="4" w:space="0" w:color="000000"/>
              <w:bottom w:val="single" w:sz="4" w:space="0" w:color="000000"/>
              <w:right w:val="single" w:sz="4" w:space="0" w:color="000000"/>
            </w:tcBorders>
          </w:tcPr>
          <w:p w:rsidR="0088231A" w:rsidRPr="00D4506B" w:rsidRDefault="0088231A" w:rsidP="00953657">
            <w:pPr>
              <w:rPr>
                <w:sz w:val="22"/>
                <w:szCs w:val="22"/>
              </w:rPr>
            </w:pPr>
            <w:r w:rsidRPr="00D4506B">
              <w:rPr>
                <w:sz w:val="22"/>
                <w:szCs w:val="22"/>
              </w:rPr>
              <w:t>Total</w:t>
            </w:r>
          </w:p>
        </w:tc>
        <w:tc>
          <w:tcPr>
            <w:tcW w:w="0" w:type="auto"/>
            <w:tcBorders>
              <w:top w:val="single" w:sz="4" w:space="0" w:color="000000"/>
              <w:bottom w:val="single" w:sz="4" w:space="0" w:color="000000"/>
              <w:right w:val="single" w:sz="4" w:space="0" w:color="auto"/>
            </w:tcBorders>
          </w:tcPr>
          <w:p w:rsidR="0088231A" w:rsidRPr="00D4506B" w:rsidRDefault="0088231A" w:rsidP="00DF39AA">
            <w:pPr>
              <w:jc w:val="center"/>
              <w:rPr>
                <w:sz w:val="22"/>
                <w:szCs w:val="22"/>
              </w:rPr>
            </w:pPr>
            <w:r w:rsidRPr="00D4506B">
              <w:rPr>
                <w:sz w:val="22"/>
                <w:szCs w:val="22"/>
              </w:rPr>
              <w:t>29</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966D13" w:rsidP="00DF39AA">
            <w:pPr>
              <w:jc w:val="center"/>
              <w:rPr>
                <w:sz w:val="22"/>
                <w:szCs w:val="22"/>
              </w:rPr>
            </w:pPr>
            <w:r w:rsidRPr="00D4506B">
              <w:rPr>
                <w:sz w:val="22"/>
                <w:szCs w:val="22"/>
              </w:rPr>
              <w:t>655.27</w:t>
            </w:r>
          </w:p>
        </w:tc>
        <w:tc>
          <w:tcPr>
            <w:tcW w:w="0" w:type="auto"/>
            <w:tcBorders>
              <w:top w:val="single" w:sz="4" w:space="0" w:color="auto"/>
              <w:left w:val="single" w:sz="4" w:space="0" w:color="auto"/>
              <w:bottom w:val="single" w:sz="4" w:space="0" w:color="auto"/>
              <w:right w:val="single" w:sz="4" w:space="0" w:color="auto"/>
            </w:tcBorders>
          </w:tcPr>
          <w:p w:rsidR="0088231A" w:rsidRPr="00D4506B" w:rsidRDefault="00162FC0" w:rsidP="00DF39AA">
            <w:pPr>
              <w:jc w:val="center"/>
              <w:rPr>
                <w:sz w:val="22"/>
                <w:szCs w:val="22"/>
              </w:rPr>
            </w:pPr>
            <w:r w:rsidRPr="00D4506B">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D4506B" w:rsidRDefault="0088231A" w:rsidP="00DF39AA">
            <w:pPr>
              <w:rPr>
                <w:sz w:val="22"/>
                <w:szCs w:val="22"/>
              </w:rPr>
            </w:pPr>
          </w:p>
        </w:tc>
      </w:tr>
    </w:tbl>
    <w:p w:rsidR="00701E99" w:rsidRPr="00D4506B" w:rsidRDefault="00701E99" w:rsidP="00701E99">
      <w:pPr>
        <w:jc w:val="both"/>
        <w:rPr>
          <w:lang w:bidi="gu-IN"/>
        </w:rPr>
      </w:pPr>
    </w:p>
    <w:p w:rsidR="00701E99" w:rsidRPr="00D4506B" w:rsidRDefault="00701E99" w:rsidP="00701E99">
      <w:pPr>
        <w:jc w:val="both"/>
        <w:rPr>
          <w:rFonts w:ascii="Times New Roman" w:hAnsi="Times New Roman" w:cs="Times New Roman"/>
          <w:bCs/>
        </w:rPr>
      </w:pPr>
      <w:r w:rsidRPr="00D4506B">
        <w:rPr>
          <w:rFonts w:ascii="Times New Roman" w:hAnsi="Times New Roman" w:cs="Times New Roman"/>
          <w:bCs/>
        </w:rPr>
        <w:t>Since the performance under the scheme is not up to the mark, all stakeholders are requested to take note of the following action points to improve performance during the current financial year.</w:t>
      </w:r>
    </w:p>
    <w:p w:rsidR="00701E99" w:rsidRPr="00D4506B" w:rsidRDefault="00701E99" w:rsidP="00701E99">
      <w:pPr>
        <w:jc w:val="both"/>
        <w:rPr>
          <w:rFonts w:ascii="Times New Roman" w:hAnsi="Times New Roman" w:cs="Times New Roman"/>
          <w:bCs/>
        </w:rPr>
      </w:pPr>
    </w:p>
    <w:p w:rsidR="00701E99" w:rsidRPr="00D4506B" w:rsidRDefault="00701E99" w:rsidP="00B8165C">
      <w:pPr>
        <w:pStyle w:val="ListParagraph"/>
        <w:numPr>
          <w:ilvl w:val="0"/>
          <w:numId w:val="9"/>
        </w:numPr>
        <w:contextualSpacing/>
        <w:jc w:val="both"/>
        <w:rPr>
          <w:rFonts w:ascii="Times New Roman" w:hAnsi="Times New Roman" w:cs="Times New Roman"/>
          <w:bCs/>
          <w:sz w:val="24"/>
          <w:szCs w:val="24"/>
          <w:lang w:val="en-US" w:eastAsia="en-US"/>
        </w:rPr>
      </w:pPr>
      <w:r w:rsidRPr="00D4506B">
        <w:rPr>
          <w:rFonts w:ascii="Times New Roman" w:hAnsi="Times New Roman" w:cs="Times New Roman"/>
          <w:bCs/>
          <w:sz w:val="24"/>
          <w:szCs w:val="24"/>
          <w:lang w:val="en-US" w:eastAsia="en-US"/>
        </w:rPr>
        <w:t xml:space="preserve">Branches have to visit the </w:t>
      </w:r>
      <w:proofErr w:type="spellStart"/>
      <w:r w:rsidRPr="00D4506B">
        <w:rPr>
          <w:rFonts w:ascii="Times New Roman" w:hAnsi="Times New Roman" w:cs="Times New Roman"/>
          <w:bCs/>
          <w:sz w:val="24"/>
          <w:szCs w:val="24"/>
          <w:lang w:val="en-US" w:eastAsia="en-US"/>
        </w:rPr>
        <w:t>Standupmitra</w:t>
      </w:r>
      <w:proofErr w:type="spellEnd"/>
      <w:r w:rsidRPr="00D4506B">
        <w:rPr>
          <w:rFonts w:ascii="Times New Roman" w:hAnsi="Times New Roman" w:cs="Times New Roman"/>
          <w:bCs/>
          <w:sz w:val="24"/>
          <w:szCs w:val="24"/>
          <w:lang w:val="en-US" w:eastAsia="en-US"/>
        </w:rPr>
        <w:t xml:space="preserve"> portal on regular basis. </w:t>
      </w:r>
    </w:p>
    <w:p w:rsidR="00701E99" w:rsidRPr="00D4506B" w:rsidRDefault="00701E99" w:rsidP="00B8165C">
      <w:pPr>
        <w:pStyle w:val="ListParagraph"/>
        <w:numPr>
          <w:ilvl w:val="0"/>
          <w:numId w:val="9"/>
        </w:numPr>
        <w:overflowPunct w:val="0"/>
        <w:autoSpaceDE w:val="0"/>
        <w:autoSpaceDN w:val="0"/>
        <w:adjustRightInd w:val="0"/>
        <w:spacing w:after="0" w:line="276" w:lineRule="exact"/>
        <w:jc w:val="both"/>
        <w:textAlignment w:val="baseline"/>
        <w:rPr>
          <w:rFonts w:ascii="Times New Roman" w:hAnsi="Times New Roman" w:cs="Times New Roman"/>
          <w:bCs/>
          <w:sz w:val="24"/>
          <w:szCs w:val="24"/>
          <w:lang w:val="en-US" w:eastAsia="en-US"/>
        </w:rPr>
      </w:pPr>
      <w:r w:rsidRPr="00D4506B">
        <w:rPr>
          <w:rFonts w:ascii="Times New Roman" w:hAnsi="Times New Roman" w:cs="Times New Roman"/>
          <w:bCs/>
          <w:sz w:val="24"/>
          <w:szCs w:val="24"/>
          <w:lang w:val="en-US" w:eastAsia="en-US"/>
        </w:rPr>
        <w:t xml:space="preserve">DIC, Banks, NABARD and SIDBI have to </w:t>
      </w:r>
      <w:proofErr w:type="spellStart"/>
      <w:r w:rsidRPr="00D4506B">
        <w:rPr>
          <w:rFonts w:ascii="Times New Roman" w:hAnsi="Times New Roman" w:cs="Times New Roman"/>
          <w:bCs/>
          <w:sz w:val="24"/>
          <w:szCs w:val="24"/>
          <w:lang w:val="en-US" w:eastAsia="en-US"/>
        </w:rPr>
        <w:t>organise</w:t>
      </w:r>
      <w:proofErr w:type="spellEnd"/>
      <w:r w:rsidRPr="00D4506B">
        <w:rPr>
          <w:rFonts w:ascii="Times New Roman" w:hAnsi="Times New Roman" w:cs="Times New Roman"/>
          <w:bCs/>
          <w:sz w:val="24"/>
          <w:szCs w:val="24"/>
          <w:lang w:val="en-US" w:eastAsia="en-US"/>
        </w:rPr>
        <w:t xml:space="preserve"> the seminar / workshop / townhall meeting to impart more awareness of the scheme in the UT.</w:t>
      </w:r>
    </w:p>
    <w:p w:rsidR="00701E99" w:rsidRPr="00D4506B" w:rsidRDefault="00701E99" w:rsidP="00B8165C">
      <w:pPr>
        <w:pStyle w:val="ListParagraph"/>
        <w:numPr>
          <w:ilvl w:val="0"/>
          <w:numId w:val="9"/>
        </w:numPr>
        <w:overflowPunct w:val="0"/>
        <w:autoSpaceDE w:val="0"/>
        <w:autoSpaceDN w:val="0"/>
        <w:adjustRightInd w:val="0"/>
        <w:spacing w:after="0" w:line="276" w:lineRule="exact"/>
        <w:jc w:val="both"/>
        <w:textAlignment w:val="baseline"/>
        <w:rPr>
          <w:rFonts w:ascii="Times New Roman" w:hAnsi="Times New Roman" w:cs="Times New Roman"/>
          <w:bCs/>
          <w:sz w:val="24"/>
          <w:szCs w:val="24"/>
          <w:lang w:val="en-US" w:eastAsia="en-US"/>
        </w:rPr>
      </w:pPr>
      <w:r w:rsidRPr="00D4506B">
        <w:rPr>
          <w:rFonts w:ascii="Times New Roman" w:hAnsi="Times New Roman" w:cs="Times New Roman"/>
          <w:bCs/>
          <w:sz w:val="24"/>
          <w:szCs w:val="24"/>
          <w:lang w:val="en-US" w:eastAsia="en-US"/>
        </w:rPr>
        <w:t xml:space="preserve">Display of Banner / Poster showing the salient features of the scheme at Branch / ATM premises. </w:t>
      </w:r>
    </w:p>
    <w:p w:rsidR="005108A7" w:rsidRPr="00D4506B" w:rsidRDefault="005108A7" w:rsidP="005108A7">
      <w:pPr>
        <w:pStyle w:val="ListParagraph"/>
        <w:overflowPunct w:val="0"/>
        <w:autoSpaceDE w:val="0"/>
        <w:autoSpaceDN w:val="0"/>
        <w:adjustRightInd w:val="0"/>
        <w:spacing w:after="0" w:line="276" w:lineRule="exact"/>
        <w:jc w:val="both"/>
        <w:textAlignment w:val="baseline"/>
        <w:rPr>
          <w:rFonts w:ascii="Times New Roman" w:hAnsi="Times New Roman" w:cs="Times New Roman"/>
          <w:bCs/>
          <w:sz w:val="24"/>
          <w:szCs w:val="24"/>
          <w:lang w:val="en-US" w:eastAsia="en-US"/>
        </w:rPr>
      </w:pPr>
    </w:p>
    <w:p w:rsidR="00701E99" w:rsidRPr="00D4506B" w:rsidRDefault="00701E99" w:rsidP="00B8165C">
      <w:pPr>
        <w:pStyle w:val="ListParagraph"/>
        <w:numPr>
          <w:ilvl w:val="0"/>
          <w:numId w:val="9"/>
        </w:numPr>
        <w:overflowPunct w:val="0"/>
        <w:autoSpaceDE w:val="0"/>
        <w:autoSpaceDN w:val="0"/>
        <w:adjustRightInd w:val="0"/>
        <w:spacing w:after="0" w:line="276" w:lineRule="exact"/>
        <w:jc w:val="both"/>
        <w:textAlignment w:val="baseline"/>
        <w:rPr>
          <w:rFonts w:ascii="Times New Roman" w:hAnsi="Times New Roman" w:cs="Times New Roman"/>
          <w:bCs/>
          <w:sz w:val="24"/>
          <w:szCs w:val="24"/>
          <w:lang w:val="en-US" w:eastAsia="en-US"/>
        </w:rPr>
      </w:pPr>
      <w:r w:rsidRPr="00D4506B">
        <w:rPr>
          <w:rFonts w:ascii="Times New Roman" w:hAnsi="Times New Roman" w:cs="Times New Roman"/>
          <w:bCs/>
          <w:sz w:val="24"/>
          <w:szCs w:val="24"/>
          <w:lang w:val="en-US" w:eastAsia="en-US"/>
        </w:rPr>
        <w:t>DIC / NABARD / SIDBI may give advertisements through newspaper or local media to make wide publicity of the scheme.</w:t>
      </w:r>
    </w:p>
    <w:p w:rsidR="00701E99" w:rsidRPr="00D4506B" w:rsidRDefault="00701E99" w:rsidP="00B8165C">
      <w:pPr>
        <w:pStyle w:val="ListParagraph"/>
        <w:numPr>
          <w:ilvl w:val="0"/>
          <w:numId w:val="9"/>
        </w:numPr>
        <w:overflowPunct w:val="0"/>
        <w:autoSpaceDE w:val="0"/>
        <w:autoSpaceDN w:val="0"/>
        <w:adjustRightInd w:val="0"/>
        <w:spacing w:after="0" w:line="276" w:lineRule="exact"/>
        <w:jc w:val="both"/>
        <w:textAlignment w:val="baseline"/>
        <w:rPr>
          <w:rFonts w:ascii="Times New Roman" w:hAnsi="Times New Roman" w:cs="Times New Roman"/>
          <w:bCs/>
          <w:sz w:val="24"/>
          <w:szCs w:val="24"/>
          <w:lang w:val="en-US" w:eastAsia="en-US"/>
        </w:rPr>
      </w:pPr>
      <w:r w:rsidRPr="00D4506B">
        <w:rPr>
          <w:rFonts w:ascii="Times New Roman" w:hAnsi="Times New Roman" w:cs="Times New Roman"/>
          <w:bCs/>
          <w:sz w:val="24"/>
          <w:szCs w:val="24"/>
          <w:lang w:val="en-US" w:eastAsia="en-US"/>
        </w:rPr>
        <w:t>SC / ST welfare and Women development department may take lead to generate good number of application under the Scheme.</w:t>
      </w:r>
    </w:p>
    <w:p w:rsidR="00701E99" w:rsidRDefault="00701E99" w:rsidP="00B8165C">
      <w:pPr>
        <w:pStyle w:val="ListParagraph"/>
        <w:numPr>
          <w:ilvl w:val="0"/>
          <w:numId w:val="9"/>
        </w:numPr>
        <w:overflowPunct w:val="0"/>
        <w:autoSpaceDE w:val="0"/>
        <w:autoSpaceDN w:val="0"/>
        <w:adjustRightInd w:val="0"/>
        <w:spacing w:after="0" w:line="240" w:lineRule="auto"/>
        <w:ind w:left="714" w:hanging="357"/>
        <w:jc w:val="both"/>
        <w:textAlignment w:val="baseline"/>
        <w:rPr>
          <w:rFonts w:ascii="Times New Roman" w:hAnsi="Times New Roman" w:cs="Times New Roman"/>
          <w:bCs/>
          <w:sz w:val="24"/>
          <w:szCs w:val="24"/>
          <w:lang w:val="en-US" w:eastAsia="en-US"/>
        </w:rPr>
      </w:pPr>
      <w:r w:rsidRPr="00D4506B">
        <w:rPr>
          <w:rFonts w:ascii="Times New Roman" w:hAnsi="Times New Roman" w:cs="Times New Roman"/>
          <w:bCs/>
          <w:sz w:val="24"/>
          <w:szCs w:val="24"/>
          <w:lang w:val="en-US" w:eastAsia="en-US"/>
        </w:rPr>
        <w:t>Review the bankwise performance thoroughly during the DLCC meeting and instruct the lagging banks to improve upon the performance.</w:t>
      </w:r>
    </w:p>
    <w:p w:rsidR="004E032E" w:rsidRDefault="004E032E" w:rsidP="004E032E">
      <w:pPr>
        <w:overflowPunct w:val="0"/>
        <w:jc w:val="both"/>
        <w:textAlignment w:val="baseline"/>
        <w:rPr>
          <w:rFonts w:ascii="Times New Roman" w:hAnsi="Times New Roman" w:cs="Times New Roman"/>
          <w:bCs/>
        </w:rPr>
      </w:pPr>
    </w:p>
    <w:p w:rsidR="004E032E" w:rsidRPr="004E032E" w:rsidRDefault="004E032E" w:rsidP="004E032E">
      <w:pPr>
        <w:overflowPunct w:val="0"/>
        <w:jc w:val="both"/>
        <w:textAlignment w:val="baseline"/>
        <w:rPr>
          <w:rFonts w:ascii="Times New Roman" w:hAnsi="Times New Roman" w:cs="Times New Roman"/>
          <w:b/>
        </w:rPr>
      </w:pPr>
      <w:r w:rsidRPr="00770745">
        <w:rPr>
          <w:rFonts w:ascii="Times New Roman" w:hAnsi="Times New Roman" w:cs="Times New Roman"/>
          <w:b/>
        </w:rPr>
        <w:t>NPA DEAIL</w:t>
      </w:r>
      <w:r w:rsidR="00770745">
        <w:rPr>
          <w:rFonts w:ascii="Times New Roman" w:hAnsi="Times New Roman" w:cs="Times New Roman"/>
          <w:b/>
        </w:rPr>
        <w:t>S</w:t>
      </w:r>
      <w:r w:rsidRPr="00770745">
        <w:rPr>
          <w:rFonts w:ascii="Times New Roman" w:hAnsi="Times New Roman" w:cs="Times New Roman"/>
          <w:b/>
        </w:rPr>
        <w:t xml:space="preserve"> IN SUI SCHEME:</w:t>
      </w:r>
      <w:r w:rsidRPr="004E032E">
        <w:rPr>
          <w:rFonts w:ascii="Times New Roman" w:hAnsi="Times New Roman" w:cs="Times New Roman"/>
          <w:b/>
        </w:rPr>
        <w:t xml:space="preserve"> </w:t>
      </w:r>
      <w:r w:rsidR="0017108B">
        <w:rPr>
          <w:rFonts w:ascii="Times New Roman" w:hAnsi="Times New Roman" w:cs="Times New Roman"/>
          <w:b/>
        </w:rPr>
        <w:t xml:space="preserve"> Nil. </w:t>
      </w:r>
    </w:p>
    <w:p w:rsidR="004E032E" w:rsidRPr="004E032E" w:rsidRDefault="004E032E" w:rsidP="004E032E">
      <w:pPr>
        <w:overflowPunct w:val="0"/>
        <w:jc w:val="both"/>
        <w:textAlignment w:val="baseline"/>
        <w:rPr>
          <w:rFonts w:ascii="Times New Roman" w:hAnsi="Times New Roman" w:cs="Times New Roman"/>
          <w:bCs/>
        </w:rPr>
      </w:pPr>
    </w:p>
    <w:p w:rsidR="00701E99" w:rsidRPr="00F25B03" w:rsidRDefault="00701E99" w:rsidP="00701E99">
      <w:pPr>
        <w:pStyle w:val="DefaultText"/>
        <w:spacing w:line="360" w:lineRule="auto"/>
        <w:ind w:left="0"/>
        <w:rPr>
          <w:rFonts w:ascii="Times New Roman" w:hAnsi="Times New Roman" w:cs="Times New Roman"/>
          <w:b/>
          <w:bCs/>
          <w:sz w:val="28"/>
          <w:szCs w:val="28"/>
          <w:u w:val="single"/>
        </w:rPr>
      </w:pPr>
      <w:r w:rsidRPr="00F25B03">
        <w:rPr>
          <w:rFonts w:ascii="Times New Roman" w:hAnsi="Times New Roman" w:cs="Times New Roman"/>
          <w:b/>
          <w:bCs/>
          <w:sz w:val="28"/>
          <w:szCs w:val="28"/>
          <w:u w:val="single"/>
        </w:rPr>
        <w:t xml:space="preserve">3.5    Pradhan Mantri </w:t>
      </w:r>
      <w:proofErr w:type="spellStart"/>
      <w:r w:rsidRPr="00F25B03">
        <w:rPr>
          <w:rFonts w:ascii="Times New Roman" w:hAnsi="Times New Roman" w:cs="Times New Roman"/>
          <w:b/>
          <w:bCs/>
          <w:sz w:val="28"/>
          <w:szCs w:val="28"/>
          <w:u w:val="single"/>
        </w:rPr>
        <w:t>FasalBima</w:t>
      </w:r>
      <w:proofErr w:type="spellEnd"/>
      <w:r w:rsidRPr="00F25B03">
        <w:rPr>
          <w:rFonts w:ascii="Times New Roman" w:hAnsi="Times New Roman" w:cs="Times New Roman"/>
          <w:b/>
          <w:bCs/>
          <w:sz w:val="28"/>
          <w:szCs w:val="28"/>
          <w:u w:val="single"/>
        </w:rPr>
        <w:t xml:space="preserve"> Yojana (PMFBY)</w:t>
      </w:r>
    </w:p>
    <w:p w:rsidR="00701E99" w:rsidRPr="00F25B03" w:rsidRDefault="00701E99" w:rsidP="00701E99">
      <w:pPr>
        <w:jc w:val="both"/>
        <w:rPr>
          <w:rFonts w:ascii="Times New Roman" w:hAnsi="Times New Roman" w:cs="Times New Roman"/>
        </w:rPr>
      </w:pPr>
      <w:r w:rsidRPr="00F25B03">
        <w:rPr>
          <w:rFonts w:ascii="Times New Roman" w:hAnsi="Times New Roman" w:cs="Times New Roman"/>
        </w:rPr>
        <w:t xml:space="preserve">Pradhan Mantri </w:t>
      </w:r>
      <w:proofErr w:type="spellStart"/>
      <w:r w:rsidRPr="00F25B03">
        <w:rPr>
          <w:rFonts w:ascii="Times New Roman" w:hAnsi="Times New Roman" w:cs="Times New Roman"/>
        </w:rPr>
        <w:t>Fasal</w:t>
      </w:r>
      <w:proofErr w:type="spellEnd"/>
      <w:r w:rsidR="00DA6F13" w:rsidRPr="00F25B03">
        <w:rPr>
          <w:rFonts w:ascii="Times New Roman" w:hAnsi="Times New Roman" w:cs="Times New Roman"/>
        </w:rPr>
        <w:t xml:space="preserve"> </w:t>
      </w:r>
      <w:proofErr w:type="spellStart"/>
      <w:r w:rsidRPr="00F25B03">
        <w:rPr>
          <w:rFonts w:ascii="Times New Roman" w:hAnsi="Times New Roman" w:cs="Times New Roman"/>
        </w:rPr>
        <w:t>Bima</w:t>
      </w:r>
      <w:proofErr w:type="spellEnd"/>
      <w:r w:rsidRPr="00F25B03">
        <w:rPr>
          <w:rFonts w:ascii="Times New Roman" w:hAnsi="Times New Roman" w:cs="Times New Roman"/>
        </w:rPr>
        <w:t xml:space="preserve"> Yojana (PMFBY) aims at supporting sustainable production in agriculture sector by way of a) providing financial support to farmers suffering crop loss/damage arising out of unforeseen events b) stabilizing the income of farmers to ensure their continuance in farming c) encouraging farmers to adopt innovative and modern agricultural practices d) ensuring flow of credit to the agriculture sector; which will contribute to food security, crop diversification and enhancing growth and competitiveness of agriculture sector besides protecting farmers from production risks.</w:t>
      </w:r>
    </w:p>
    <w:p w:rsidR="00701E99" w:rsidRPr="00F25B03" w:rsidRDefault="00701E99" w:rsidP="00701E99">
      <w:pPr>
        <w:jc w:val="both"/>
        <w:rPr>
          <w:rFonts w:ascii="Times New Roman" w:hAnsi="Times New Roman" w:cs="Times New Roman"/>
        </w:rPr>
      </w:pPr>
    </w:p>
    <w:p w:rsidR="00701E99" w:rsidRPr="002378F7" w:rsidRDefault="007B082B" w:rsidP="00701E99">
      <w:pPr>
        <w:jc w:val="both"/>
        <w:rPr>
          <w:rFonts w:ascii="Times New Roman" w:hAnsi="Times New Roman" w:cs="Times New Roman"/>
        </w:rPr>
      </w:pPr>
      <w:r w:rsidRPr="002378F7">
        <w:rPr>
          <w:rFonts w:ascii="Times New Roman" w:hAnsi="Times New Roman" w:cs="Times New Roman"/>
        </w:rPr>
        <w:t xml:space="preserve">The insurance company is not yet finalized by Agriculture </w:t>
      </w:r>
      <w:r w:rsidR="00704D04" w:rsidRPr="002378F7">
        <w:rPr>
          <w:rFonts w:ascii="Times New Roman" w:hAnsi="Times New Roman" w:cs="Times New Roman"/>
        </w:rPr>
        <w:t>Department;</w:t>
      </w:r>
      <w:r w:rsidRPr="002378F7">
        <w:rPr>
          <w:rFonts w:ascii="Times New Roman" w:hAnsi="Times New Roman" w:cs="Times New Roman"/>
        </w:rPr>
        <w:t xml:space="preserve"> hence t</w:t>
      </w:r>
      <w:r w:rsidR="00701E99" w:rsidRPr="002378F7">
        <w:rPr>
          <w:rFonts w:ascii="Times New Roman" w:hAnsi="Times New Roman" w:cs="Times New Roman"/>
        </w:rPr>
        <w:t xml:space="preserve">he scheme has </w:t>
      </w:r>
      <w:r w:rsidR="00AF00F2" w:rsidRPr="002378F7">
        <w:rPr>
          <w:rFonts w:ascii="Times New Roman" w:hAnsi="Times New Roman" w:cs="Times New Roman"/>
        </w:rPr>
        <w:t xml:space="preserve">not </w:t>
      </w:r>
      <w:r w:rsidR="00701E99" w:rsidRPr="002378F7">
        <w:rPr>
          <w:rFonts w:ascii="Times New Roman" w:hAnsi="Times New Roman" w:cs="Times New Roman"/>
        </w:rPr>
        <w:t>been implemented in D &amp; NH</w:t>
      </w:r>
      <w:r w:rsidR="00B052E2" w:rsidRPr="002378F7">
        <w:rPr>
          <w:rFonts w:ascii="Times New Roman" w:hAnsi="Times New Roman" w:cs="Times New Roman"/>
        </w:rPr>
        <w:t xml:space="preserve"> for </w:t>
      </w:r>
      <w:r w:rsidR="00D96122" w:rsidRPr="002378F7">
        <w:rPr>
          <w:rFonts w:ascii="Times New Roman" w:hAnsi="Times New Roman" w:cs="Times New Roman"/>
        </w:rPr>
        <w:t>Rabi</w:t>
      </w:r>
      <w:r w:rsidR="00B052E2" w:rsidRPr="002378F7">
        <w:rPr>
          <w:rFonts w:ascii="Times New Roman" w:hAnsi="Times New Roman" w:cs="Times New Roman"/>
        </w:rPr>
        <w:t xml:space="preserve"> season.</w:t>
      </w:r>
    </w:p>
    <w:p w:rsidR="00701E99" w:rsidRDefault="00701E99" w:rsidP="00701E99">
      <w:pPr>
        <w:jc w:val="both"/>
        <w:rPr>
          <w:rFonts w:ascii="Times New Roman" w:hAnsi="Times New Roman" w:cs="Times New Roman"/>
        </w:rPr>
      </w:pPr>
    </w:p>
    <w:p w:rsidR="00A337CE" w:rsidRDefault="00A337CE" w:rsidP="00701E99">
      <w:pPr>
        <w:jc w:val="both"/>
        <w:rPr>
          <w:rFonts w:ascii="Times New Roman" w:hAnsi="Times New Roman" w:cs="Times New Roman"/>
        </w:rPr>
      </w:pPr>
    </w:p>
    <w:p w:rsidR="00A337CE" w:rsidRPr="002378F7" w:rsidRDefault="00A337CE" w:rsidP="00701E99">
      <w:pPr>
        <w:jc w:val="both"/>
        <w:rPr>
          <w:rFonts w:ascii="Times New Roman" w:hAnsi="Times New Roman" w:cs="Times New Roman"/>
        </w:rPr>
      </w:pPr>
    </w:p>
    <w:p w:rsidR="00701E99" w:rsidRPr="002378F7" w:rsidRDefault="00701E99" w:rsidP="00701E99">
      <w:pPr>
        <w:pStyle w:val="ListParagraph"/>
        <w:ind w:left="0"/>
        <w:jc w:val="both"/>
        <w:rPr>
          <w:rFonts w:ascii="Times New Roman" w:hAnsi="Times New Roman" w:cs="Times New Roman"/>
          <w:b/>
          <w:bCs/>
          <w:sz w:val="28"/>
          <w:szCs w:val="28"/>
          <w:u w:val="single"/>
          <w:lang w:val="en-US" w:eastAsia="en-US"/>
        </w:rPr>
      </w:pPr>
      <w:r w:rsidRPr="002378F7">
        <w:rPr>
          <w:rFonts w:ascii="Times New Roman" w:hAnsi="Times New Roman" w:cs="Times New Roman"/>
          <w:b/>
          <w:bCs/>
          <w:sz w:val="28"/>
          <w:szCs w:val="28"/>
          <w:u w:val="single"/>
          <w:lang w:val="en-US" w:eastAsia="en-US"/>
        </w:rPr>
        <w:lastRenderedPageBreak/>
        <w:t xml:space="preserve">3.6    Pradhan Mantri </w:t>
      </w:r>
      <w:proofErr w:type="spellStart"/>
      <w:r w:rsidRPr="002378F7">
        <w:rPr>
          <w:rFonts w:ascii="Times New Roman" w:hAnsi="Times New Roman" w:cs="Times New Roman"/>
          <w:b/>
          <w:bCs/>
          <w:sz w:val="28"/>
          <w:szCs w:val="28"/>
          <w:u w:val="single"/>
          <w:lang w:val="en-US" w:eastAsia="en-US"/>
        </w:rPr>
        <w:t>Awas</w:t>
      </w:r>
      <w:proofErr w:type="spellEnd"/>
      <w:r w:rsidRPr="002378F7">
        <w:rPr>
          <w:rFonts w:ascii="Times New Roman" w:hAnsi="Times New Roman" w:cs="Times New Roman"/>
          <w:b/>
          <w:bCs/>
          <w:sz w:val="28"/>
          <w:szCs w:val="28"/>
          <w:u w:val="single"/>
          <w:lang w:val="en-US" w:eastAsia="en-US"/>
        </w:rPr>
        <w:t xml:space="preserve"> Yojana – Credit Linked Subsidy Scheme</w:t>
      </w:r>
    </w:p>
    <w:p w:rsidR="00701E99" w:rsidRPr="002378F7" w:rsidRDefault="00701E99" w:rsidP="00701E99">
      <w:pPr>
        <w:jc w:val="both"/>
        <w:rPr>
          <w:rFonts w:ascii="Times New Roman" w:hAnsi="Times New Roman" w:cs="Times New Roman"/>
        </w:rPr>
      </w:pPr>
      <w:r w:rsidRPr="002378F7">
        <w:rPr>
          <w:rFonts w:ascii="Times New Roman" w:hAnsi="Times New Roman" w:cs="Times New Roman"/>
          <w:b/>
          <w:bCs/>
        </w:rPr>
        <w:t xml:space="preserve">“Pradhan Mantri </w:t>
      </w:r>
      <w:proofErr w:type="spellStart"/>
      <w:r w:rsidRPr="002378F7">
        <w:rPr>
          <w:rFonts w:ascii="Times New Roman" w:hAnsi="Times New Roman" w:cs="Times New Roman"/>
          <w:b/>
          <w:bCs/>
        </w:rPr>
        <w:t>Awas</w:t>
      </w:r>
      <w:proofErr w:type="spellEnd"/>
      <w:r w:rsidRPr="002378F7">
        <w:rPr>
          <w:rFonts w:ascii="Times New Roman" w:hAnsi="Times New Roman" w:cs="Times New Roman"/>
          <w:b/>
          <w:bCs/>
        </w:rPr>
        <w:t xml:space="preserve"> Yojana (PMAY)”</w:t>
      </w:r>
      <w:r w:rsidRPr="002378F7">
        <w:rPr>
          <w:rFonts w:ascii="Times New Roman" w:hAnsi="Times New Roman" w:cs="Times New Roman"/>
        </w:rPr>
        <w:t xml:space="preserve"> was launched on 17th June, 2015 by Govt. of India, with an aim to make the mission “Housing for All by 2022”, a big success. </w:t>
      </w:r>
    </w:p>
    <w:p w:rsidR="00701E99" w:rsidRPr="002378F7" w:rsidRDefault="00701E99" w:rsidP="00701E99">
      <w:pPr>
        <w:jc w:val="both"/>
        <w:rPr>
          <w:rFonts w:ascii="Times New Roman" w:hAnsi="Times New Roman" w:cs="Times New Roman"/>
        </w:rPr>
      </w:pPr>
      <w:r w:rsidRPr="002378F7">
        <w:rPr>
          <w:rFonts w:ascii="Times New Roman" w:hAnsi="Times New Roman" w:cs="Times New Roman"/>
        </w:rPr>
        <w:t>National Housing Bank (NHB) and Housing and Urban Development Corporation Limited (HUDCO) have been identified as Central Nodal Agencies (CNA) for the implementation of the CLSS Scheme through Primary Lending Institutions (PLIs).</w:t>
      </w:r>
    </w:p>
    <w:p w:rsidR="00701E99" w:rsidRPr="002378F7" w:rsidRDefault="00701E99" w:rsidP="00701E99">
      <w:pPr>
        <w:jc w:val="both"/>
        <w:rPr>
          <w:rFonts w:ascii="Times New Roman" w:hAnsi="Times New Roman" w:cs="Times New Roman"/>
        </w:rPr>
      </w:pPr>
    </w:p>
    <w:p w:rsidR="00701E99" w:rsidRPr="002378F7" w:rsidRDefault="00701E99" w:rsidP="00701E99">
      <w:pPr>
        <w:jc w:val="both"/>
        <w:rPr>
          <w:rFonts w:ascii="Times New Roman" w:hAnsi="Times New Roman" w:cs="Times New Roman"/>
        </w:rPr>
      </w:pPr>
      <w:r w:rsidRPr="002378F7">
        <w:rPr>
          <w:rFonts w:ascii="Times New Roman" w:hAnsi="Times New Roman" w:cs="Times New Roman"/>
        </w:rPr>
        <w:t>The salient features of the Credit Linked Subsidy Scheme (CLSS) are as under;</w:t>
      </w:r>
    </w:p>
    <w:p w:rsidR="00701E99" w:rsidRPr="002378F7" w:rsidRDefault="00701E99" w:rsidP="00701E99">
      <w:pPr>
        <w:pStyle w:val="ListParagraph"/>
        <w:autoSpaceDE w:val="0"/>
        <w:autoSpaceDN w:val="0"/>
        <w:adjustRightInd w:val="0"/>
        <w:spacing w:after="0" w:line="276" w:lineRule="exact"/>
        <w:ind w:left="425"/>
        <w:jc w:val="both"/>
        <w:rPr>
          <w:rFonts w:ascii="Times New Roman" w:hAnsi="Times New Roman" w:cs="Times New Roman"/>
          <w:sz w:val="24"/>
          <w:szCs w:val="24"/>
        </w:rPr>
      </w:pPr>
    </w:p>
    <w:p w:rsidR="00701E99" w:rsidRPr="002378F7" w:rsidRDefault="00701E99" w:rsidP="00B8165C">
      <w:pPr>
        <w:pStyle w:val="ListParagraph"/>
        <w:numPr>
          <w:ilvl w:val="0"/>
          <w:numId w:val="4"/>
        </w:numPr>
        <w:autoSpaceDE w:val="0"/>
        <w:autoSpaceDN w:val="0"/>
        <w:adjustRightInd w:val="0"/>
        <w:spacing w:after="0" w:line="276" w:lineRule="exact"/>
        <w:ind w:left="425" w:hanging="425"/>
        <w:jc w:val="both"/>
        <w:rPr>
          <w:rFonts w:ascii="Times New Roman" w:hAnsi="Times New Roman" w:cs="Times New Roman"/>
          <w:sz w:val="24"/>
          <w:szCs w:val="24"/>
        </w:rPr>
      </w:pPr>
      <w:r w:rsidRPr="002378F7">
        <w:rPr>
          <w:rFonts w:ascii="Times New Roman" w:hAnsi="Times New Roman" w:cs="Times New Roman"/>
          <w:b/>
          <w:bCs/>
          <w:sz w:val="24"/>
          <w:szCs w:val="24"/>
        </w:rPr>
        <w:t>Beneficiary Family</w:t>
      </w:r>
      <w:r w:rsidRPr="002378F7">
        <w:rPr>
          <w:rFonts w:ascii="Times New Roman" w:hAnsi="Times New Roman" w:cs="Times New Roman"/>
          <w:sz w:val="24"/>
          <w:szCs w:val="24"/>
        </w:rPr>
        <w:t xml:space="preserve"> –Economically Weaker Section (EWS – Household income of up to Rs.3.00 lakh) and Low Income Group (LIG - Household income of above Rs. 3.00 lakh and up to Rs.6.00 lakh) family not owning a </w:t>
      </w:r>
      <w:proofErr w:type="spellStart"/>
      <w:r w:rsidRPr="002378F7">
        <w:rPr>
          <w:rFonts w:ascii="Times New Roman" w:hAnsi="Times New Roman" w:cs="Times New Roman"/>
          <w:sz w:val="24"/>
          <w:szCs w:val="24"/>
        </w:rPr>
        <w:t>pucca</w:t>
      </w:r>
      <w:proofErr w:type="spellEnd"/>
      <w:r w:rsidRPr="002378F7">
        <w:rPr>
          <w:rFonts w:ascii="Times New Roman" w:hAnsi="Times New Roman" w:cs="Times New Roman"/>
          <w:sz w:val="24"/>
          <w:szCs w:val="24"/>
        </w:rPr>
        <w:t xml:space="preserve"> house in the name of the any of the family members in any part of India.</w:t>
      </w:r>
    </w:p>
    <w:p w:rsidR="00701E99" w:rsidRPr="002378F7" w:rsidRDefault="00701E99" w:rsidP="00B8165C">
      <w:pPr>
        <w:pStyle w:val="ListParagraph"/>
        <w:numPr>
          <w:ilvl w:val="0"/>
          <w:numId w:val="4"/>
        </w:numPr>
        <w:autoSpaceDE w:val="0"/>
        <w:autoSpaceDN w:val="0"/>
        <w:adjustRightInd w:val="0"/>
        <w:spacing w:after="0" w:line="276" w:lineRule="exact"/>
        <w:ind w:left="425" w:hanging="425"/>
        <w:jc w:val="both"/>
        <w:rPr>
          <w:rFonts w:ascii="Times New Roman" w:hAnsi="Times New Roman" w:cs="Times New Roman"/>
          <w:sz w:val="24"/>
          <w:szCs w:val="24"/>
        </w:rPr>
      </w:pPr>
      <w:r w:rsidRPr="002378F7">
        <w:rPr>
          <w:rFonts w:ascii="Times New Roman" w:hAnsi="Times New Roman" w:cs="Times New Roman"/>
          <w:b/>
          <w:bCs/>
          <w:sz w:val="24"/>
          <w:szCs w:val="24"/>
        </w:rPr>
        <w:t>Geographical Coverage</w:t>
      </w:r>
      <w:r w:rsidRPr="002378F7">
        <w:rPr>
          <w:rFonts w:ascii="Times New Roman" w:hAnsi="Times New Roman" w:cs="Times New Roman"/>
          <w:sz w:val="24"/>
          <w:szCs w:val="24"/>
        </w:rPr>
        <w:t xml:space="preserve"> – All 4041 statutory towns as per Census 2011. Further, vide circular dated 9th November 2015, Ministry of Housing and Urban Poverty Alleviation, Government of India has notified that States/UTs will have the flexibility to include in the Mission, the Planning Area as notified with respect to the Statutory town and which surrounds the concerned municipal area.</w:t>
      </w:r>
    </w:p>
    <w:p w:rsidR="00701E99" w:rsidRPr="002378F7" w:rsidRDefault="00701E99" w:rsidP="00B8165C">
      <w:pPr>
        <w:pStyle w:val="ListParagraph"/>
        <w:numPr>
          <w:ilvl w:val="0"/>
          <w:numId w:val="4"/>
        </w:numPr>
        <w:autoSpaceDE w:val="0"/>
        <w:autoSpaceDN w:val="0"/>
        <w:adjustRightInd w:val="0"/>
        <w:spacing w:after="0" w:line="276" w:lineRule="exact"/>
        <w:ind w:left="425" w:hanging="425"/>
        <w:jc w:val="both"/>
        <w:rPr>
          <w:rFonts w:ascii="Times New Roman" w:hAnsi="Times New Roman" w:cs="Times New Roman"/>
          <w:sz w:val="24"/>
          <w:szCs w:val="24"/>
        </w:rPr>
      </w:pPr>
      <w:r w:rsidRPr="002378F7">
        <w:rPr>
          <w:rFonts w:ascii="Times New Roman" w:hAnsi="Times New Roman" w:cs="Times New Roman"/>
          <w:sz w:val="24"/>
          <w:szCs w:val="24"/>
        </w:rPr>
        <w:t>House should be in the name of female head of the house, including joint name with male head.</w:t>
      </w:r>
    </w:p>
    <w:p w:rsidR="00701E99" w:rsidRPr="002378F7" w:rsidRDefault="00701E99" w:rsidP="00B8165C">
      <w:pPr>
        <w:pStyle w:val="ListParagraph"/>
        <w:numPr>
          <w:ilvl w:val="0"/>
          <w:numId w:val="4"/>
        </w:numPr>
        <w:autoSpaceDE w:val="0"/>
        <w:autoSpaceDN w:val="0"/>
        <w:adjustRightInd w:val="0"/>
        <w:spacing w:after="0" w:line="276" w:lineRule="exact"/>
        <w:ind w:left="425" w:hanging="425"/>
        <w:jc w:val="both"/>
        <w:rPr>
          <w:rFonts w:ascii="Times New Roman" w:hAnsi="Times New Roman" w:cs="Times New Roman"/>
          <w:sz w:val="24"/>
          <w:szCs w:val="24"/>
        </w:rPr>
      </w:pPr>
      <w:r w:rsidRPr="002378F7">
        <w:rPr>
          <w:rFonts w:ascii="Times New Roman" w:hAnsi="Times New Roman" w:cs="Times New Roman"/>
          <w:sz w:val="24"/>
          <w:szCs w:val="24"/>
        </w:rPr>
        <w:t xml:space="preserve">Interest subsidy eligibility at the rate of 6.50% for a maximum tenure of 20 years for loan amount </w:t>
      </w:r>
      <w:proofErr w:type="spellStart"/>
      <w:r w:rsidRPr="002378F7">
        <w:rPr>
          <w:rFonts w:ascii="Times New Roman" w:hAnsi="Times New Roman" w:cs="Times New Roman"/>
          <w:sz w:val="24"/>
          <w:szCs w:val="24"/>
        </w:rPr>
        <w:t>uptoRs</w:t>
      </w:r>
      <w:proofErr w:type="spellEnd"/>
      <w:r w:rsidRPr="002378F7">
        <w:rPr>
          <w:rFonts w:ascii="Times New Roman" w:hAnsi="Times New Roman" w:cs="Times New Roman"/>
          <w:sz w:val="24"/>
          <w:szCs w:val="24"/>
        </w:rPr>
        <w:t xml:space="preserve">. 6 lakh. The subsidy amount is Approximate </w:t>
      </w:r>
      <w:proofErr w:type="spellStart"/>
      <w:r w:rsidRPr="002378F7">
        <w:rPr>
          <w:rFonts w:ascii="Times New Roman" w:hAnsi="Times New Roman" w:cs="Times New Roman"/>
          <w:sz w:val="24"/>
          <w:szCs w:val="24"/>
        </w:rPr>
        <w:t>Rs</w:t>
      </w:r>
      <w:proofErr w:type="spellEnd"/>
      <w:r w:rsidRPr="002378F7">
        <w:rPr>
          <w:rFonts w:ascii="Times New Roman" w:hAnsi="Times New Roman" w:cs="Times New Roman"/>
          <w:sz w:val="24"/>
          <w:szCs w:val="24"/>
        </w:rPr>
        <w:t xml:space="preserve"> 2.20 lakh.</w:t>
      </w:r>
    </w:p>
    <w:p w:rsidR="00701E99" w:rsidRPr="002378F7" w:rsidRDefault="00701E99" w:rsidP="00B8165C">
      <w:pPr>
        <w:pStyle w:val="ListParagraph"/>
        <w:numPr>
          <w:ilvl w:val="0"/>
          <w:numId w:val="4"/>
        </w:numPr>
        <w:autoSpaceDE w:val="0"/>
        <w:autoSpaceDN w:val="0"/>
        <w:adjustRightInd w:val="0"/>
        <w:spacing w:after="0" w:line="276" w:lineRule="exact"/>
        <w:ind w:left="425" w:hanging="425"/>
        <w:jc w:val="both"/>
        <w:rPr>
          <w:rFonts w:ascii="Times New Roman" w:hAnsi="Times New Roman" w:cs="Times New Roman"/>
          <w:sz w:val="24"/>
          <w:szCs w:val="24"/>
        </w:rPr>
      </w:pPr>
      <w:r w:rsidRPr="002378F7">
        <w:rPr>
          <w:rFonts w:ascii="Times New Roman" w:hAnsi="Times New Roman" w:cs="Times New Roman"/>
          <w:sz w:val="24"/>
          <w:szCs w:val="24"/>
        </w:rPr>
        <w:t>Carpet area of the house/flat is up to 30 sq. m. for EWS and 60 sq. m. for LIG.</w:t>
      </w:r>
    </w:p>
    <w:p w:rsidR="00701E99" w:rsidRPr="002378F7" w:rsidRDefault="00701E99" w:rsidP="00B8165C">
      <w:pPr>
        <w:pStyle w:val="ListParagraph"/>
        <w:numPr>
          <w:ilvl w:val="0"/>
          <w:numId w:val="4"/>
        </w:numPr>
        <w:autoSpaceDE w:val="0"/>
        <w:autoSpaceDN w:val="0"/>
        <w:adjustRightInd w:val="0"/>
        <w:spacing w:after="0" w:line="276" w:lineRule="exact"/>
        <w:ind w:left="425" w:hanging="425"/>
        <w:jc w:val="both"/>
        <w:rPr>
          <w:rFonts w:ascii="Times New Roman" w:hAnsi="Times New Roman" w:cs="Times New Roman"/>
          <w:sz w:val="24"/>
          <w:szCs w:val="24"/>
        </w:rPr>
      </w:pPr>
      <w:r w:rsidRPr="002378F7">
        <w:rPr>
          <w:rFonts w:ascii="Times New Roman" w:hAnsi="Times New Roman" w:cs="Times New Roman"/>
          <w:sz w:val="24"/>
          <w:szCs w:val="24"/>
        </w:rPr>
        <w:t xml:space="preserve">Carpet area of the house/flat is up to 160 </w:t>
      </w:r>
      <w:proofErr w:type="spellStart"/>
      <w:r w:rsidRPr="002378F7">
        <w:rPr>
          <w:rFonts w:ascii="Times New Roman" w:hAnsi="Times New Roman" w:cs="Times New Roman"/>
          <w:sz w:val="24"/>
          <w:szCs w:val="24"/>
        </w:rPr>
        <w:t>SqMtr</w:t>
      </w:r>
      <w:proofErr w:type="spellEnd"/>
      <w:r w:rsidRPr="002378F7">
        <w:rPr>
          <w:rFonts w:ascii="Times New Roman" w:hAnsi="Times New Roman" w:cs="Times New Roman"/>
          <w:sz w:val="24"/>
          <w:szCs w:val="24"/>
        </w:rPr>
        <w:t xml:space="preserve"> for MIG-I and 200 </w:t>
      </w:r>
      <w:proofErr w:type="spellStart"/>
      <w:r w:rsidRPr="002378F7">
        <w:rPr>
          <w:rFonts w:ascii="Times New Roman" w:hAnsi="Times New Roman" w:cs="Times New Roman"/>
          <w:sz w:val="24"/>
          <w:szCs w:val="24"/>
        </w:rPr>
        <w:t>SqMtr</w:t>
      </w:r>
      <w:proofErr w:type="spellEnd"/>
      <w:r w:rsidRPr="002378F7">
        <w:rPr>
          <w:rFonts w:ascii="Times New Roman" w:hAnsi="Times New Roman" w:cs="Times New Roman"/>
          <w:sz w:val="24"/>
          <w:szCs w:val="24"/>
        </w:rPr>
        <w:t xml:space="preserve"> for MIG-II.</w:t>
      </w:r>
    </w:p>
    <w:p w:rsidR="00701E99" w:rsidRPr="002378F7" w:rsidRDefault="00701E99" w:rsidP="00701E99">
      <w:pPr>
        <w:spacing w:before="60" w:after="60"/>
        <w:jc w:val="both"/>
        <w:rPr>
          <w:rFonts w:ascii="Times New Roman" w:hAnsi="Times New Roman" w:cs="Times New Roman"/>
          <w:sz w:val="16"/>
          <w:szCs w:val="16"/>
          <w:lang w:val="en-IN"/>
        </w:rPr>
      </w:pPr>
    </w:p>
    <w:p w:rsidR="00701E99" w:rsidRPr="002378F7" w:rsidRDefault="00701E99" w:rsidP="00701E99">
      <w:pPr>
        <w:jc w:val="both"/>
        <w:rPr>
          <w:rFonts w:ascii="Times New Roman" w:hAnsi="Times New Roman" w:cs="Times New Roman"/>
          <w:lang w:val="en-IN"/>
        </w:rPr>
      </w:pPr>
      <w:r w:rsidRPr="002378F7">
        <w:rPr>
          <w:rFonts w:ascii="Times New Roman" w:hAnsi="Times New Roman" w:cs="Times New Roman"/>
          <w:lang w:val="en-IN"/>
        </w:rPr>
        <w:t>Moreover, Indian Banks’ Association (IBA) has devised simplified Loan Application Form and other documents for the use of PLIs which is also adopted by many Banks.</w:t>
      </w:r>
    </w:p>
    <w:p w:rsidR="003510BA" w:rsidRPr="002378F7" w:rsidRDefault="003510BA" w:rsidP="00701E99">
      <w:pPr>
        <w:jc w:val="both"/>
        <w:rPr>
          <w:rFonts w:ascii="Times New Roman" w:hAnsi="Times New Roman" w:cs="Times New Roman"/>
          <w:lang w:val="en-IN"/>
        </w:rPr>
      </w:pPr>
    </w:p>
    <w:tbl>
      <w:tblPr>
        <w:tblW w:w="52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2381"/>
        <w:gridCol w:w="1833"/>
        <w:gridCol w:w="1883"/>
        <w:gridCol w:w="2433"/>
      </w:tblGrid>
      <w:tr w:rsidR="002378F7" w:rsidRPr="002378F7" w:rsidTr="00AF6A7A">
        <w:trPr>
          <w:trHeight w:val="793"/>
        </w:trPr>
        <w:tc>
          <w:tcPr>
            <w:tcW w:w="769" w:type="pct"/>
            <w:shd w:val="clear" w:color="auto" w:fill="auto"/>
          </w:tcPr>
          <w:p w:rsidR="00701E99" w:rsidRPr="002378F7" w:rsidRDefault="00701E99" w:rsidP="004246C6">
            <w:pPr>
              <w:jc w:val="both"/>
              <w:rPr>
                <w:rFonts w:ascii="Times New Roman" w:hAnsi="Times New Roman" w:cs="Times New Roman"/>
                <w:lang w:val="en-IN"/>
              </w:rPr>
            </w:pPr>
            <w:r w:rsidRPr="002378F7">
              <w:rPr>
                <w:rFonts w:ascii="Times New Roman" w:hAnsi="Times New Roman" w:cs="Times New Roman"/>
                <w:lang w:val="en-IN"/>
              </w:rPr>
              <w:t>Group</w:t>
            </w:r>
          </w:p>
        </w:tc>
        <w:tc>
          <w:tcPr>
            <w:tcW w:w="1181" w:type="pct"/>
            <w:shd w:val="clear" w:color="auto" w:fill="auto"/>
          </w:tcPr>
          <w:p w:rsidR="00701E99" w:rsidRPr="002378F7" w:rsidRDefault="00701E99" w:rsidP="00AF6A7A">
            <w:pPr>
              <w:rPr>
                <w:rFonts w:ascii="Times New Roman" w:hAnsi="Times New Roman" w:cs="Times New Roman"/>
                <w:lang w:val="en-IN"/>
              </w:rPr>
            </w:pPr>
            <w:r w:rsidRPr="002378F7">
              <w:rPr>
                <w:rFonts w:ascii="Times New Roman" w:hAnsi="Times New Roman" w:cs="Times New Roman"/>
                <w:lang w:val="en-IN"/>
              </w:rPr>
              <w:t>Eligibility</w:t>
            </w:r>
          </w:p>
          <w:p w:rsidR="00701E99" w:rsidRPr="002378F7" w:rsidRDefault="00701E99" w:rsidP="00AF6A7A">
            <w:pPr>
              <w:rPr>
                <w:rFonts w:ascii="Times New Roman" w:hAnsi="Times New Roman" w:cs="Times New Roman"/>
                <w:lang w:val="en-IN"/>
              </w:rPr>
            </w:pPr>
            <w:r w:rsidRPr="002378F7">
              <w:rPr>
                <w:rFonts w:ascii="Times New Roman" w:hAnsi="Times New Roman" w:cs="Times New Roman"/>
                <w:lang w:val="en-IN"/>
              </w:rPr>
              <w:t>(Income)</w:t>
            </w:r>
          </w:p>
        </w:tc>
        <w:tc>
          <w:tcPr>
            <w:tcW w:w="909" w:type="pct"/>
            <w:shd w:val="clear" w:color="auto" w:fill="auto"/>
          </w:tcPr>
          <w:p w:rsidR="00701E99" w:rsidRPr="002378F7" w:rsidRDefault="00701E99" w:rsidP="00AF6A7A">
            <w:pPr>
              <w:rPr>
                <w:rFonts w:ascii="Times New Roman" w:hAnsi="Times New Roman" w:cs="Times New Roman"/>
                <w:lang w:val="en-IN"/>
              </w:rPr>
            </w:pPr>
            <w:r w:rsidRPr="002378F7">
              <w:rPr>
                <w:rFonts w:ascii="Times New Roman" w:hAnsi="Times New Roman" w:cs="Times New Roman"/>
                <w:lang w:val="en-IN"/>
              </w:rPr>
              <w:t>Subsidy Rate</w:t>
            </w:r>
          </w:p>
        </w:tc>
        <w:tc>
          <w:tcPr>
            <w:tcW w:w="934" w:type="pct"/>
            <w:shd w:val="clear" w:color="auto" w:fill="auto"/>
          </w:tcPr>
          <w:p w:rsidR="00701E99" w:rsidRPr="002378F7" w:rsidRDefault="00701E99" w:rsidP="00AF6A7A">
            <w:pPr>
              <w:rPr>
                <w:rFonts w:ascii="Times New Roman" w:hAnsi="Times New Roman" w:cs="Times New Roman"/>
                <w:lang w:val="en-IN"/>
              </w:rPr>
            </w:pPr>
            <w:r w:rsidRPr="002378F7">
              <w:rPr>
                <w:rFonts w:ascii="Times New Roman" w:hAnsi="Times New Roman" w:cs="Times New Roman"/>
                <w:lang w:val="en-IN"/>
              </w:rPr>
              <w:t>Tenure (Year)</w:t>
            </w:r>
          </w:p>
        </w:tc>
        <w:tc>
          <w:tcPr>
            <w:tcW w:w="1207" w:type="pct"/>
            <w:shd w:val="clear" w:color="auto" w:fill="auto"/>
          </w:tcPr>
          <w:p w:rsidR="00C50C85" w:rsidRPr="002378F7" w:rsidRDefault="00701E99" w:rsidP="00AF6A7A">
            <w:pPr>
              <w:rPr>
                <w:rFonts w:ascii="Times New Roman" w:hAnsi="Times New Roman" w:cs="Times New Roman"/>
                <w:lang w:val="en-IN"/>
              </w:rPr>
            </w:pPr>
            <w:r w:rsidRPr="002378F7">
              <w:rPr>
                <w:rFonts w:ascii="Times New Roman" w:hAnsi="Times New Roman" w:cs="Times New Roman"/>
                <w:lang w:val="en-IN"/>
              </w:rPr>
              <w:t>Dwelling</w:t>
            </w:r>
          </w:p>
          <w:p w:rsidR="00701E99" w:rsidRPr="002378F7" w:rsidRDefault="00701E99" w:rsidP="00AF6A7A">
            <w:pPr>
              <w:rPr>
                <w:rFonts w:ascii="Times New Roman" w:hAnsi="Times New Roman" w:cs="Times New Roman"/>
                <w:lang w:val="en-IN"/>
              </w:rPr>
            </w:pPr>
            <w:r w:rsidRPr="002378F7">
              <w:rPr>
                <w:rFonts w:ascii="Times New Roman" w:hAnsi="Times New Roman" w:cs="Times New Roman"/>
                <w:lang w:val="en-IN"/>
              </w:rPr>
              <w:t>Unit Carpet Size</w:t>
            </w:r>
          </w:p>
          <w:p w:rsidR="00701E99" w:rsidRPr="002378F7" w:rsidRDefault="00753D59" w:rsidP="00AF6A7A">
            <w:pPr>
              <w:rPr>
                <w:rFonts w:ascii="Times New Roman" w:hAnsi="Times New Roman" w:cs="Times New Roman"/>
                <w:lang w:val="en-IN"/>
              </w:rPr>
            </w:pPr>
            <w:r w:rsidRPr="002378F7">
              <w:rPr>
                <w:rFonts w:ascii="Times New Roman" w:hAnsi="Times New Roman" w:cs="Times New Roman"/>
                <w:lang w:val="en-IN"/>
              </w:rPr>
              <w:t>(Sq</w:t>
            </w:r>
            <w:r w:rsidR="00701E99" w:rsidRPr="002378F7">
              <w:rPr>
                <w:rFonts w:ascii="Times New Roman" w:hAnsi="Times New Roman" w:cs="Times New Roman"/>
                <w:lang w:val="en-IN"/>
              </w:rPr>
              <w:t xml:space="preserve">. </w:t>
            </w:r>
            <w:proofErr w:type="spellStart"/>
            <w:r w:rsidR="00701E99" w:rsidRPr="002378F7">
              <w:rPr>
                <w:rFonts w:ascii="Times New Roman" w:hAnsi="Times New Roman" w:cs="Times New Roman"/>
                <w:lang w:val="en-IN"/>
              </w:rPr>
              <w:t>Mtr</w:t>
            </w:r>
            <w:proofErr w:type="spellEnd"/>
            <w:r w:rsidR="00701E99" w:rsidRPr="002378F7">
              <w:rPr>
                <w:rFonts w:ascii="Times New Roman" w:hAnsi="Times New Roman" w:cs="Times New Roman"/>
                <w:lang w:val="en-IN"/>
              </w:rPr>
              <w:t>.)</w:t>
            </w:r>
          </w:p>
        </w:tc>
      </w:tr>
      <w:tr w:rsidR="002378F7" w:rsidRPr="002378F7" w:rsidTr="00AF6A7A">
        <w:trPr>
          <w:trHeight w:val="253"/>
        </w:trPr>
        <w:tc>
          <w:tcPr>
            <w:tcW w:w="769" w:type="pct"/>
            <w:shd w:val="clear" w:color="auto" w:fill="auto"/>
          </w:tcPr>
          <w:p w:rsidR="00701E99" w:rsidRPr="002378F7" w:rsidRDefault="00701E99" w:rsidP="004246C6">
            <w:pPr>
              <w:jc w:val="both"/>
              <w:rPr>
                <w:rFonts w:ascii="Times New Roman" w:hAnsi="Times New Roman" w:cs="Times New Roman"/>
                <w:lang w:val="en-IN"/>
              </w:rPr>
            </w:pPr>
            <w:r w:rsidRPr="002378F7">
              <w:rPr>
                <w:rFonts w:ascii="Times New Roman" w:hAnsi="Times New Roman" w:cs="Times New Roman"/>
                <w:lang w:val="en-IN"/>
              </w:rPr>
              <w:t>EWS</w:t>
            </w:r>
          </w:p>
        </w:tc>
        <w:tc>
          <w:tcPr>
            <w:tcW w:w="1181" w:type="pct"/>
            <w:shd w:val="clear" w:color="auto" w:fill="auto"/>
          </w:tcPr>
          <w:p w:rsidR="00701E99" w:rsidRPr="002378F7" w:rsidRDefault="00701E99" w:rsidP="00AF6A7A">
            <w:pPr>
              <w:rPr>
                <w:rFonts w:ascii="Times New Roman" w:hAnsi="Times New Roman" w:cs="Times New Roman"/>
                <w:lang w:val="en-IN"/>
              </w:rPr>
            </w:pPr>
            <w:r w:rsidRPr="002378F7">
              <w:rPr>
                <w:rFonts w:ascii="Times New Roman" w:hAnsi="Times New Roman" w:cs="Times New Roman"/>
                <w:lang w:val="en-IN"/>
              </w:rPr>
              <w:t>Up to 3,00,000</w:t>
            </w:r>
          </w:p>
        </w:tc>
        <w:tc>
          <w:tcPr>
            <w:tcW w:w="909" w:type="pct"/>
            <w:shd w:val="clear" w:color="auto" w:fill="auto"/>
          </w:tcPr>
          <w:p w:rsidR="00701E99" w:rsidRPr="002378F7" w:rsidRDefault="00701E99" w:rsidP="00AF6A7A">
            <w:pPr>
              <w:jc w:val="center"/>
              <w:rPr>
                <w:rFonts w:ascii="Times New Roman" w:hAnsi="Times New Roman" w:cs="Times New Roman"/>
                <w:lang w:val="en-IN"/>
              </w:rPr>
            </w:pPr>
            <w:r w:rsidRPr="002378F7">
              <w:rPr>
                <w:rFonts w:ascii="Times New Roman" w:hAnsi="Times New Roman" w:cs="Times New Roman"/>
                <w:lang w:val="en-IN"/>
              </w:rPr>
              <w:t>6.50%</w:t>
            </w:r>
          </w:p>
        </w:tc>
        <w:tc>
          <w:tcPr>
            <w:tcW w:w="934" w:type="pct"/>
            <w:shd w:val="clear" w:color="auto" w:fill="auto"/>
          </w:tcPr>
          <w:p w:rsidR="00701E99" w:rsidRPr="002378F7" w:rsidRDefault="00701E99" w:rsidP="00AF6A7A">
            <w:pPr>
              <w:jc w:val="center"/>
              <w:rPr>
                <w:rFonts w:ascii="Times New Roman" w:hAnsi="Times New Roman" w:cs="Times New Roman"/>
                <w:lang w:val="en-IN"/>
              </w:rPr>
            </w:pPr>
            <w:r w:rsidRPr="002378F7">
              <w:rPr>
                <w:rFonts w:ascii="Times New Roman" w:hAnsi="Times New Roman" w:cs="Times New Roman"/>
                <w:lang w:val="en-IN"/>
              </w:rPr>
              <w:t>20</w:t>
            </w:r>
          </w:p>
        </w:tc>
        <w:tc>
          <w:tcPr>
            <w:tcW w:w="1207" w:type="pct"/>
            <w:shd w:val="clear" w:color="auto" w:fill="auto"/>
          </w:tcPr>
          <w:p w:rsidR="00701E99" w:rsidRPr="002378F7" w:rsidRDefault="00701E99" w:rsidP="00AF6A7A">
            <w:pPr>
              <w:jc w:val="center"/>
              <w:rPr>
                <w:rFonts w:ascii="Times New Roman" w:hAnsi="Times New Roman" w:cs="Times New Roman"/>
                <w:lang w:val="en-IN"/>
              </w:rPr>
            </w:pPr>
            <w:r w:rsidRPr="002378F7">
              <w:rPr>
                <w:rFonts w:ascii="Times New Roman" w:hAnsi="Times New Roman" w:cs="Times New Roman"/>
                <w:lang w:val="en-IN"/>
              </w:rPr>
              <w:t>30</w:t>
            </w:r>
          </w:p>
        </w:tc>
      </w:tr>
      <w:tr w:rsidR="002378F7" w:rsidRPr="002378F7" w:rsidTr="00AF6A7A">
        <w:trPr>
          <w:trHeight w:val="270"/>
        </w:trPr>
        <w:tc>
          <w:tcPr>
            <w:tcW w:w="769" w:type="pct"/>
            <w:shd w:val="clear" w:color="auto" w:fill="auto"/>
          </w:tcPr>
          <w:p w:rsidR="00701E99" w:rsidRPr="002378F7" w:rsidRDefault="00701E99" w:rsidP="004246C6">
            <w:pPr>
              <w:jc w:val="both"/>
              <w:rPr>
                <w:rFonts w:ascii="Times New Roman" w:hAnsi="Times New Roman" w:cs="Times New Roman"/>
                <w:lang w:val="en-IN"/>
              </w:rPr>
            </w:pPr>
            <w:r w:rsidRPr="002378F7">
              <w:rPr>
                <w:rFonts w:ascii="Times New Roman" w:hAnsi="Times New Roman" w:cs="Times New Roman"/>
                <w:lang w:val="en-IN"/>
              </w:rPr>
              <w:t>LIG</w:t>
            </w:r>
          </w:p>
        </w:tc>
        <w:tc>
          <w:tcPr>
            <w:tcW w:w="1181" w:type="pct"/>
            <w:shd w:val="clear" w:color="auto" w:fill="auto"/>
          </w:tcPr>
          <w:p w:rsidR="00701E99" w:rsidRPr="002378F7" w:rsidRDefault="00701E99" w:rsidP="00AF6A7A">
            <w:pPr>
              <w:rPr>
                <w:rFonts w:ascii="Times New Roman" w:hAnsi="Times New Roman" w:cs="Times New Roman"/>
                <w:lang w:val="en-IN"/>
              </w:rPr>
            </w:pPr>
            <w:r w:rsidRPr="002378F7">
              <w:rPr>
                <w:rFonts w:ascii="Times New Roman" w:hAnsi="Times New Roman" w:cs="Times New Roman"/>
                <w:lang w:val="en-IN"/>
              </w:rPr>
              <w:t>Up to 6,00,000</w:t>
            </w:r>
          </w:p>
        </w:tc>
        <w:tc>
          <w:tcPr>
            <w:tcW w:w="909" w:type="pct"/>
            <w:shd w:val="clear" w:color="auto" w:fill="auto"/>
          </w:tcPr>
          <w:p w:rsidR="00701E99" w:rsidRPr="002378F7" w:rsidRDefault="00701E99" w:rsidP="00AF6A7A">
            <w:pPr>
              <w:jc w:val="center"/>
              <w:rPr>
                <w:rFonts w:ascii="Times New Roman" w:hAnsi="Times New Roman" w:cs="Times New Roman"/>
                <w:lang w:val="en-IN"/>
              </w:rPr>
            </w:pPr>
            <w:r w:rsidRPr="002378F7">
              <w:rPr>
                <w:rFonts w:ascii="Times New Roman" w:hAnsi="Times New Roman" w:cs="Times New Roman"/>
                <w:lang w:val="en-IN"/>
              </w:rPr>
              <w:t>6.50%</w:t>
            </w:r>
          </w:p>
        </w:tc>
        <w:tc>
          <w:tcPr>
            <w:tcW w:w="934" w:type="pct"/>
            <w:shd w:val="clear" w:color="auto" w:fill="auto"/>
          </w:tcPr>
          <w:p w:rsidR="00701E99" w:rsidRPr="002378F7" w:rsidRDefault="00701E99" w:rsidP="00AF6A7A">
            <w:pPr>
              <w:jc w:val="center"/>
              <w:rPr>
                <w:rFonts w:ascii="Times New Roman" w:hAnsi="Times New Roman" w:cs="Times New Roman"/>
                <w:lang w:val="en-IN"/>
              </w:rPr>
            </w:pPr>
            <w:r w:rsidRPr="002378F7">
              <w:rPr>
                <w:rFonts w:ascii="Times New Roman" w:hAnsi="Times New Roman" w:cs="Times New Roman"/>
                <w:lang w:val="en-IN"/>
              </w:rPr>
              <w:t>20</w:t>
            </w:r>
          </w:p>
        </w:tc>
        <w:tc>
          <w:tcPr>
            <w:tcW w:w="1207" w:type="pct"/>
            <w:shd w:val="clear" w:color="auto" w:fill="auto"/>
          </w:tcPr>
          <w:p w:rsidR="00701E99" w:rsidRPr="002378F7" w:rsidRDefault="00701E99" w:rsidP="00AF6A7A">
            <w:pPr>
              <w:jc w:val="center"/>
              <w:rPr>
                <w:rFonts w:ascii="Times New Roman" w:hAnsi="Times New Roman" w:cs="Times New Roman"/>
                <w:lang w:val="en-IN"/>
              </w:rPr>
            </w:pPr>
            <w:r w:rsidRPr="002378F7">
              <w:rPr>
                <w:rFonts w:ascii="Times New Roman" w:hAnsi="Times New Roman" w:cs="Times New Roman"/>
                <w:lang w:val="en-IN"/>
              </w:rPr>
              <w:t>60</w:t>
            </w:r>
          </w:p>
        </w:tc>
      </w:tr>
      <w:tr w:rsidR="002378F7" w:rsidRPr="002378F7" w:rsidTr="00AF6A7A">
        <w:trPr>
          <w:trHeight w:val="253"/>
        </w:trPr>
        <w:tc>
          <w:tcPr>
            <w:tcW w:w="769" w:type="pct"/>
            <w:shd w:val="clear" w:color="auto" w:fill="auto"/>
          </w:tcPr>
          <w:p w:rsidR="00701E99" w:rsidRPr="002378F7" w:rsidRDefault="00701E99" w:rsidP="004246C6">
            <w:pPr>
              <w:jc w:val="both"/>
              <w:rPr>
                <w:rFonts w:ascii="Times New Roman" w:hAnsi="Times New Roman" w:cs="Times New Roman"/>
                <w:lang w:val="en-IN"/>
              </w:rPr>
            </w:pPr>
            <w:r w:rsidRPr="002378F7">
              <w:rPr>
                <w:rFonts w:ascii="Times New Roman" w:hAnsi="Times New Roman" w:cs="Times New Roman"/>
                <w:lang w:val="en-IN"/>
              </w:rPr>
              <w:t>MIG-I</w:t>
            </w:r>
          </w:p>
        </w:tc>
        <w:tc>
          <w:tcPr>
            <w:tcW w:w="1181" w:type="pct"/>
            <w:shd w:val="clear" w:color="auto" w:fill="auto"/>
          </w:tcPr>
          <w:p w:rsidR="00701E99" w:rsidRPr="002378F7" w:rsidRDefault="00701E99" w:rsidP="00AF6A7A">
            <w:pPr>
              <w:rPr>
                <w:rFonts w:ascii="Times New Roman" w:hAnsi="Times New Roman" w:cs="Times New Roman"/>
                <w:lang w:val="en-IN"/>
              </w:rPr>
            </w:pPr>
            <w:r w:rsidRPr="002378F7">
              <w:rPr>
                <w:rFonts w:ascii="Times New Roman" w:hAnsi="Times New Roman" w:cs="Times New Roman"/>
                <w:lang w:val="en-IN"/>
              </w:rPr>
              <w:t>Up to  12,00,000</w:t>
            </w:r>
          </w:p>
        </w:tc>
        <w:tc>
          <w:tcPr>
            <w:tcW w:w="909" w:type="pct"/>
            <w:shd w:val="clear" w:color="auto" w:fill="auto"/>
          </w:tcPr>
          <w:p w:rsidR="00701E99" w:rsidRPr="002378F7" w:rsidRDefault="00701E99" w:rsidP="00AF6A7A">
            <w:pPr>
              <w:jc w:val="center"/>
              <w:rPr>
                <w:rFonts w:ascii="Times New Roman" w:hAnsi="Times New Roman" w:cs="Times New Roman"/>
                <w:lang w:val="en-IN"/>
              </w:rPr>
            </w:pPr>
            <w:r w:rsidRPr="002378F7">
              <w:rPr>
                <w:rFonts w:ascii="Times New Roman" w:hAnsi="Times New Roman" w:cs="Times New Roman"/>
                <w:lang w:val="en-IN"/>
              </w:rPr>
              <w:t>4.00%</w:t>
            </w:r>
          </w:p>
        </w:tc>
        <w:tc>
          <w:tcPr>
            <w:tcW w:w="934" w:type="pct"/>
            <w:shd w:val="clear" w:color="auto" w:fill="auto"/>
          </w:tcPr>
          <w:p w:rsidR="00701E99" w:rsidRPr="002378F7" w:rsidRDefault="00701E99" w:rsidP="00AF6A7A">
            <w:pPr>
              <w:jc w:val="center"/>
              <w:rPr>
                <w:rFonts w:ascii="Times New Roman" w:hAnsi="Times New Roman" w:cs="Times New Roman"/>
                <w:lang w:val="en-IN"/>
              </w:rPr>
            </w:pPr>
            <w:r w:rsidRPr="002378F7">
              <w:rPr>
                <w:rFonts w:ascii="Times New Roman" w:hAnsi="Times New Roman" w:cs="Times New Roman"/>
                <w:lang w:val="en-IN"/>
              </w:rPr>
              <w:t>20</w:t>
            </w:r>
          </w:p>
        </w:tc>
        <w:tc>
          <w:tcPr>
            <w:tcW w:w="1207" w:type="pct"/>
            <w:shd w:val="clear" w:color="auto" w:fill="auto"/>
          </w:tcPr>
          <w:p w:rsidR="00701E99" w:rsidRPr="002378F7" w:rsidRDefault="00701E99" w:rsidP="00AF6A7A">
            <w:pPr>
              <w:jc w:val="center"/>
              <w:rPr>
                <w:rFonts w:ascii="Times New Roman" w:hAnsi="Times New Roman" w:cs="Times New Roman"/>
                <w:lang w:val="en-IN"/>
              </w:rPr>
            </w:pPr>
            <w:r w:rsidRPr="002378F7">
              <w:rPr>
                <w:rFonts w:ascii="Times New Roman" w:hAnsi="Times New Roman" w:cs="Times New Roman"/>
                <w:lang w:val="en-IN"/>
              </w:rPr>
              <w:t>160</w:t>
            </w:r>
          </w:p>
        </w:tc>
      </w:tr>
      <w:tr w:rsidR="002378F7" w:rsidRPr="002378F7" w:rsidTr="00AF6A7A">
        <w:trPr>
          <w:trHeight w:val="270"/>
        </w:trPr>
        <w:tc>
          <w:tcPr>
            <w:tcW w:w="769" w:type="pct"/>
            <w:shd w:val="clear" w:color="auto" w:fill="auto"/>
          </w:tcPr>
          <w:p w:rsidR="00701E99" w:rsidRPr="002378F7" w:rsidRDefault="00701E99" w:rsidP="004246C6">
            <w:pPr>
              <w:jc w:val="both"/>
              <w:rPr>
                <w:rFonts w:ascii="Times New Roman" w:hAnsi="Times New Roman" w:cs="Times New Roman"/>
                <w:lang w:val="en-IN"/>
              </w:rPr>
            </w:pPr>
            <w:r w:rsidRPr="002378F7">
              <w:rPr>
                <w:rFonts w:ascii="Times New Roman" w:hAnsi="Times New Roman" w:cs="Times New Roman"/>
                <w:lang w:val="en-IN"/>
              </w:rPr>
              <w:t>MIG-II</w:t>
            </w:r>
          </w:p>
        </w:tc>
        <w:tc>
          <w:tcPr>
            <w:tcW w:w="1181" w:type="pct"/>
            <w:shd w:val="clear" w:color="auto" w:fill="auto"/>
          </w:tcPr>
          <w:p w:rsidR="00701E99" w:rsidRPr="002378F7" w:rsidRDefault="00701E99" w:rsidP="00AF6A7A">
            <w:pPr>
              <w:rPr>
                <w:rFonts w:ascii="Times New Roman" w:hAnsi="Times New Roman" w:cs="Times New Roman"/>
                <w:lang w:val="en-IN"/>
              </w:rPr>
            </w:pPr>
            <w:r w:rsidRPr="002378F7">
              <w:rPr>
                <w:rFonts w:ascii="Times New Roman" w:hAnsi="Times New Roman" w:cs="Times New Roman"/>
                <w:lang w:val="en-IN"/>
              </w:rPr>
              <w:t>Up to 18,00,000</w:t>
            </w:r>
          </w:p>
        </w:tc>
        <w:tc>
          <w:tcPr>
            <w:tcW w:w="909" w:type="pct"/>
            <w:shd w:val="clear" w:color="auto" w:fill="auto"/>
          </w:tcPr>
          <w:p w:rsidR="00701E99" w:rsidRPr="002378F7" w:rsidRDefault="00701E99" w:rsidP="00AF6A7A">
            <w:pPr>
              <w:jc w:val="center"/>
              <w:rPr>
                <w:rFonts w:ascii="Times New Roman" w:hAnsi="Times New Roman" w:cs="Times New Roman"/>
                <w:lang w:val="en-IN"/>
              </w:rPr>
            </w:pPr>
            <w:r w:rsidRPr="002378F7">
              <w:rPr>
                <w:rFonts w:ascii="Times New Roman" w:hAnsi="Times New Roman" w:cs="Times New Roman"/>
                <w:lang w:val="en-IN"/>
              </w:rPr>
              <w:t>3.00%</w:t>
            </w:r>
          </w:p>
        </w:tc>
        <w:tc>
          <w:tcPr>
            <w:tcW w:w="934" w:type="pct"/>
            <w:shd w:val="clear" w:color="auto" w:fill="auto"/>
          </w:tcPr>
          <w:p w:rsidR="00701E99" w:rsidRPr="002378F7" w:rsidRDefault="00701E99" w:rsidP="00AF6A7A">
            <w:pPr>
              <w:jc w:val="center"/>
              <w:rPr>
                <w:rFonts w:ascii="Times New Roman" w:hAnsi="Times New Roman" w:cs="Times New Roman"/>
                <w:lang w:val="en-IN"/>
              </w:rPr>
            </w:pPr>
            <w:r w:rsidRPr="002378F7">
              <w:rPr>
                <w:rFonts w:ascii="Times New Roman" w:hAnsi="Times New Roman" w:cs="Times New Roman"/>
                <w:lang w:val="en-IN"/>
              </w:rPr>
              <w:t>20</w:t>
            </w:r>
          </w:p>
        </w:tc>
        <w:tc>
          <w:tcPr>
            <w:tcW w:w="1207" w:type="pct"/>
            <w:shd w:val="clear" w:color="auto" w:fill="auto"/>
          </w:tcPr>
          <w:p w:rsidR="00701E99" w:rsidRPr="002378F7" w:rsidRDefault="00701E99" w:rsidP="00AF6A7A">
            <w:pPr>
              <w:jc w:val="center"/>
              <w:rPr>
                <w:rFonts w:ascii="Times New Roman" w:hAnsi="Times New Roman" w:cs="Times New Roman"/>
                <w:lang w:val="en-IN"/>
              </w:rPr>
            </w:pPr>
            <w:r w:rsidRPr="002378F7">
              <w:rPr>
                <w:rFonts w:ascii="Times New Roman" w:hAnsi="Times New Roman" w:cs="Times New Roman"/>
                <w:lang w:val="en-IN"/>
              </w:rPr>
              <w:t>200</w:t>
            </w:r>
          </w:p>
        </w:tc>
      </w:tr>
    </w:tbl>
    <w:p w:rsidR="00701E99" w:rsidRPr="002378F7" w:rsidRDefault="00701E99" w:rsidP="00701E99">
      <w:pPr>
        <w:ind w:left="2160" w:firstLine="720"/>
        <w:jc w:val="both"/>
        <w:rPr>
          <w:rFonts w:ascii="Times New Roman" w:hAnsi="Times New Roman" w:cs="Times New Roman"/>
          <w:b/>
          <w:bCs/>
          <w:u w:val="single"/>
          <w:lang w:val="en-IN"/>
        </w:rPr>
      </w:pPr>
    </w:p>
    <w:p w:rsidR="00205645" w:rsidRPr="00AE5753" w:rsidRDefault="00205645" w:rsidP="00701E99">
      <w:pPr>
        <w:ind w:left="2160" w:firstLine="720"/>
        <w:jc w:val="both"/>
        <w:rPr>
          <w:rFonts w:ascii="Times New Roman" w:hAnsi="Times New Roman" w:cs="Times New Roman"/>
          <w:b/>
          <w:bCs/>
          <w:u w:val="single"/>
          <w:lang w:val="en-IN"/>
        </w:rPr>
      </w:pPr>
    </w:p>
    <w:tbl>
      <w:tblPr>
        <w:tblW w:w="10251" w:type="dxa"/>
        <w:tblInd w:w="93" w:type="dxa"/>
        <w:tblLook w:val="04A0" w:firstRow="1" w:lastRow="0" w:firstColumn="1" w:lastColumn="0" w:noHBand="0" w:noVBand="1"/>
      </w:tblPr>
      <w:tblGrid>
        <w:gridCol w:w="1295"/>
        <w:gridCol w:w="1084"/>
        <w:gridCol w:w="1546"/>
        <w:gridCol w:w="1084"/>
        <w:gridCol w:w="1403"/>
        <w:gridCol w:w="1280"/>
        <w:gridCol w:w="1422"/>
        <w:gridCol w:w="1137"/>
      </w:tblGrid>
      <w:tr w:rsidR="00AE5753" w:rsidRPr="00AE5753" w:rsidTr="00C51E98">
        <w:trPr>
          <w:trHeight w:val="183"/>
        </w:trPr>
        <w:tc>
          <w:tcPr>
            <w:tcW w:w="10251"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0DA4" w:rsidRPr="00AE5753" w:rsidRDefault="00F70DA4" w:rsidP="009F4577">
            <w:pPr>
              <w:widowControl/>
              <w:autoSpaceDE/>
              <w:autoSpaceDN/>
              <w:adjustRightInd/>
              <w:jc w:val="center"/>
              <w:rPr>
                <w:rFonts w:ascii="Calibri" w:hAnsi="Calibri" w:cs="Times New Roman"/>
                <w:b/>
                <w:bCs/>
                <w:sz w:val="28"/>
                <w:szCs w:val="28"/>
                <w:lang w:val="en-IN" w:eastAsia="en-IN" w:bidi="hi-IN"/>
              </w:rPr>
            </w:pPr>
            <w:r w:rsidRPr="00AE5753">
              <w:rPr>
                <w:rFonts w:ascii="Calibri" w:hAnsi="Calibri" w:cs="Times New Roman"/>
                <w:b/>
                <w:bCs/>
                <w:sz w:val="28"/>
                <w:szCs w:val="28"/>
                <w:lang w:val="en-IN" w:eastAsia="en-IN" w:bidi="hi-IN"/>
              </w:rPr>
              <w:t>Si</w:t>
            </w:r>
            <w:r w:rsidR="00421CC5" w:rsidRPr="00AE5753">
              <w:rPr>
                <w:rFonts w:ascii="Calibri" w:hAnsi="Calibri" w:cs="Times New Roman"/>
                <w:b/>
                <w:bCs/>
                <w:sz w:val="28"/>
                <w:szCs w:val="28"/>
                <w:lang w:val="en-IN" w:eastAsia="en-IN" w:bidi="hi-IN"/>
              </w:rPr>
              <w:t>nce inception of scheme Up to 3</w:t>
            </w:r>
            <w:r w:rsidR="009F4577" w:rsidRPr="00AE5753">
              <w:rPr>
                <w:rFonts w:ascii="Calibri" w:hAnsi="Calibri" w:cs="Times New Roman"/>
                <w:b/>
                <w:bCs/>
                <w:sz w:val="28"/>
                <w:szCs w:val="28"/>
                <w:lang w:val="en-IN" w:eastAsia="en-IN" w:bidi="hi-IN"/>
              </w:rPr>
              <w:t>0.11</w:t>
            </w:r>
            <w:r w:rsidRPr="00AE5753">
              <w:rPr>
                <w:rFonts w:ascii="Calibri" w:hAnsi="Calibri" w:cs="Times New Roman"/>
                <w:b/>
                <w:bCs/>
                <w:sz w:val="28"/>
                <w:szCs w:val="28"/>
                <w:lang w:val="en-IN" w:eastAsia="en-IN" w:bidi="hi-IN"/>
              </w:rPr>
              <w:t>.2019</w:t>
            </w:r>
          </w:p>
        </w:tc>
      </w:tr>
      <w:tr w:rsidR="00AE5753" w:rsidRPr="00AE5753" w:rsidTr="00C51E98">
        <w:trPr>
          <w:trHeight w:val="535"/>
        </w:trPr>
        <w:tc>
          <w:tcPr>
            <w:tcW w:w="1295" w:type="dxa"/>
            <w:tcBorders>
              <w:top w:val="nil"/>
              <w:left w:val="single" w:sz="4" w:space="0" w:color="auto"/>
              <w:bottom w:val="single" w:sz="4" w:space="0" w:color="auto"/>
              <w:right w:val="single" w:sz="4" w:space="0" w:color="auto"/>
            </w:tcBorders>
            <w:shd w:val="clear" w:color="000000" w:fill="FFFFFF"/>
            <w:vAlign w:val="center"/>
            <w:hideMark/>
          </w:tcPr>
          <w:p w:rsidR="00F70DA4" w:rsidRPr="00AE5753" w:rsidRDefault="00F70DA4" w:rsidP="00F70DA4">
            <w:pPr>
              <w:widowControl/>
              <w:autoSpaceDE/>
              <w:autoSpaceDN/>
              <w:adjustRightInd/>
              <w:jc w:val="center"/>
              <w:rPr>
                <w:rFonts w:ascii="Calibri" w:hAnsi="Calibri" w:cs="Times New Roman"/>
                <w:b/>
                <w:bCs/>
                <w:sz w:val="18"/>
                <w:szCs w:val="18"/>
                <w:lang w:val="en-IN" w:eastAsia="en-IN" w:bidi="hi-IN"/>
              </w:rPr>
            </w:pPr>
            <w:r w:rsidRPr="00AE5753">
              <w:rPr>
                <w:rFonts w:ascii="Calibri" w:hAnsi="Calibri" w:cs="Times New Roman"/>
                <w:b/>
                <w:bCs/>
                <w:sz w:val="18"/>
                <w:szCs w:val="18"/>
                <w:lang w:val="en-IN" w:eastAsia="en-IN" w:bidi="hi-IN"/>
              </w:rPr>
              <w:t xml:space="preserve">No. of Housing Loan A/C covered under PMAY  </w:t>
            </w:r>
          </w:p>
        </w:tc>
        <w:tc>
          <w:tcPr>
            <w:tcW w:w="1084" w:type="dxa"/>
            <w:tcBorders>
              <w:top w:val="nil"/>
              <w:left w:val="nil"/>
              <w:bottom w:val="single" w:sz="4" w:space="0" w:color="auto"/>
              <w:right w:val="single" w:sz="4" w:space="0" w:color="auto"/>
            </w:tcBorders>
            <w:shd w:val="clear" w:color="000000" w:fill="FFFFFF"/>
            <w:vAlign w:val="center"/>
            <w:hideMark/>
          </w:tcPr>
          <w:p w:rsidR="00F70DA4" w:rsidRPr="00AE5753" w:rsidRDefault="00F70DA4" w:rsidP="00F70DA4">
            <w:pPr>
              <w:widowControl/>
              <w:autoSpaceDE/>
              <w:autoSpaceDN/>
              <w:adjustRightInd/>
              <w:jc w:val="center"/>
              <w:rPr>
                <w:rFonts w:ascii="Calibri" w:hAnsi="Calibri" w:cs="Times New Roman"/>
                <w:b/>
                <w:bCs/>
                <w:sz w:val="18"/>
                <w:szCs w:val="18"/>
                <w:lang w:val="en-IN" w:eastAsia="en-IN" w:bidi="hi-IN"/>
              </w:rPr>
            </w:pPr>
            <w:r w:rsidRPr="00AE5753">
              <w:rPr>
                <w:rFonts w:ascii="Calibri" w:hAnsi="Calibri" w:cs="Times New Roman"/>
                <w:b/>
                <w:bCs/>
                <w:sz w:val="18"/>
                <w:szCs w:val="18"/>
                <w:lang w:val="en-IN" w:eastAsia="en-IN" w:bidi="hi-IN"/>
              </w:rPr>
              <w:t>Amt. Of Subsidy Involved in Lacs</w:t>
            </w:r>
          </w:p>
        </w:tc>
        <w:tc>
          <w:tcPr>
            <w:tcW w:w="1546" w:type="dxa"/>
            <w:tcBorders>
              <w:top w:val="nil"/>
              <w:left w:val="nil"/>
              <w:bottom w:val="single" w:sz="4" w:space="0" w:color="auto"/>
              <w:right w:val="single" w:sz="4" w:space="0" w:color="auto"/>
            </w:tcBorders>
            <w:shd w:val="clear" w:color="000000" w:fill="FFFFFF"/>
            <w:vAlign w:val="center"/>
            <w:hideMark/>
          </w:tcPr>
          <w:p w:rsidR="00F70DA4" w:rsidRPr="00AE5753" w:rsidRDefault="00F70DA4" w:rsidP="00F70DA4">
            <w:pPr>
              <w:widowControl/>
              <w:autoSpaceDE/>
              <w:autoSpaceDN/>
              <w:adjustRightInd/>
              <w:jc w:val="center"/>
              <w:rPr>
                <w:rFonts w:ascii="Calibri" w:hAnsi="Calibri" w:cs="Times New Roman"/>
                <w:b/>
                <w:bCs/>
                <w:sz w:val="18"/>
                <w:szCs w:val="18"/>
                <w:lang w:val="en-IN" w:eastAsia="en-IN" w:bidi="hi-IN"/>
              </w:rPr>
            </w:pPr>
            <w:r w:rsidRPr="00AE5753">
              <w:rPr>
                <w:rFonts w:ascii="Calibri" w:hAnsi="Calibri" w:cs="Times New Roman"/>
                <w:b/>
                <w:bCs/>
                <w:sz w:val="18"/>
                <w:szCs w:val="18"/>
                <w:lang w:val="en-IN" w:eastAsia="en-IN" w:bidi="hi-IN"/>
              </w:rPr>
              <w:t xml:space="preserve">Out of which No. of A/C in which Subsidy have been   Claimed </w:t>
            </w:r>
          </w:p>
        </w:tc>
        <w:tc>
          <w:tcPr>
            <w:tcW w:w="1084" w:type="dxa"/>
            <w:tcBorders>
              <w:top w:val="nil"/>
              <w:left w:val="nil"/>
              <w:bottom w:val="single" w:sz="4" w:space="0" w:color="auto"/>
              <w:right w:val="single" w:sz="4" w:space="0" w:color="auto"/>
            </w:tcBorders>
            <w:shd w:val="clear" w:color="000000" w:fill="FFFFFF"/>
            <w:vAlign w:val="center"/>
            <w:hideMark/>
          </w:tcPr>
          <w:p w:rsidR="00F70DA4" w:rsidRPr="00AE5753" w:rsidRDefault="00F70DA4" w:rsidP="00F70DA4">
            <w:pPr>
              <w:widowControl/>
              <w:autoSpaceDE/>
              <w:autoSpaceDN/>
              <w:adjustRightInd/>
              <w:jc w:val="center"/>
              <w:rPr>
                <w:rFonts w:ascii="Calibri" w:hAnsi="Calibri" w:cs="Times New Roman"/>
                <w:b/>
                <w:bCs/>
                <w:sz w:val="18"/>
                <w:szCs w:val="18"/>
                <w:lang w:val="en-IN" w:eastAsia="en-IN" w:bidi="hi-IN"/>
              </w:rPr>
            </w:pPr>
            <w:r w:rsidRPr="00AE5753">
              <w:rPr>
                <w:rFonts w:ascii="Calibri" w:hAnsi="Calibri" w:cs="Times New Roman"/>
                <w:b/>
                <w:bCs/>
                <w:sz w:val="18"/>
                <w:szCs w:val="18"/>
                <w:lang w:val="en-IN" w:eastAsia="en-IN" w:bidi="hi-IN"/>
              </w:rPr>
              <w:t>Amt. Of Subsidy Claimed  in Lacs</w:t>
            </w:r>
          </w:p>
        </w:tc>
        <w:tc>
          <w:tcPr>
            <w:tcW w:w="1403" w:type="dxa"/>
            <w:tcBorders>
              <w:top w:val="nil"/>
              <w:left w:val="nil"/>
              <w:bottom w:val="single" w:sz="4" w:space="0" w:color="auto"/>
              <w:right w:val="single" w:sz="4" w:space="0" w:color="auto"/>
            </w:tcBorders>
            <w:shd w:val="clear" w:color="000000" w:fill="FFFFFF"/>
            <w:vAlign w:val="center"/>
            <w:hideMark/>
          </w:tcPr>
          <w:p w:rsidR="00F70DA4" w:rsidRPr="00AE5753" w:rsidRDefault="00F70DA4" w:rsidP="00F70DA4">
            <w:pPr>
              <w:widowControl/>
              <w:autoSpaceDE/>
              <w:autoSpaceDN/>
              <w:adjustRightInd/>
              <w:jc w:val="center"/>
              <w:rPr>
                <w:rFonts w:ascii="Calibri" w:hAnsi="Calibri" w:cs="Times New Roman"/>
                <w:b/>
                <w:bCs/>
                <w:sz w:val="18"/>
                <w:szCs w:val="18"/>
                <w:lang w:val="en-IN" w:eastAsia="en-IN" w:bidi="hi-IN"/>
              </w:rPr>
            </w:pPr>
            <w:r w:rsidRPr="00AE5753">
              <w:rPr>
                <w:rFonts w:ascii="Calibri" w:hAnsi="Calibri" w:cs="Times New Roman"/>
                <w:b/>
                <w:bCs/>
                <w:sz w:val="18"/>
                <w:szCs w:val="18"/>
                <w:lang w:val="en-IN" w:eastAsia="en-IN" w:bidi="hi-IN"/>
              </w:rPr>
              <w:t xml:space="preserve"> No. of A/C in which Subsidy have been   Received </w:t>
            </w:r>
          </w:p>
        </w:tc>
        <w:tc>
          <w:tcPr>
            <w:tcW w:w="1280" w:type="dxa"/>
            <w:tcBorders>
              <w:top w:val="nil"/>
              <w:left w:val="nil"/>
              <w:bottom w:val="single" w:sz="4" w:space="0" w:color="auto"/>
              <w:right w:val="single" w:sz="4" w:space="0" w:color="auto"/>
            </w:tcBorders>
            <w:shd w:val="clear" w:color="000000" w:fill="FFFFFF"/>
            <w:vAlign w:val="center"/>
            <w:hideMark/>
          </w:tcPr>
          <w:p w:rsidR="00F70DA4" w:rsidRPr="00AE5753" w:rsidRDefault="00F70DA4" w:rsidP="00F70DA4">
            <w:pPr>
              <w:widowControl/>
              <w:autoSpaceDE/>
              <w:autoSpaceDN/>
              <w:adjustRightInd/>
              <w:jc w:val="center"/>
              <w:rPr>
                <w:rFonts w:ascii="Calibri" w:hAnsi="Calibri" w:cs="Times New Roman"/>
                <w:b/>
                <w:bCs/>
                <w:sz w:val="18"/>
                <w:szCs w:val="18"/>
                <w:lang w:val="en-IN" w:eastAsia="en-IN" w:bidi="hi-IN"/>
              </w:rPr>
            </w:pPr>
            <w:r w:rsidRPr="00AE5753">
              <w:rPr>
                <w:rFonts w:ascii="Calibri" w:hAnsi="Calibri" w:cs="Times New Roman"/>
                <w:b/>
                <w:bCs/>
                <w:sz w:val="18"/>
                <w:szCs w:val="18"/>
                <w:lang w:val="en-IN" w:eastAsia="en-IN" w:bidi="hi-IN"/>
              </w:rPr>
              <w:t>Amt. Of Subsidy Received   in Lacs</w:t>
            </w:r>
          </w:p>
        </w:tc>
        <w:tc>
          <w:tcPr>
            <w:tcW w:w="1422" w:type="dxa"/>
            <w:tcBorders>
              <w:top w:val="nil"/>
              <w:left w:val="nil"/>
              <w:bottom w:val="single" w:sz="4" w:space="0" w:color="auto"/>
              <w:right w:val="single" w:sz="4" w:space="0" w:color="auto"/>
            </w:tcBorders>
            <w:shd w:val="clear" w:color="000000" w:fill="FFFFFF"/>
            <w:vAlign w:val="center"/>
            <w:hideMark/>
          </w:tcPr>
          <w:p w:rsidR="00F70DA4" w:rsidRPr="00AE5753" w:rsidRDefault="00F70DA4" w:rsidP="00F70DA4">
            <w:pPr>
              <w:widowControl/>
              <w:autoSpaceDE/>
              <w:autoSpaceDN/>
              <w:adjustRightInd/>
              <w:jc w:val="center"/>
              <w:rPr>
                <w:rFonts w:ascii="Calibri" w:hAnsi="Calibri" w:cs="Times New Roman"/>
                <w:b/>
                <w:bCs/>
                <w:sz w:val="18"/>
                <w:szCs w:val="18"/>
                <w:lang w:val="en-IN" w:eastAsia="en-IN" w:bidi="hi-IN"/>
              </w:rPr>
            </w:pPr>
            <w:r w:rsidRPr="00AE5753">
              <w:rPr>
                <w:rFonts w:ascii="Calibri" w:hAnsi="Calibri" w:cs="Times New Roman"/>
                <w:b/>
                <w:bCs/>
                <w:sz w:val="18"/>
                <w:szCs w:val="18"/>
                <w:lang w:val="en-IN" w:eastAsia="en-IN" w:bidi="hi-IN"/>
              </w:rPr>
              <w:t xml:space="preserve"> No. of A/C in which Subsidy have been not    Received </w:t>
            </w:r>
          </w:p>
        </w:tc>
        <w:tc>
          <w:tcPr>
            <w:tcW w:w="1137" w:type="dxa"/>
            <w:tcBorders>
              <w:top w:val="nil"/>
              <w:left w:val="nil"/>
              <w:bottom w:val="single" w:sz="4" w:space="0" w:color="auto"/>
              <w:right w:val="single" w:sz="4" w:space="0" w:color="auto"/>
            </w:tcBorders>
            <w:shd w:val="clear" w:color="000000" w:fill="FFFFFF"/>
            <w:vAlign w:val="center"/>
            <w:hideMark/>
          </w:tcPr>
          <w:p w:rsidR="00F70DA4" w:rsidRPr="00AE5753" w:rsidRDefault="00F70DA4" w:rsidP="00F70DA4">
            <w:pPr>
              <w:widowControl/>
              <w:autoSpaceDE/>
              <w:autoSpaceDN/>
              <w:adjustRightInd/>
              <w:jc w:val="center"/>
              <w:rPr>
                <w:rFonts w:ascii="Calibri" w:hAnsi="Calibri" w:cs="Times New Roman"/>
                <w:b/>
                <w:bCs/>
                <w:sz w:val="18"/>
                <w:szCs w:val="18"/>
                <w:lang w:val="en-IN" w:eastAsia="en-IN" w:bidi="hi-IN"/>
              </w:rPr>
            </w:pPr>
            <w:r w:rsidRPr="00AE5753">
              <w:rPr>
                <w:rFonts w:ascii="Calibri" w:hAnsi="Calibri" w:cs="Times New Roman"/>
                <w:b/>
                <w:bCs/>
                <w:sz w:val="18"/>
                <w:szCs w:val="18"/>
                <w:lang w:val="en-IN" w:eastAsia="en-IN" w:bidi="hi-IN"/>
              </w:rPr>
              <w:t>Amt. Of Subsidy not  Received   in Lacs</w:t>
            </w:r>
          </w:p>
        </w:tc>
      </w:tr>
      <w:tr w:rsidR="002B18F2" w:rsidRPr="002B18F2" w:rsidTr="002B18F2">
        <w:trPr>
          <w:trHeight w:val="535"/>
        </w:trPr>
        <w:tc>
          <w:tcPr>
            <w:tcW w:w="1295" w:type="dxa"/>
            <w:tcBorders>
              <w:top w:val="nil"/>
              <w:left w:val="single" w:sz="4" w:space="0" w:color="auto"/>
              <w:bottom w:val="single" w:sz="4" w:space="0" w:color="auto"/>
              <w:right w:val="single" w:sz="4" w:space="0" w:color="auto"/>
            </w:tcBorders>
            <w:shd w:val="clear" w:color="000000" w:fill="FFFFFF"/>
            <w:vAlign w:val="center"/>
          </w:tcPr>
          <w:p w:rsidR="002B18F2" w:rsidRPr="002B18F2" w:rsidRDefault="002B18F2" w:rsidP="002B18F2">
            <w:pPr>
              <w:jc w:val="center"/>
              <w:rPr>
                <w:b/>
                <w:bCs/>
              </w:rPr>
            </w:pPr>
            <w:r w:rsidRPr="002B18F2">
              <w:rPr>
                <w:b/>
                <w:bCs/>
              </w:rPr>
              <w:t>1121</w:t>
            </w:r>
          </w:p>
        </w:tc>
        <w:tc>
          <w:tcPr>
            <w:tcW w:w="1084" w:type="dxa"/>
            <w:tcBorders>
              <w:top w:val="nil"/>
              <w:left w:val="nil"/>
              <w:bottom w:val="single" w:sz="4" w:space="0" w:color="auto"/>
              <w:right w:val="single" w:sz="4" w:space="0" w:color="auto"/>
            </w:tcBorders>
            <w:shd w:val="clear" w:color="000000" w:fill="FFFFFF"/>
            <w:vAlign w:val="center"/>
          </w:tcPr>
          <w:p w:rsidR="002B18F2" w:rsidRPr="002B18F2" w:rsidRDefault="002B18F2" w:rsidP="002B18F2">
            <w:pPr>
              <w:jc w:val="center"/>
              <w:rPr>
                <w:b/>
                <w:bCs/>
              </w:rPr>
            </w:pPr>
            <w:r w:rsidRPr="002B18F2">
              <w:rPr>
                <w:b/>
                <w:bCs/>
              </w:rPr>
              <w:t>2600.57</w:t>
            </w:r>
          </w:p>
        </w:tc>
        <w:tc>
          <w:tcPr>
            <w:tcW w:w="1546" w:type="dxa"/>
            <w:tcBorders>
              <w:top w:val="nil"/>
              <w:left w:val="nil"/>
              <w:bottom w:val="single" w:sz="4" w:space="0" w:color="auto"/>
              <w:right w:val="single" w:sz="4" w:space="0" w:color="auto"/>
            </w:tcBorders>
            <w:shd w:val="clear" w:color="000000" w:fill="FFFFFF"/>
            <w:vAlign w:val="center"/>
          </w:tcPr>
          <w:p w:rsidR="002B18F2" w:rsidRPr="002B18F2" w:rsidRDefault="002B18F2" w:rsidP="002B18F2">
            <w:pPr>
              <w:jc w:val="center"/>
              <w:rPr>
                <w:b/>
                <w:bCs/>
              </w:rPr>
            </w:pPr>
            <w:r w:rsidRPr="002B18F2">
              <w:rPr>
                <w:b/>
                <w:bCs/>
              </w:rPr>
              <w:t>1097</w:t>
            </w:r>
          </w:p>
        </w:tc>
        <w:tc>
          <w:tcPr>
            <w:tcW w:w="1084" w:type="dxa"/>
            <w:tcBorders>
              <w:top w:val="nil"/>
              <w:left w:val="nil"/>
              <w:bottom w:val="single" w:sz="4" w:space="0" w:color="auto"/>
              <w:right w:val="single" w:sz="4" w:space="0" w:color="auto"/>
            </w:tcBorders>
            <w:shd w:val="clear" w:color="000000" w:fill="FFFFFF"/>
            <w:vAlign w:val="center"/>
          </w:tcPr>
          <w:p w:rsidR="002B18F2" w:rsidRPr="002B18F2" w:rsidRDefault="002B18F2" w:rsidP="002B18F2">
            <w:pPr>
              <w:jc w:val="center"/>
              <w:rPr>
                <w:b/>
                <w:bCs/>
              </w:rPr>
            </w:pPr>
            <w:r w:rsidRPr="002B18F2">
              <w:rPr>
                <w:b/>
                <w:bCs/>
              </w:rPr>
              <w:t>2484.66</w:t>
            </w:r>
          </w:p>
        </w:tc>
        <w:tc>
          <w:tcPr>
            <w:tcW w:w="1403" w:type="dxa"/>
            <w:tcBorders>
              <w:top w:val="nil"/>
              <w:left w:val="nil"/>
              <w:bottom w:val="single" w:sz="4" w:space="0" w:color="auto"/>
              <w:right w:val="single" w:sz="4" w:space="0" w:color="auto"/>
            </w:tcBorders>
            <w:shd w:val="clear" w:color="000000" w:fill="FFFFFF"/>
            <w:vAlign w:val="center"/>
          </w:tcPr>
          <w:p w:rsidR="002B18F2" w:rsidRPr="002B18F2" w:rsidRDefault="002B18F2" w:rsidP="002B18F2">
            <w:pPr>
              <w:jc w:val="center"/>
              <w:rPr>
                <w:b/>
                <w:bCs/>
              </w:rPr>
            </w:pPr>
            <w:r w:rsidRPr="002B18F2">
              <w:rPr>
                <w:b/>
                <w:bCs/>
              </w:rPr>
              <w:t>513</w:t>
            </w:r>
          </w:p>
        </w:tc>
        <w:tc>
          <w:tcPr>
            <w:tcW w:w="1280" w:type="dxa"/>
            <w:tcBorders>
              <w:top w:val="nil"/>
              <w:left w:val="nil"/>
              <w:bottom w:val="single" w:sz="4" w:space="0" w:color="auto"/>
              <w:right w:val="single" w:sz="4" w:space="0" w:color="auto"/>
            </w:tcBorders>
            <w:shd w:val="clear" w:color="000000" w:fill="FFFFFF"/>
            <w:vAlign w:val="center"/>
          </w:tcPr>
          <w:p w:rsidR="002B18F2" w:rsidRPr="002B18F2" w:rsidRDefault="002B18F2" w:rsidP="002B18F2">
            <w:pPr>
              <w:jc w:val="center"/>
              <w:rPr>
                <w:b/>
                <w:bCs/>
              </w:rPr>
            </w:pPr>
            <w:r w:rsidRPr="002B18F2">
              <w:rPr>
                <w:b/>
                <w:bCs/>
              </w:rPr>
              <w:t>1176.02</w:t>
            </w:r>
          </w:p>
        </w:tc>
        <w:tc>
          <w:tcPr>
            <w:tcW w:w="1422" w:type="dxa"/>
            <w:tcBorders>
              <w:top w:val="nil"/>
              <w:left w:val="nil"/>
              <w:bottom w:val="single" w:sz="4" w:space="0" w:color="auto"/>
              <w:right w:val="single" w:sz="4" w:space="0" w:color="auto"/>
            </w:tcBorders>
            <w:shd w:val="clear" w:color="000000" w:fill="FFFFFF"/>
            <w:vAlign w:val="center"/>
          </w:tcPr>
          <w:p w:rsidR="002B18F2" w:rsidRPr="002B18F2" w:rsidRDefault="002B18F2" w:rsidP="002B18F2">
            <w:pPr>
              <w:jc w:val="center"/>
              <w:rPr>
                <w:b/>
                <w:bCs/>
              </w:rPr>
            </w:pPr>
            <w:r w:rsidRPr="002B18F2">
              <w:rPr>
                <w:b/>
                <w:bCs/>
              </w:rPr>
              <w:t>584</w:t>
            </w:r>
          </w:p>
        </w:tc>
        <w:tc>
          <w:tcPr>
            <w:tcW w:w="1137" w:type="dxa"/>
            <w:tcBorders>
              <w:top w:val="nil"/>
              <w:left w:val="nil"/>
              <w:bottom w:val="single" w:sz="4" w:space="0" w:color="auto"/>
              <w:right w:val="single" w:sz="4" w:space="0" w:color="auto"/>
            </w:tcBorders>
            <w:shd w:val="clear" w:color="000000" w:fill="FFFFFF"/>
            <w:vAlign w:val="center"/>
          </w:tcPr>
          <w:p w:rsidR="002B18F2" w:rsidRPr="002B18F2" w:rsidRDefault="002B18F2" w:rsidP="002B18F2">
            <w:pPr>
              <w:jc w:val="center"/>
              <w:rPr>
                <w:b/>
                <w:bCs/>
              </w:rPr>
            </w:pPr>
            <w:r w:rsidRPr="002B18F2">
              <w:rPr>
                <w:b/>
                <w:bCs/>
              </w:rPr>
              <w:t>1308.64</w:t>
            </w:r>
          </w:p>
        </w:tc>
      </w:tr>
    </w:tbl>
    <w:p w:rsidR="00474A24" w:rsidRPr="002378F7" w:rsidRDefault="00474A24" w:rsidP="00474A24">
      <w:pPr>
        <w:spacing w:before="120" w:after="120"/>
        <w:jc w:val="both"/>
        <w:rPr>
          <w:rFonts w:ascii="Times New Roman" w:hAnsi="Times New Roman" w:cs="Times New Roman"/>
          <w:lang w:val="en-IN" w:eastAsia="en-IN"/>
        </w:rPr>
      </w:pPr>
      <w:r w:rsidRPr="002378F7">
        <w:rPr>
          <w:rFonts w:ascii="Times New Roman" w:hAnsi="Times New Roman" w:cs="Times New Roman"/>
          <w:lang w:val="en-IN" w:eastAsia="en-IN"/>
        </w:rPr>
        <w:t xml:space="preserve">It has been observed, number of beneficiaries under the scheme from Housing Finance Cos. far exceeds from Public Sector Banks, Private Sector Banks, Small Finance Banks altogether. Hence, Banks need to ensure that all eligible housing loan borrowers are extended benefits of the scheme.  Banks are also advised to carry out publicity of the scheme at Branch / ATM premises and organising a work shop with real estate developers to create awareness of the scheme. </w:t>
      </w:r>
    </w:p>
    <w:p w:rsidR="00474A24" w:rsidRPr="002378F7" w:rsidRDefault="00474A24" w:rsidP="00474A24">
      <w:pPr>
        <w:spacing w:before="120" w:after="120"/>
        <w:jc w:val="both"/>
        <w:rPr>
          <w:rFonts w:ascii="Times New Roman" w:hAnsi="Times New Roman" w:cs="Times New Roman"/>
          <w:lang w:val="en-IN" w:eastAsia="en-IN"/>
        </w:rPr>
      </w:pPr>
      <w:r w:rsidRPr="002378F7">
        <w:rPr>
          <w:rFonts w:ascii="Times New Roman" w:hAnsi="Times New Roman" w:cs="Times New Roman"/>
          <w:lang w:val="en-IN" w:eastAsia="en-IN"/>
        </w:rPr>
        <w:t xml:space="preserve">Ministry of Housing and Urban Affairs, Govt. of India vide notification dated 12th June, 2018 has </w:t>
      </w:r>
      <w:r w:rsidRPr="002378F7">
        <w:rPr>
          <w:rFonts w:ascii="Times New Roman" w:hAnsi="Times New Roman" w:cs="Times New Roman"/>
          <w:lang w:val="en-IN" w:eastAsia="en-IN"/>
        </w:rPr>
        <w:lastRenderedPageBreak/>
        <w:t>enhanced carpet area in MIG I category from “</w:t>
      </w:r>
      <w:proofErr w:type="spellStart"/>
      <w:r w:rsidRPr="002378F7">
        <w:rPr>
          <w:rFonts w:ascii="Times New Roman" w:hAnsi="Times New Roman" w:cs="Times New Roman"/>
          <w:lang w:val="en-IN" w:eastAsia="en-IN"/>
        </w:rPr>
        <w:t>upto</w:t>
      </w:r>
      <w:proofErr w:type="spellEnd"/>
      <w:r w:rsidRPr="002378F7">
        <w:rPr>
          <w:rFonts w:ascii="Times New Roman" w:hAnsi="Times New Roman" w:cs="Times New Roman"/>
          <w:lang w:val="en-IN" w:eastAsia="en-IN"/>
        </w:rPr>
        <w:t xml:space="preserve"> 120 square meter” to “</w:t>
      </w:r>
      <w:proofErr w:type="spellStart"/>
      <w:r w:rsidRPr="002378F7">
        <w:rPr>
          <w:rFonts w:ascii="Times New Roman" w:hAnsi="Times New Roman" w:cs="Times New Roman"/>
          <w:lang w:val="en-IN" w:eastAsia="en-IN"/>
        </w:rPr>
        <w:t>upto</w:t>
      </w:r>
      <w:proofErr w:type="spellEnd"/>
      <w:r w:rsidRPr="002378F7">
        <w:rPr>
          <w:rFonts w:ascii="Times New Roman" w:hAnsi="Times New Roman" w:cs="Times New Roman"/>
          <w:lang w:val="en-IN" w:eastAsia="en-IN"/>
        </w:rPr>
        <w:t xml:space="preserve"> 160 square meter” and in MIG II category from “</w:t>
      </w:r>
      <w:proofErr w:type="spellStart"/>
      <w:r w:rsidRPr="002378F7">
        <w:rPr>
          <w:rFonts w:ascii="Times New Roman" w:hAnsi="Times New Roman" w:cs="Times New Roman"/>
          <w:lang w:val="en-IN" w:eastAsia="en-IN"/>
        </w:rPr>
        <w:t>upto</w:t>
      </w:r>
      <w:proofErr w:type="spellEnd"/>
      <w:r w:rsidRPr="002378F7">
        <w:rPr>
          <w:rFonts w:ascii="Times New Roman" w:hAnsi="Times New Roman" w:cs="Times New Roman"/>
          <w:lang w:val="en-IN" w:eastAsia="en-IN"/>
        </w:rPr>
        <w:t xml:space="preserve"> 150 square meter” to “</w:t>
      </w:r>
      <w:proofErr w:type="spellStart"/>
      <w:r w:rsidRPr="002378F7">
        <w:rPr>
          <w:rFonts w:ascii="Times New Roman" w:hAnsi="Times New Roman" w:cs="Times New Roman"/>
          <w:lang w:val="en-IN" w:eastAsia="en-IN"/>
        </w:rPr>
        <w:t>upto</w:t>
      </w:r>
      <w:proofErr w:type="spellEnd"/>
      <w:r w:rsidRPr="002378F7">
        <w:rPr>
          <w:rFonts w:ascii="Times New Roman" w:hAnsi="Times New Roman" w:cs="Times New Roman"/>
          <w:lang w:val="en-IN" w:eastAsia="en-IN"/>
        </w:rPr>
        <w:t xml:space="preserve"> 200 square meter”. The enhancement in carpet area will be effective from the date the CLSS for MIG had become effective i.e. 01.01.2017 and hence this enhancement in carpet area will enable more number of borrowers to take benefit of the scheme.  </w:t>
      </w:r>
    </w:p>
    <w:p w:rsidR="00474A24" w:rsidRPr="002378F7" w:rsidRDefault="00474A24" w:rsidP="00474A24">
      <w:pPr>
        <w:spacing w:before="120" w:after="120"/>
        <w:jc w:val="both"/>
      </w:pPr>
      <w:r w:rsidRPr="002378F7">
        <w:rPr>
          <w:rFonts w:ascii="Times New Roman" w:hAnsi="Times New Roman" w:cs="Times New Roman"/>
          <w:lang w:val="en-IN" w:eastAsia="en-IN"/>
        </w:rPr>
        <w:t xml:space="preserve">Important to note that the PMAY CLSS Scheme covers two income segment under MIG viz. annual house hold income between </w:t>
      </w:r>
      <w:proofErr w:type="spellStart"/>
      <w:r w:rsidRPr="002378F7">
        <w:rPr>
          <w:rFonts w:ascii="Times New Roman" w:hAnsi="Times New Roman" w:cs="Times New Roman"/>
          <w:lang w:val="en-IN" w:eastAsia="en-IN"/>
        </w:rPr>
        <w:t>Rs</w:t>
      </w:r>
      <w:proofErr w:type="spellEnd"/>
      <w:r w:rsidRPr="002378F7">
        <w:rPr>
          <w:rFonts w:ascii="Times New Roman" w:hAnsi="Times New Roman" w:cs="Times New Roman"/>
          <w:lang w:val="en-IN" w:eastAsia="en-IN"/>
        </w:rPr>
        <w:t xml:space="preserve"> 6 lakhs to 12 lakhs and </w:t>
      </w:r>
      <w:proofErr w:type="spellStart"/>
      <w:r w:rsidRPr="002378F7">
        <w:rPr>
          <w:rFonts w:ascii="Times New Roman" w:hAnsi="Times New Roman" w:cs="Times New Roman"/>
          <w:lang w:val="en-IN" w:eastAsia="en-IN"/>
        </w:rPr>
        <w:t>Rs</w:t>
      </w:r>
      <w:proofErr w:type="spellEnd"/>
      <w:r w:rsidRPr="002378F7">
        <w:rPr>
          <w:rFonts w:ascii="Times New Roman" w:hAnsi="Times New Roman" w:cs="Times New Roman"/>
          <w:lang w:val="en-IN" w:eastAsia="en-IN"/>
        </w:rPr>
        <w:t xml:space="preserve"> 12 lakhs to 18 lakhs per annum. As Housing being basic need of an individual and income criteria of the scheme being so wide, a large section of Housing loan borrowers could be extended benefits of the PMAY-CLSS scheme.</w:t>
      </w:r>
    </w:p>
    <w:p w:rsidR="00474A24" w:rsidRPr="002378F7" w:rsidRDefault="00474A24" w:rsidP="00474A24">
      <w:pPr>
        <w:spacing w:before="120" w:after="120"/>
        <w:jc w:val="both"/>
        <w:rPr>
          <w:b/>
          <w:bCs/>
        </w:rPr>
      </w:pPr>
      <w:r w:rsidRPr="002378F7">
        <w:rPr>
          <w:b/>
          <w:bCs/>
        </w:rPr>
        <w:t>Controlling Head of Banks are requested to take up the matter with their respective Head Office/ Corporate office, so as to effectuate necessary changes in the CBS system of their Banks, for aligning the Housing loan details of the customer with PMAY CLSS claim format, so that claim data for the PMAY CLSS scheme could be directly be fetched from the CBS of Banks, which would ultimately improve number of beneficiaries under the scheme. Also follow up with NHB for receipt of subsidy at earliest in all eligible cases.</w:t>
      </w:r>
    </w:p>
    <w:p w:rsidR="00701E99" w:rsidRPr="002378F7" w:rsidRDefault="00701E99" w:rsidP="00701E99">
      <w:pPr>
        <w:pStyle w:val="ListParagraph"/>
        <w:ind w:left="0"/>
        <w:jc w:val="both"/>
        <w:rPr>
          <w:rFonts w:ascii="Times New Roman" w:hAnsi="Times New Roman" w:cs="Times New Roman"/>
          <w:b/>
          <w:bCs/>
          <w:sz w:val="28"/>
          <w:szCs w:val="28"/>
          <w:u w:val="single"/>
          <w:lang w:val="en-US" w:eastAsia="en-US"/>
        </w:rPr>
      </w:pPr>
      <w:r w:rsidRPr="002378F7">
        <w:rPr>
          <w:rFonts w:ascii="Times New Roman" w:hAnsi="Times New Roman" w:cs="Times New Roman"/>
          <w:b/>
          <w:bCs/>
          <w:sz w:val="28"/>
          <w:szCs w:val="28"/>
          <w:u w:val="single"/>
          <w:lang w:val="en-US" w:eastAsia="en-US"/>
        </w:rPr>
        <w:t>3.7 Doubling of Farmers’ Income by 2022</w:t>
      </w:r>
    </w:p>
    <w:p w:rsidR="00701E99" w:rsidRPr="002378F7" w:rsidRDefault="00701E99" w:rsidP="00701E99">
      <w:pPr>
        <w:jc w:val="both"/>
        <w:rPr>
          <w:rFonts w:ascii="Times New Roman" w:hAnsi="Times New Roman" w:cs="Times New Roman"/>
        </w:rPr>
      </w:pPr>
      <w:r w:rsidRPr="002378F7">
        <w:rPr>
          <w:rFonts w:ascii="Times New Roman" w:hAnsi="Times New Roman" w:cs="Times New Roman"/>
        </w:rPr>
        <w:t xml:space="preserve">Reserve Bank of India, Central Office, and Mumbai vide their letter no. </w:t>
      </w:r>
      <w:proofErr w:type="spellStart"/>
      <w:r w:rsidRPr="002378F7">
        <w:rPr>
          <w:rFonts w:ascii="Times New Roman" w:hAnsi="Times New Roman" w:cs="Times New Roman"/>
        </w:rPr>
        <w:t>FIDD.CO.LBS.BC.No</w:t>
      </w:r>
      <w:proofErr w:type="spellEnd"/>
      <w:r w:rsidRPr="002378F7">
        <w:rPr>
          <w:rFonts w:ascii="Times New Roman" w:hAnsi="Times New Roman" w:cs="Times New Roman"/>
        </w:rPr>
        <w:t>. 16/02.01.001/2016-17 dated December 26, 2016 has informed that the Government of India in the Union Budget 2016-17 had announced its resolve to double the income of farmers by 2022. Several steps have been taken towards attaining this objective including setting up of an inter-ministerial committee for preparation of a blue print for the same. This agenda has also been reiterated by the Government in several forums and has acquired primacy from the point of view of rural and agricultural development.</w:t>
      </w:r>
    </w:p>
    <w:p w:rsidR="00701E99" w:rsidRPr="002378F7" w:rsidRDefault="00701E99" w:rsidP="00701E99">
      <w:pPr>
        <w:jc w:val="both"/>
        <w:rPr>
          <w:rFonts w:ascii="Times New Roman" w:hAnsi="Times New Roman" w:cs="Times New Roman"/>
          <w:sz w:val="18"/>
          <w:szCs w:val="18"/>
        </w:rPr>
      </w:pPr>
    </w:p>
    <w:p w:rsidR="00701E99" w:rsidRPr="002378F7" w:rsidRDefault="00701E99" w:rsidP="00701E99">
      <w:pPr>
        <w:jc w:val="both"/>
        <w:rPr>
          <w:rFonts w:ascii="Times New Roman" w:hAnsi="Times New Roman" w:cs="Times New Roman"/>
        </w:rPr>
      </w:pPr>
      <w:r w:rsidRPr="002378F7">
        <w:rPr>
          <w:rFonts w:ascii="Times New Roman" w:hAnsi="Times New Roman" w:cs="Times New Roman"/>
        </w:rPr>
        <w:t>The strategy to achieve this goal, inter-alia, include,</w:t>
      </w:r>
    </w:p>
    <w:p w:rsidR="00701E99" w:rsidRPr="002378F7"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378F7">
        <w:rPr>
          <w:rFonts w:ascii="Times New Roman" w:hAnsi="Times New Roman" w:cs="Times New Roman"/>
          <w:sz w:val="24"/>
          <w:szCs w:val="24"/>
        </w:rPr>
        <w:t>Focus on irrigation with large budgets, with the aim of “per drop, more crop”.</w:t>
      </w:r>
    </w:p>
    <w:p w:rsidR="00701E99" w:rsidRPr="002378F7"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378F7">
        <w:rPr>
          <w:rFonts w:ascii="Times New Roman" w:hAnsi="Times New Roman" w:cs="Times New Roman"/>
          <w:sz w:val="24"/>
          <w:szCs w:val="24"/>
        </w:rPr>
        <w:t>Provision of quality seeds and nutrients based on soil health of each field.</w:t>
      </w:r>
    </w:p>
    <w:p w:rsidR="00701E99" w:rsidRPr="002378F7"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378F7">
        <w:rPr>
          <w:rFonts w:ascii="Times New Roman" w:hAnsi="Times New Roman" w:cs="Times New Roman"/>
          <w:sz w:val="24"/>
          <w:szCs w:val="24"/>
        </w:rPr>
        <w:t>Investments in warehousing and cold chains to prevent post-harvest crop losses.</w:t>
      </w:r>
    </w:p>
    <w:p w:rsidR="00701E99" w:rsidRPr="002378F7"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378F7">
        <w:rPr>
          <w:rFonts w:ascii="Times New Roman" w:hAnsi="Times New Roman" w:cs="Times New Roman"/>
          <w:sz w:val="24"/>
          <w:szCs w:val="24"/>
        </w:rPr>
        <w:t>Promotion of value addition through food processing.</w:t>
      </w:r>
    </w:p>
    <w:p w:rsidR="00701E99" w:rsidRPr="002378F7"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378F7">
        <w:rPr>
          <w:rFonts w:ascii="Times New Roman" w:hAnsi="Times New Roman" w:cs="Times New Roman"/>
          <w:sz w:val="24"/>
          <w:szCs w:val="24"/>
        </w:rPr>
        <w:t>Creation of a national farm market, removing distortions and develop infrastructure such as e-platform across 585 stations.</w:t>
      </w:r>
    </w:p>
    <w:p w:rsidR="00701E99" w:rsidRPr="002378F7"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378F7">
        <w:rPr>
          <w:rFonts w:ascii="Times New Roman" w:hAnsi="Times New Roman" w:cs="Times New Roman"/>
          <w:sz w:val="24"/>
          <w:szCs w:val="24"/>
        </w:rPr>
        <w:t>Strengthening of crop insurance scheme to mitigate risk at affordable cost.</w:t>
      </w:r>
    </w:p>
    <w:p w:rsidR="00701E99" w:rsidRPr="002378F7"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2378F7">
        <w:rPr>
          <w:rFonts w:ascii="Times New Roman" w:hAnsi="Times New Roman" w:cs="Times New Roman"/>
          <w:sz w:val="24"/>
          <w:szCs w:val="24"/>
        </w:rPr>
        <w:t>Promotion of ancillary activities like poultry, bee-keeping and fisheries.</w:t>
      </w:r>
    </w:p>
    <w:p w:rsidR="00701E99" w:rsidRPr="002378F7" w:rsidRDefault="00701E99" w:rsidP="00701E99">
      <w:pPr>
        <w:jc w:val="both"/>
        <w:rPr>
          <w:rFonts w:ascii="Times New Roman" w:hAnsi="Times New Roman" w:cs="Times New Roman"/>
        </w:rPr>
      </w:pPr>
      <w:r w:rsidRPr="002378F7">
        <w:rPr>
          <w:rFonts w:ascii="Times New Roman" w:hAnsi="Times New Roman" w:cs="Times New Roman"/>
        </w:rPr>
        <w:t>Banks should revisit their schemes of agriculture financing and take up the matter with their central office for simplification wherever required. Banks should also ensure speedy sanction and disbursal of loans within specified time limits with an aim for better capital formation in agriculture sector.</w:t>
      </w:r>
    </w:p>
    <w:p w:rsidR="00701E99" w:rsidRPr="002378F7" w:rsidRDefault="00701E99" w:rsidP="00701E99">
      <w:pPr>
        <w:jc w:val="both"/>
        <w:rPr>
          <w:rFonts w:ascii="Times New Roman" w:hAnsi="Times New Roman" w:cs="Times New Roman"/>
          <w:sz w:val="20"/>
          <w:szCs w:val="20"/>
        </w:rPr>
      </w:pPr>
    </w:p>
    <w:p w:rsidR="00701E99" w:rsidRPr="002378F7" w:rsidRDefault="00701E99" w:rsidP="00701E99">
      <w:pPr>
        <w:jc w:val="both"/>
        <w:rPr>
          <w:rFonts w:ascii="Times New Roman" w:hAnsi="Times New Roman" w:cs="Times New Roman"/>
        </w:rPr>
      </w:pPr>
      <w:r w:rsidRPr="002378F7">
        <w:rPr>
          <w:rFonts w:ascii="Times New Roman" w:hAnsi="Times New Roman" w:cs="Times New Roman"/>
        </w:rPr>
        <w:t>Moreover, Lead Banks were advised to ensure the following:</w:t>
      </w:r>
    </w:p>
    <w:p w:rsidR="00701E99" w:rsidRPr="002378F7" w:rsidRDefault="00701E99" w:rsidP="00B8165C">
      <w:pPr>
        <w:pStyle w:val="ListParagraph"/>
        <w:numPr>
          <w:ilvl w:val="0"/>
          <w:numId w:val="6"/>
        </w:numPr>
        <w:overflowPunct w:val="0"/>
        <w:autoSpaceDE w:val="0"/>
        <w:autoSpaceDN w:val="0"/>
        <w:adjustRightInd w:val="0"/>
        <w:spacing w:before="100" w:after="100" w:line="240" w:lineRule="auto"/>
        <w:ind w:left="360"/>
        <w:contextualSpacing/>
        <w:jc w:val="both"/>
        <w:rPr>
          <w:rFonts w:ascii="Times New Roman" w:hAnsi="Times New Roman" w:cs="Times New Roman"/>
          <w:sz w:val="24"/>
          <w:szCs w:val="24"/>
        </w:rPr>
      </w:pPr>
      <w:r w:rsidRPr="002378F7">
        <w:rPr>
          <w:rFonts w:ascii="Times New Roman" w:hAnsi="Times New Roman" w:cs="Times New Roman"/>
          <w:sz w:val="24"/>
          <w:szCs w:val="24"/>
        </w:rPr>
        <w:t>Work closely with NABARD in preparation of Potential Linked Plans and Annual Credit Plans keeping the above strategy in consideration.</w:t>
      </w:r>
    </w:p>
    <w:p w:rsidR="00701E99" w:rsidRPr="002378F7" w:rsidRDefault="00701E99" w:rsidP="00B8165C">
      <w:pPr>
        <w:pStyle w:val="ListParagraph"/>
        <w:numPr>
          <w:ilvl w:val="0"/>
          <w:numId w:val="6"/>
        </w:numPr>
        <w:overflowPunct w:val="0"/>
        <w:autoSpaceDE w:val="0"/>
        <w:autoSpaceDN w:val="0"/>
        <w:adjustRightInd w:val="0"/>
        <w:spacing w:before="100" w:after="100" w:line="240" w:lineRule="auto"/>
        <w:ind w:left="360"/>
        <w:contextualSpacing/>
        <w:jc w:val="both"/>
        <w:rPr>
          <w:rFonts w:ascii="Times New Roman" w:hAnsi="Times New Roman" w:cs="Times New Roman"/>
          <w:sz w:val="24"/>
          <w:szCs w:val="24"/>
        </w:rPr>
      </w:pPr>
      <w:r w:rsidRPr="002378F7">
        <w:rPr>
          <w:rFonts w:ascii="Times New Roman" w:hAnsi="Times New Roman" w:cs="Times New Roman"/>
          <w:sz w:val="24"/>
          <w:szCs w:val="24"/>
        </w:rPr>
        <w:t>Include “Doubling of Farmers’ Income by 2022” as a regular agenda under Lead Bank Scheme in various forums such as DCC and DLRC.</w:t>
      </w:r>
    </w:p>
    <w:p w:rsidR="00701E99" w:rsidRPr="002378F7" w:rsidRDefault="00701E99" w:rsidP="00B8165C">
      <w:pPr>
        <w:pStyle w:val="ListParagraph"/>
        <w:numPr>
          <w:ilvl w:val="0"/>
          <w:numId w:val="6"/>
        </w:numPr>
        <w:overflowPunct w:val="0"/>
        <w:autoSpaceDE w:val="0"/>
        <w:autoSpaceDN w:val="0"/>
        <w:adjustRightInd w:val="0"/>
        <w:spacing w:after="0" w:line="240" w:lineRule="auto"/>
        <w:ind w:left="360"/>
        <w:contextualSpacing/>
        <w:jc w:val="both"/>
        <w:rPr>
          <w:rFonts w:ascii="Times New Roman" w:hAnsi="Times New Roman" w:cs="Times New Roman"/>
          <w:sz w:val="24"/>
          <w:szCs w:val="24"/>
        </w:rPr>
      </w:pPr>
      <w:r w:rsidRPr="002378F7">
        <w:rPr>
          <w:rFonts w:ascii="Times New Roman" w:hAnsi="Times New Roman" w:cs="Times New Roman"/>
          <w:sz w:val="24"/>
          <w:szCs w:val="24"/>
        </w:rPr>
        <w:t>Lead Banks to ensure close coordination with Government departments be leveraged to further the objectives of doubling farmers’ income by 2022.</w:t>
      </w:r>
    </w:p>
    <w:p w:rsidR="00A77D56" w:rsidRPr="0040425B" w:rsidRDefault="00A77D56" w:rsidP="00A77D56">
      <w:pPr>
        <w:overflowPunct w:val="0"/>
        <w:contextualSpacing/>
        <w:jc w:val="both"/>
        <w:rPr>
          <w:rFonts w:ascii="Times New Roman" w:hAnsi="Times New Roman" w:cs="Times New Roman"/>
          <w:color w:val="FF0000"/>
        </w:rPr>
      </w:pPr>
    </w:p>
    <w:p w:rsidR="00A77D56" w:rsidRPr="0040425B" w:rsidRDefault="00A77D56" w:rsidP="00A77D56">
      <w:pPr>
        <w:overflowPunct w:val="0"/>
        <w:contextualSpacing/>
        <w:jc w:val="both"/>
        <w:rPr>
          <w:rFonts w:ascii="Times New Roman" w:hAnsi="Times New Roman" w:cs="Times New Roman"/>
          <w:color w:val="FF0000"/>
        </w:rPr>
      </w:pPr>
    </w:p>
    <w:p w:rsidR="00701E99" w:rsidRPr="00136503" w:rsidRDefault="00701E99" w:rsidP="00701E99">
      <w:pPr>
        <w:pStyle w:val="ListParagraph"/>
        <w:overflowPunct w:val="0"/>
        <w:autoSpaceDE w:val="0"/>
        <w:autoSpaceDN w:val="0"/>
        <w:adjustRightInd w:val="0"/>
        <w:spacing w:after="0" w:line="240" w:lineRule="auto"/>
        <w:ind w:left="0"/>
        <w:contextualSpacing/>
        <w:jc w:val="both"/>
        <w:rPr>
          <w:rFonts w:ascii="Times New Roman" w:hAnsi="Times New Roman" w:cs="Times New Roman"/>
          <w:b/>
          <w:bCs/>
          <w:sz w:val="24"/>
          <w:szCs w:val="24"/>
          <w:u w:val="single"/>
        </w:rPr>
      </w:pPr>
      <w:r w:rsidRPr="00136503">
        <w:rPr>
          <w:rFonts w:ascii="Times New Roman" w:hAnsi="Times New Roman" w:cs="Times New Roman"/>
          <w:b/>
          <w:bCs/>
          <w:sz w:val="24"/>
          <w:szCs w:val="24"/>
          <w:u w:val="single"/>
        </w:rPr>
        <w:lastRenderedPageBreak/>
        <w:t xml:space="preserve">3.8   </w:t>
      </w:r>
      <w:proofErr w:type="spellStart"/>
      <w:r w:rsidRPr="00136503">
        <w:rPr>
          <w:rFonts w:ascii="Times New Roman" w:hAnsi="Times New Roman" w:cs="Times New Roman"/>
          <w:b/>
          <w:bCs/>
          <w:sz w:val="24"/>
          <w:szCs w:val="24"/>
          <w:u w:val="single"/>
        </w:rPr>
        <w:t>SukanyaSamrudhi</w:t>
      </w:r>
      <w:proofErr w:type="spellEnd"/>
      <w:r w:rsidRPr="00136503">
        <w:rPr>
          <w:rFonts w:ascii="Times New Roman" w:hAnsi="Times New Roman" w:cs="Times New Roman"/>
          <w:b/>
          <w:bCs/>
          <w:sz w:val="24"/>
          <w:szCs w:val="24"/>
          <w:u w:val="single"/>
        </w:rPr>
        <w:t xml:space="preserve"> Yojana (SSY)</w:t>
      </w:r>
    </w:p>
    <w:p w:rsidR="00701E99" w:rsidRPr="00136503" w:rsidRDefault="00701E99" w:rsidP="00701E99">
      <w:pPr>
        <w:pStyle w:val="ListParagraph"/>
        <w:overflowPunct w:val="0"/>
        <w:autoSpaceDE w:val="0"/>
        <w:autoSpaceDN w:val="0"/>
        <w:adjustRightInd w:val="0"/>
        <w:spacing w:after="0" w:line="240" w:lineRule="auto"/>
        <w:ind w:left="0"/>
        <w:contextualSpacing/>
        <w:jc w:val="both"/>
        <w:rPr>
          <w:rFonts w:ascii="Times New Roman" w:hAnsi="Times New Roman" w:cs="Times New Roman"/>
          <w:b/>
          <w:bCs/>
          <w:sz w:val="24"/>
          <w:szCs w:val="24"/>
          <w:u w:val="single"/>
        </w:rPr>
      </w:pPr>
    </w:p>
    <w:p w:rsidR="00701E99" w:rsidRPr="00136503" w:rsidRDefault="00701E99" w:rsidP="00701E99">
      <w:pPr>
        <w:pStyle w:val="ListParagraph"/>
        <w:overflowPunct w:val="0"/>
        <w:autoSpaceDE w:val="0"/>
        <w:autoSpaceDN w:val="0"/>
        <w:adjustRightInd w:val="0"/>
        <w:spacing w:after="0" w:line="240" w:lineRule="auto"/>
        <w:ind w:left="0"/>
        <w:contextualSpacing/>
        <w:jc w:val="both"/>
        <w:rPr>
          <w:rFonts w:ascii="Times New Roman" w:hAnsi="Times New Roman" w:cs="Times New Roman"/>
          <w:sz w:val="24"/>
          <w:szCs w:val="24"/>
        </w:rPr>
      </w:pPr>
      <w:r w:rsidRPr="00136503">
        <w:rPr>
          <w:rFonts w:ascii="Times New Roman" w:hAnsi="Times New Roman" w:cs="Times New Roman"/>
          <w:sz w:val="24"/>
          <w:szCs w:val="24"/>
        </w:rPr>
        <w:t xml:space="preserve">The </w:t>
      </w:r>
      <w:proofErr w:type="spellStart"/>
      <w:r w:rsidRPr="00136503">
        <w:rPr>
          <w:rFonts w:ascii="Times New Roman" w:hAnsi="Times New Roman" w:cs="Times New Roman"/>
          <w:sz w:val="24"/>
          <w:szCs w:val="24"/>
        </w:rPr>
        <w:t>SukanyaSamrudhi</w:t>
      </w:r>
      <w:proofErr w:type="spellEnd"/>
      <w:r w:rsidRPr="00136503">
        <w:rPr>
          <w:rFonts w:ascii="Times New Roman" w:hAnsi="Times New Roman" w:cs="Times New Roman"/>
          <w:sz w:val="24"/>
          <w:szCs w:val="24"/>
        </w:rPr>
        <w:t xml:space="preserve"> Yojana is launched by Hon’ble Prime Minister as prosperity scheme for girl child under “</w:t>
      </w:r>
      <w:proofErr w:type="spellStart"/>
      <w:r w:rsidRPr="00136503">
        <w:rPr>
          <w:rFonts w:ascii="Times New Roman" w:hAnsi="Times New Roman" w:cs="Times New Roman"/>
          <w:sz w:val="24"/>
          <w:szCs w:val="24"/>
        </w:rPr>
        <w:t>BetiBachaoBetiPadhao</w:t>
      </w:r>
      <w:proofErr w:type="spellEnd"/>
      <w:r w:rsidRPr="00136503">
        <w:rPr>
          <w:rFonts w:ascii="Times New Roman" w:hAnsi="Times New Roman" w:cs="Times New Roman"/>
          <w:sz w:val="24"/>
          <w:szCs w:val="24"/>
        </w:rPr>
        <w:t xml:space="preserve"> Yojana”. This is a small saving scheme to ensure bright future for girl child in our country. This </w:t>
      </w:r>
      <w:proofErr w:type="spellStart"/>
      <w:r w:rsidRPr="00136503">
        <w:rPr>
          <w:rFonts w:ascii="Times New Roman" w:hAnsi="Times New Roman" w:cs="Times New Roman"/>
          <w:sz w:val="24"/>
          <w:szCs w:val="24"/>
        </w:rPr>
        <w:t>yojana</w:t>
      </w:r>
      <w:proofErr w:type="spellEnd"/>
      <w:r w:rsidRPr="00136503">
        <w:rPr>
          <w:rFonts w:ascii="Times New Roman" w:hAnsi="Times New Roman" w:cs="Times New Roman"/>
          <w:sz w:val="24"/>
          <w:szCs w:val="24"/>
        </w:rPr>
        <w:t xml:space="preserve"> is to facilitate them proper education and care-free marriage expenses. This scheme is for girl child below 10 Years. One of the key benefit of the scheme is that it is quite affordable i.e. one can invest anything between Rs. 1000 to Rs. 150000 yearly and offers highest  rate of return on investment. Also, investment under SSY is exempted under IT act 1961 sec 80C.</w:t>
      </w:r>
    </w:p>
    <w:p w:rsidR="00701E99" w:rsidRPr="00136503" w:rsidRDefault="00701E99" w:rsidP="00701E99">
      <w:pPr>
        <w:pStyle w:val="ListParagraph"/>
        <w:overflowPunct w:val="0"/>
        <w:autoSpaceDE w:val="0"/>
        <w:autoSpaceDN w:val="0"/>
        <w:adjustRightInd w:val="0"/>
        <w:spacing w:after="0" w:line="240" w:lineRule="auto"/>
        <w:ind w:left="0"/>
        <w:contextualSpacing/>
        <w:jc w:val="both"/>
        <w:rPr>
          <w:rFonts w:ascii="Times New Roman" w:hAnsi="Times New Roman" w:cs="Times New Roman"/>
          <w:sz w:val="24"/>
          <w:szCs w:val="24"/>
        </w:rPr>
      </w:pPr>
    </w:p>
    <w:p w:rsidR="006A1373" w:rsidRPr="00136503" w:rsidRDefault="00701E99" w:rsidP="00A11D86">
      <w:pPr>
        <w:pStyle w:val="ListParagraph"/>
        <w:overflowPunct w:val="0"/>
        <w:autoSpaceDE w:val="0"/>
        <w:autoSpaceDN w:val="0"/>
        <w:adjustRightInd w:val="0"/>
        <w:spacing w:after="0" w:line="240" w:lineRule="auto"/>
        <w:ind w:left="0"/>
        <w:contextualSpacing/>
        <w:jc w:val="both"/>
        <w:rPr>
          <w:rFonts w:ascii="Times New Roman" w:hAnsi="Times New Roman" w:cs="Times New Roman"/>
          <w:sz w:val="26"/>
          <w:szCs w:val="26"/>
        </w:rPr>
      </w:pPr>
      <w:r w:rsidRPr="00136503">
        <w:rPr>
          <w:rFonts w:ascii="Times New Roman" w:hAnsi="Times New Roman" w:cs="Times New Roman"/>
          <w:sz w:val="24"/>
          <w:szCs w:val="24"/>
        </w:rPr>
        <w:t xml:space="preserve">The </w:t>
      </w:r>
      <w:r w:rsidRPr="00136503">
        <w:rPr>
          <w:rFonts w:ascii="Times New Roman" w:hAnsi="Times New Roman" w:cs="Times New Roman"/>
          <w:sz w:val="26"/>
          <w:szCs w:val="26"/>
        </w:rPr>
        <w:t>total no. of accounts opened under this scheme since inception i.e. 22/01/2015 in UT of D&amp;NH is</w:t>
      </w:r>
      <w:r w:rsidR="00D86427">
        <w:rPr>
          <w:rFonts w:ascii="Times New Roman" w:hAnsi="Times New Roman" w:cs="Times New Roman"/>
          <w:sz w:val="26"/>
          <w:szCs w:val="26"/>
        </w:rPr>
        <w:t xml:space="preserve"> </w:t>
      </w:r>
      <w:r w:rsidR="004A2888" w:rsidRPr="00136503">
        <w:rPr>
          <w:rFonts w:ascii="Times New Roman" w:hAnsi="Times New Roman" w:cs="Times New Roman"/>
          <w:b/>
          <w:bCs/>
          <w:sz w:val="26"/>
          <w:szCs w:val="26"/>
        </w:rPr>
        <w:t>1350</w:t>
      </w:r>
      <w:r w:rsidR="000D39FA" w:rsidRPr="00136503">
        <w:rPr>
          <w:rFonts w:ascii="Times New Roman" w:hAnsi="Times New Roman" w:cs="Times New Roman"/>
          <w:sz w:val="26"/>
          <w:szCs w:val="26"/>
        </w:rPr>
        <w:t>.</w:t>
      </w:r>
    </w:p>
    <w:p w:rsidR="00B15CFC" w:rsidRDefault="00B15CFC" w:rsidP="00A11D86">
      <w:pPr>
        <w:pStyle w:val="ListParagraph"/>
        <w:overflowPunct w:val="0"/>
        <w:autoSpaceDE w:val="0"/>
        <w:autoSpaceDN w:val="0"/>
        <w:adjustRightInd w:val="0"/>
        <w:spacing w:after="0" w:line="240" w:lineRule="auto"/>
        <w:ind w:left="0"/>
        <w:contextualSpacing/>
        <w:jc w:val="both"/>
        <w:rPr>
          <w:rFonts w:ascii="Times New Roman" w:hAnsi="Times New Roman" w:cs="Times New Roman"/>
          <w:color w:val="FF0000"/>
          <w:sz w:val="26"/>
          <w:szCs w:val="26"/>
        </w:rPr>
      </w:pPr>
    </w:p>
    <w:p w:rsidR="00E056A7" w:rsidRDefault="00E056A7" w:rsidP="00A11D86">
      <w:pPr>
        <w:pStyle w:val="ListParagraph"/>
        <w:overflowPunct w:val="0"/>
        <w:autoSpaceDE w:val="0"/>
        <w:autoSpaceDN w:val="0"/>
        <w:adjustRightInd w:val="0"/>
        <w:spacing w:after="0" w:line="240" w:lineRule="auto"/>
        <w:ind w:left="0"/>
        <w:contextualSpacing/>
        <w:jc w:val="both"/>
        <w:rPr>
          <w:rFonts w:ascii="Times New Roman" w:hAnsi="Times New Roman" w:cs="Times New Roman"/>
          <w:color w:val="FF0000"/>
          <w:sz w:val="26"/>
          <w:szCs w:val="26"/>
        </w:rPr>
      </w:pPr>
    </w:p>
    <w:p w:rsidR="00E056A7" w:rsidRPr="0040425B" w:rsidRDefault="00E056A7" w:rsidP="00A11D86">
      <w:pPr>
        <w:pStyle w:val="ListParagraph"/>
        <w:overflowPunct w:val="0"/>
        <w:autoSpaceDE w:val="0"/>
        <w:autoSpaceDN w:val="0"/>
        <w:adjustRightInd w:val="0"/>
        <w:spacing w:after="0" w:line="240" w:lineRule="auto"/>
        <w:ind w:left="0"/>
        <w:contextualSpacing/>
        <w:jc w:val="both"/>
        <w:rPr>
          <w:rFonts w:ascii="Times New Roman" w:hAnsi="Times New Roman" w:cs="Times New Roman"/>
          <w:color w:val="FF0000"/>
          <w:sz w:val="26"/>
          <w:szCs w:val="26"/>
        </w:rPr>
      </w:pPr>
    </w:p>
    <w:p w:rsidR="00701E99" w:rsidRPr="004C33D7" w:rsidRDefault="00701E99" w:rsidP="00701E99">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Times New Roman" w:hAnsi="Times New Roman" w:cs="Times New Roman"/>
          <w:b/>
          <w:bCs/>
          <w:sz w:val="28"/>
          <w:szCs w:val="28"/>
          <w:u w:val="single"/>
          <w:lang w:val="en-IN" w:eastAsia="en-IN"/>
        </w:rPr>
      </w:pPr>
      <w:r w:rsidRPr="004C33D7">
        <w:rPr>
          <w:rFonts w:ascii="Times New Roman" w:hAnsi="Times New Roman" w:cs="Times New Roman"/>
          <w:b/>
          <w:bCs/>
          <w:sz w:val="28"/>
          <w:szCs w:val="28"/>
          <w:u w:val="single"/>
          <w:lang w:val="en-IN" w:eastAsia="en-IN"/>
        </w:rPr>
        <w:t>AGENDA No.4</w:t>
      </w:r>
    </w:p>
    <w:p w:rsidR="00701E99" w:rsidRPr="004C33D7" w:rsidRDefault="00701E99" w:rsidP="00701E99">
      <w:pPr>
        <w:jc w:val="both"/>
        <w:rPr>
          <w:rFonts w:ascii="Times New Roman" w:hAnsi="Times New Roman" w:cs="Times New Roman"/>
          <w:b/>
          <w:sz w:val="26"/>
          <w:szCs w:val="26"/>
          <w:u w:val="single"/>
        </w:rPr>
      </w:pPr>
    </w:p>
    <w:p w:rsidR="00701E99" w:rsidRPr="004C33D7" w:rsidRDefault="00701E99" w:rsidP="00701E99">
      <w:pPr>
        <w:jc w:val="both"/>
        <w:rPr>
          <w:rFonts w:ascii="Times New Roman" w:hAnsi="Times New Roman" w:cs="Times New Roman"/>
          <w:b/>
          <w:sz w:val="26"/>
          <w:szCs w:val="26"/>
          <w:u w:val="single"/>
        </w:rPr>
      </w:pPr>
      <w:r w:rsidRPr="004C33D7">
        <w:rPr>
          <w:rFonts w:ascii="Times New Roman" w:hAnsi="Times New Roman" w:cs="Times New Roman"/>
          <w:b/>
          <w:sz w:val="26"/>
          <w:szCs w:val="26"/>
          <w:u w:val="single"/>
        </w:rPr>
        <w:t>Other Important Issues</w:t>
      </w:r>
    </w:p>
    <w:p w:rsidR="00701E99" w:rsidRPr="004C33D7" w:rsidRDefault="00701E99" w:rsidP="00701E99">
      <w:pPr>
        <w:jc w:val="both"/>
        <w:rPr>
          <w:rFonts w:ascii="Times New Roman" w:hAnsi="Times New Roman" w:cs="Times New Roman"/>
          <w:b/>
          <w:sz w:val="26"/>
          <w:szCs w:val="26"/>
          <w:u w:val="single"/>
        </w:rPr>
      </w:pPr>
      <w:r w:rsidRPr="004C33D7">
        <w:rPr>
          <w:rFonts w:ascii="Times New Roman" w:hAnsi="Times New Roman" w:cs="Times New Roman"/>
          <w:b/>
          <w:sz w:val="26"/>
          <w:szCs w:val="26"/>
          <w:u w:val="single"/>
        </w:rPr>
        <w:t>4.1 Progress of Rural Self Employment Training Institute-Silvassa</w:t>
      </w:r>
    </w:p>
    <w:p w:rsidR="00701E99" w:rsidRPr="004C33D7" w:rsidRDefault="00701E99" w:rsidP="00701E99">
      <w:pPr>
        <w:jc w:val="both"/>
        <w:rPr>
          <w:rFonts w:ascii="Times New Roman" w:hAnsi="Times New Roman" w:cs="Times New Roman"/>
          <w:b/>
          <w:sz w:val="26"/>
          <w:szCs w:val="26"/>
          <w:u w:val="single"/>
        </w:rPr>
      </w:pPr>
    </w:p>
    <w:p w:rsidR="00701E99" w:rsidRPr="004C33D7" w:rsidRDefault="00701E99" w:rsidP="00701E99">
      <w:pPr>
        <w:jc w:val="both"/>
        <w:rPr>
          <w:rFonts w:ascii="Times New Roman" w:hAnsi="Times New Roman" w:cs="Times New Roman"/>
          <w:lang w:val="en-IN" w:eastAsia="en-IN"/>
        </w:rPr>
      </w:pPr>
      <w:r w:rsidRPr="004C33D7">
        <w:rPr>
          <w:rFonts w:ascii="Times New Roman" w:hAnsi="Times New Roman" w:cs="Times New Roman"/>
          <w:lang w:val="en-IN" w:eastAsia="en-IN"/>
        </w:rPr>
        <w:t xml:space="preserve">As per Ministry of Rural Development, GOI each lead bank has to establish Rural Self Employment Training Institute (RSETI) in their respective districts. Our Dena Bank has established Dena RSETI in 2012 which was temporarily working from ITI Campus in </w:t>
      </w:r>
      <w:proofErr w:type="spellStart"/>
      <w:r w:rsidRPr="004C33D7">
        <w:rPr>
          <w:rFonts w:ascii="Times New Roman" w:hAnsi="Times New Roman" w:cs="Times New Roman"/>
          <w:lang w:val="en-IN" w:eastAsia="en-IN"/>
        </w:rPr>
        <w:t>Amli</w:t>
      </w:r>
      <w:proofErr w:type="spellEnd"/>
      <w:r w:rsidRPr="004C33D7">
        <w:rPr>
          <w:rFonts w:ascii="Times New Roman" w:hAnsi="Times New Roman" w:cs="Times New Roman"/>
          <w:lang w:val="en-IN" w:eastAsia="en-IN"/>
        </w:rPr>
        <w:t xml:space="preserve">, Silvassa. Subsequently, the District Administration has provided land for construction of RSETI. </w:t>
      </w:r>
      <w:r w:rsidR="0002022F" w:rsidRPr="004C33D7">
        <w:rPr>
          <w:rFonts w:ascii="Times New Roman" w:hAnsi="Times New Roman" w:cs="Times New Roman"/>
          <w:lang w:val="en-IN" w:eastAsia="en-IN"/>
        </w:rPr>
        <w:t xml:space="preserve">A new premise of RSETI </w:t>
      </w:r>
      <w:r w:rsidRPr="004C33D7">
        <w:rPr>
          <w:rFonts w:ascii="Times New Roman" w:hAnsi="Times New Roman" w:cs="Times New Roman"/>
          <w:lang w:val="en-IN" w:eastAsia="en-IN"/>
        </w:rPr>
        <w:t>has subsequently started to function from new campus. The RSETI has b</w:t>
      </w:r>
      <w:r w:rsidR="009A321A" w:rsidRPr="004C33D7">
        <w:rPr>
          <w:rFonts w:ascii="Times New Roman" w:hAnsi="Times New Roman" w:cs="Times New Roman"/>
          <w:lang w:val="en-IN" w:eastAsia="en-IN"/>
        </w:rPr>
        <w:t>een graded AA by MoRD for last 3</w:t>
      </w:r>
      <w:r w:rsidRPr="004C33D7">
        <w:rPr>
          <w:rFonts w:ascii="Times New Roman" w:hAnsi="Times New Roman" w:cs="Times New Roman"/>
          <w:lang w:val="en-IN" w:eastAsia="en-IN"/>
        </w:rPr>
        <w:t xml:space="preserve"> years.  </w:t>
      </w:r>
    </w:p>
    <w:p w:rsidR="002C2B26" w:rsidRPr="004C33D7" w:rsidRDefault="002C2B26" w:rsidP="00701E99">
      <w:pPr>
        <w:rPr>
          <w:rFonts w:ascii="Times New Roman" w:hAnsi="Times New Roman" w:cs="Times New Roman"/>
          <w:lang w:val="en-IN" w:eastAsia="en-IN"/>
        </w:rPr>
      </w:pPr>
    </w:p>
    <w:p w:rsidR="002C2B26" w:rsidRPr="004C33D7" w:rsidRDefault="002C2B26" w:rsidP="00701E99">
      <w:pPr>
        <w:rPr>
          <w:rFonts w:ascii="Times New Roman" w:hAnsi="Times New Roman" w:cs="Times New Roman"/>
          <w:lang w:val="en-IN" w:eastAsia="en-IN"/>
        </w:rPr>
      </w:pPr>
    </w:p>
    <w:p w:rsidR="00701E99" w:rsidRPr="004C33D7" w:rsidRDefault="00701E99" w:rsidP="00701E99">
      <w:pPr>
        <w:rPr>
          <w:b/>
          <w:bCs/>
        </w:rPr>
      </w:pPr>
      <w:r w:rsidRPr="004C33D7">
        <w:rPr>
          <w:b/>
          <w:bCs/>
        </w:rPr>
        <w:t>The details of the training programs organized by the RSETI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54"/>
        <w:gridCol w:w="750"/>
        <w:gridCol w:w="874"/>
        <w:gridCol w:w="874"/>
        <w:gridCol w:w="750"/>
        <w:gridCol w:w="874"/>
        <w:gridCol w:w="874"/>
        <w:gridCol w:w="855"/>
        <w:gridCol w:w="908"/>
        <w:gridCol w:w="640"/>
        <w:gridCol w:w="1140"/>
      </w:tblGrid>
      <w:tr w:rsidR="004C33D7" w:rsidRPr="004C33D7" w:rsidTr="0015220B">
        <w:trPr>
          <w:trHeight w:val="20"/>
        </w:trPr>
        <w:tc>
          <w:tcPr>
            <w:tcW w:w="254" w:type="pc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Sr. No.</w:t>
            </w:r>
          </w:p>
        </w:tc>
        <w:tc>
          <w:tcPr>
            <w:tcW w:w="476" w:type="pc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Year</w:t>
            </w:r>
          </w:p>
        </w:tc>
        <w:tc>
          <w:tcPr>
            <w:tcW w:w="812" w:type="pct"/>
            <w:gridSpan w:val="2"/>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No. of Training Batches</w:t>
            </w:r>
          </w:p>
        </w:tc>
        <w:tc>
          <w:tcPr>
            <w:tcW w:w="437" w:type="pct"/>
            <w:vMerge w:val="restar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 Achieve</w:t>
            </w:r>
          </w:p>
          <w:p w:rsidR="00BC0F65" w:rsidRPr="004C33D7" w:rsidRDefault="00BC0F65" w:rsidP="00BC0F65">
            <w:pPr>
              <w:widowControl/>
              <w:autoSpaceDE/>
              <w:autoSpaceDN/>
              <w:adjustRightInd/>
              <w:jc w:val="center"/>
              <w:rPr>
                <w:rFonts w:ascii="Calibri" w:hAnsi="Calibri" w:cs="Times New Roman"/>
                <w:b/>
                <w:bCs/>
                <w:sz w:val="20"/>
                <w:szCs w:val="20"/>
                <w:lang w:bidi="hi-IN"/>
              </w:rPr>
            </w:pPr>
            <w:proofErr w:type="spellStart"/>
            <w:r w:rsidRPr="004C33D7">
              <w:rPr>
                <w:rFonts w:ascii="Calibri" w:hAnsi="Calibri" w:cs="Times New Roman"/>
                <w:b/>
                <w:bCs/>
                <w:sz w:val="20"/>
                <w:szCs w:val="20"/>
                <w:lang w:bidi="hi-IN"/>
              </w:rPr>
              <w:t>ment</w:t>
            </w:r>
            <w:proofErr w:type="spellEnd"/>
          </w:p>
          <w:p w:rsidR="00BC0F65" w:rsidRPr="004C33D7" w:rsidRDefault="00BC0F65" w:rsidP="00BC0F65">
            <w:pPr>
              <w:jc w:val="center"/>
              <w:rPr>
                <w:rFonts w:ascii="Calibri" w:hAnsi="Calibri" w:cs="Times New Roman"/>
                <w:b/>
                <w:bCs/>
                <w:sz w:val="20"/>
                <w:szCs w:val="20"/>
                <w:lang w:bidi="hi-IN"/>
              </w:rPr>
            </w:pPr>
            <w:r w:rsidRPr="004C33D7">
              <w:rPr>
                <w:rFonts w:ascii="Calibri" w:hAnsi="Calibri" w:cs="Times New Roman"/>
                <w:b/>
                <w:bCs/>
                <w:sz w:val="20"/>
                <w:szCs w:val="20"/>
                <w:lang w:bidi="hi-IN"/>
              </w:rPr>
              <w:t> </w:t>
            </w:r>
          </w:p>
        </w:tc>
        <w:tc>
          <w:tcPr>
            <w:tcW w:w="812" w:type="pct"/>
            <w:gridSpan w:val="2"/>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No. of Candidate Trained</w:t>
            </w:r>
          </w:p>
        </w:tc>
        <w:tc>
          <w:tcPr>
            <w:tcW w:w="437" w:type="pct"/>
            <w:vMerge w:val="restar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 Achieve</w:t>
            </w:r>
          </w:p>
          <w:p w:rsidR="00BC0F65" w:rsidRPr="004C33D7" w:rsidRDefault="00BC0F65" w:rsidP="00BC0F65">
            <w:pPr>
              <w:widowControl/>
              <w:autoSpaceDE/>
              <w:autoSpaceDN/>
              <w:adjustRightInd/>
              <w:jc w:val="center"/>
              <w:rPr>
                <w:rFonts w:ascii="Calibri" w:hAnsi="Calibri" w:cs="Times New Roman"/>
                <w:b/>
                <w:bCs/>
                <w:sz w:val="20"/>
                <w:szCs w:val="20"/>
                <w:lang w:bidi="hi-IN"/>
              </w:rPr>
            </w:pPr>
            <w:proofErr w:type="spellStart"/>
            <w:r w:rsidRPr="004C33D7">
              <w:rPr>
                <w:rFonts w:ascii="Calibri" w:hAnsi="Calibri" w:cs="Times New Roman"/>
                <w:b/>
                <w:bCs/>
                <w:sz w:val="20"/>
                <w:szCs w:val="20"/>
                <w:lang w:bidi="hi-IN"/>
              </w:rPr>
              <w:t>ment</w:t>
            </w:r>
            <w:proofErr w:type="spellEnd"/>
          </w:p>
        </w:tc>
        <w:tc>
          <w:tcPr>
            <w:tcW w:w="1201" w:type="pct"/>
            <w:gridSpan w:val="3"/>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Candidates Settled</w:t>
            </w:r>
          </w:p>
        </w:tc>
        <w:tc>
          <w:tcPr>
            <w:tcW w:w="570" w:type="pct"/>
            <w:vMerge w:val="restar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Settlement Ratio</w:t>
            </w:r>
          </w:p>
        </w:tc>
      </w:tr>
      <w:tr w:rsidR="004C33D7" w:rsidRPr="004C33D7" w:rsidTr="0015220B">
        <w:trPr>
          <w:trHeight w:val="719"/>
        </w:trPr>
        <w:tc>
          <w:tcPr>
            <w:tcW w:w="254" w:type="pc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sz w:val="20"/>
                <w:szCs w:val="20"/>
                <w:lang w:bidi="hi-IN"/>
              </w:rPr>
            </w:pPr>
            <w:r w:rsidRPr="004C33D7">
              <w:rPr>
                <w:rFonts w:ascii="Calibri" w:hAnsi="Calibri" w:cs="Times New Roman"/>
                <w:sz w:val="20"/>
                <w:szCs w:val="20"/>
                <w:lang w:bidi="hi-IN"/>
              </w:rPr>
              <w:t> </w:t>
            </w:r>
          </w:p>
        </w:tc>
        <w:tc>
          <w:tcPr>
            <w:tcW w:w="476" w:type="pc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sz w:val="20"/>
                <w:szCs w:val="20"/>
                <w:lang w:bidi="hi-IN"/>
              </w:rPr>
            </w:pPr>
            <w:r w:rsidRPr="004C33D7">
              <w:rPr>
                <w:rFonts w:ascii="Calibri" w:hAnsi="Calibri" w:cs="Times New Roman"/>
                <w:sz w:val="20"/>
                <w:szCs w:val="20"/>
                <w:lang w:bidi="hi-IN"/>
              </w:rPr>
              <w:t> </w:t>
            </w:r>
          </w:p>
        </w:tc>
        <w:tc>
          <w:tcPr>
            <w:tcW w:w="375" w:type="pc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Target</w:t>
            </w:r>
          </w:p>
        </w:tc>
        <w:tc>
          <w:tcPr>
            <w:tcW w:w="437" w:type="pc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Achieve</w:t>
            </w:r>
          </w:p>
          <w:p w:rsidR="00BC0F65" w:rsidRPr="004C33D7" w:rsidRDefault="00BC0F65" w:rsidP="00BC0F65">
            <w:pPr>
              <w:widowControl/>
              <w:autoSpaceDE/>
              <w:autoSpaceDN/>
              <w:adjustRightInd/>
              <w:jc w:val="center"/>
              <w:rPr>
                <w:rFonts w:ascii="Calibri" w:hAnsi="Calibri" w:cs="Times New Roman"/>
                <w:b/>
                <w:bCs/>
                <w:sz w:val="20"/>
                <w:szCs w:val="20"/>
                <w:lang w:bidi="hi-IN"/>
              </w:rPr>
            </w:pPr>
            <w:proofErr w:type="spellStart"/>
            <w:r w:rsidRPr="004C33D7">
              <w:rPr>
                <w:rFonts w:ascii="Calibri" w:hAnsi="Calibri" w:cs="Times New Roman"/>
                <w:b/>
                <w:bCs/>
                <w:sz w:val="20"/>
                <w:szCs w:val="20"/>
                <w:lang w:bidi="hi-IN"/>
              </w:rPr>
              <w:t>ment</w:t>
            </w:r>
            <w:proofErr w:type="spellEnd"/>
          </w:p>
        </w:tc>
        <w:tc>
          <w:tcPr>
            <w:tcW w:w="437" w:type="pct"/>
            <w:vMerge/>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sz w:val="20"/>
                <w:szCs w:val="20"/>
                <w:lang w:bidi="hi-IN"/>
              </w:rPr>
            </w:pPr>
          </w:p>
        </w:tc>
        <w:tc>
          <w:tcPr>
            <w:tcW w:w="375" w:type="pc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Target</w:t>
            </w:r>
          </w:p>
        </w:tc>
        <w:tc>
          <w:tcPr>
            <w:tcW w:w="437" w:type="pc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Achieve</w:t>
            </w:r>
          </w:p>
          <w:p w:rsidR="00BC0F65" w:rsidRPr="004C33D7" w:rsidRDefault="00BC0F65" w:rsidP="00BC0F65">
            <w:pPr>
              <w:widowControl/>
              <w:autoSpaceDE/>
              <w:autoSpaceDN/>
              <w:adjustRightInd/>
              <w:jc w:val="center"/>
              <w:rPr>
                <w:rFonts w:ascii="Calibri" w:hAnsi="Calibri" w:cs="Times New Roman"/>
                <w:b/>
                <w:bCs/>
                <w:sz w:val="20"/>
                <w:szCs w:val="20"/>
                <w:lang w:bidi="hi-IN"/>
              </w:rPr>
            </w:pPr>
            <w:proofErr w:type="spellStart"/>
            <w:r w:rsidRPr="004C33D7">
              <w:rPr>
                <w:rFonts w:ascii="Calibri" w:hAnsi="Calibri" w:cs="Times New Roman"/>
                <w:b/>
                <w:bCs/>
                <w:sz w:val="20"/>
                <w:szCs w:val="20"/>
                <w:lang w:bidi="hi-IN"/>
              </w:rPr>
              <w:t>ment</w:t>
            </w:r>
            <w:proofErr w:type="spellEnd"/>
          </w:p>
        </w:tc>
        <w:tc>
          <w:tcPr>
            <w:tcW w:w="437" w:type="pct"/>
            <w:vMerge/>
            <w:vAlign w:val="center"/>
            <w:hideMark/>
          </w:tcPr>
          <w:p w:rsidR="00BC0F65" w:rsidRPr="004C33D7" w:rsidRDefault="00BC0F65" w:rsidP="00BC0F65">
            <w:pPr>
              <w:widowControl/>
              <w:autoSpaceDE/>
              <w:autoSpaceDN/>
              <w:adjustRightInd/>
              <w:rPr>
                <w:rFonts w:ascii="Calibri" w:hAnsi="Calibri" w:cs="Times New Roman"/>
                <w:sz w:val="20"/>
                <w:szCs w:val="20"/>
                <w:lang w:bidi="hi-IN"/>
              </w:rPr>
            </w:pPr>
          </w:p>
        </w:tc>
        <w:tc>
          <w:tcPr>
            <w:tcW w:w="427" w:type="pc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With Bank Finance</w:t>
            </w:r>
          </w:p>
        </w:tc>
        <w:tc>
          <w:tcPr>
            <w:tcW w:w="454" w:type="pc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Without Bank Finance</w:t>
            </w:r>
          </w:p>
        </w:tc>
        <w:tc>
          <w:tcPr>
            <w:tcW w:w="320" w:type="pct"/>
            <w:shd w:val="clear" w:color="auto" w:fill="auto"/>
            <w:vAlign w:val="center"/>
            <w:hideMark/>
          </w:tcPr>
          <w:p w:rsidR="00BC0F65" w:rsidRPr="004C33D7" w:rsidRDefault="00BC0F65" w:rsidP="00BC0F65">
            <w:pPr>
              <w:widowControl/>
              <w:autoSpaceDE/>
              <w:autoSpaceDN/>
              <w:adjustRightInd/>
              <w:jc w:val="center"/>
              <w:rPr>
                <w:rFonts w:ascii="Calibri" w:hAnsi="Calibri" w:cs="Times New Roman"/>
                <w:b/>
                <w:bCs/>
                <w:sz w:val="20"/>
                <w:szCs w:val="20"/>
                <w:lang w:bidi="hi-IN"/>
              </w:rPr>
            </w:pPr>
            <w:r w:rsidRPr="004C33D7">
              <w:rPr>
                <w:rFonts w:ascii="Calibri" w:hAnsi="Calibri" w:cs="Times New Roman"/>
                <w:b/>
                <w:bCs/>
                <w:sz w:val="20"/>
                <w:szCs w:val="20"/>
                <w:lang w:bidi="hi-IN"/>
              </w:rPr>
              <w:t>Total</w:t>
            </w:r>
          </w:p>
        </w:tc>
        <w:tc>
          <w:tcPr>
            <w:tcW w:w="570" w:type="pct"/>
            <w:vMerge/>
            <w:vAlign w:val="center"/>
            <w:hideMark/>
          </w:tcPr>
          <w:p w:rsidR="00BC0F65" w:rsidRPr="004C33D7" w:rsidRDefault="00BC0F65" w:rsidP="00BC0F65">
            <w:pPr>
              <w:widowControl/>
              <w:autoSpaceDE/>
              <w:autoSpaceDN/>
              <w:adjustRightInd/>
              <w:rPr>
                <w:rFonts w:ascii="Calibri" w:hAnsi="Calibri" w:cs="Times New Roman"/>
                <w:sz w:val="20"/>
                <w:szCs w:val="20"/>
                <w:lang w:bidi="hi-IN"/>
              </w:rPr>
            </w:pPr>
          </w:p>
        </w:tc>
      </w:tr>
      <w:tr w:rsidR="004C33D7" w:rsidRPr="004C33D7" w:rsidTr="0015220B">
        <w:trPr>
          <w:trHeight w:val="352"/>
        </w:trPr>
        <w:tc>
          <w:tcPr>
            <w:tcW w:w="254" w:type="pct"/>
            <w:shd w:val="clear" w:color="auto" w:fill="auto"/>
            <w:noWrap/>
            <w:vAlign w:val="center"/>
            <w:hideMark/>
          </w:tcPr>
          <w:p w:rsidR="0015220B" w:rsidRPr="004C33D7" w:rsidRDefault="0015220B" w:rsidP="009248DC">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1</w:t>
            </w:r>
          </w:p>
        </w:tc>
        <w:tc>
          <w:tcPr>
            <w:tcW w:w="476" w:type="pct"/>
            <w:shd w:val="clear" w:color="auto" w:fill="auto"/>
            <w:noWrap/>
            <w:hideMark/>
          </w:tcPr>
          <w:p w:rsidR="0015220B" w:rsidRPr="004C33D7" w:rsidRDefault="0015220B" w:rsidP="00E26714">
            <w:pPr>
              <w:widowControl/>
              <w:autoSpaceDE/>
              <w:autoSpaceDN/>
              <w:adjustRightInd/>
              <w:rPr>
                <w:rFonts w:ascii="Calibri" w:hAnsi="Calibri" w:cs="Times New Roman"/>
                <w:b/>
                <w:bCs/>
                <w:sz w:val="22"/>
                <w:szCs w:val="22"/>
                <w:lang w:bidi="hi-IN"/>
              </w:rPr>
            </w:pPr>
            <w:r w:rsidRPr="004C33D7">
              <w:rPr>
                <w:rFonts w:ascii="Calibri" w:hAnsi="Calibri" w:cs="Times New Roman"/>
                <w:b/>
                <w:bCs/>
                <w:sz w:val="22"/>
                <w:szCs w:val="22"/>
                <w:lang w:bidi="hi-IN"/>
              </w:rPr>
              <w:t>2018-19</w:t>
            </w:r>
          </w:p>
        </w:tc>
        <w:tc>
          <w:tcPr>
            <w:tcW w:w="375" w:type="pct"/>
            <w:shd w:val="clear" w:color="auto" w:fill="auto"/>
            <w:noWrap/>
            <w:vAlign w:val="center"/>
            <w:hideMark/>
          </w:tcPr>
          <w:p w:rsidR="0015220B" w:rsidRPr="004C33D7" w:rsidRDefault="0015220B" w:rsidP="00E26714">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27</w:t>
            </w:r>
          </w:p>
        </w:tc>
        <w:tc>
          <w:tcPr>
            <w:tcW w:w="437" w:type="pct"/>
            <w:shd w:val="clear" w:color="auto" w:fill="auto"/>
            <w:noWrap/>
            <w:vAlign w:val="center"/>
            <w:hideMark/>
          </w:tcPr>
          <w:p w:rsidR="0015220B" w:rsidRPr="004C33D7" w:rsidRDefault="0015220B" w:rsidP="00E26714">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30</w:t>
            </w:r>
          </w:p>
        </w:tc>
        <w:tc>
          <w:tcPr>
            <w:tcW w:w="437" w:type="pct"/>
            <w:shd w:val="clear" w:color="auto" w:fill="auto"/>
            <w:noWrap/>
            <w:vAlign w:val="center"/>
            <w:hideMark/>
          </w:tcPr>
          <w:p w:rsidR="0015220B" w:rsidRPr="004C33D7" w:rsidRDefault="0015220B" w:rsidP="00E26714">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111</w:t>
            </w:r>
          </w:p>
        </w:tc>
        <w:tc>
          <w:tcPr>
            <w:tcW w:w="375" w:type="pct"/>
            <w:shd w:val="clear" w:color="auto" w:fill="auto"/>
            <w:noWrap/>
            <w:vAlign w:val="center"/>
            <w:hideMark/>
          </w:tcPr>
          <w:p w:rsidR="0015220B" w:rsidRPr="004C33D7" w:rsidRDefault="0015220B" w:rsidP="00E26714">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750</w:t>
            </w:r>
          </w:p>
        </w:tc>
        <w:tc>
          <w:tcPr>
            <w:tcW w:w="437" w:type="pct"/>
            <w:shd w:val="clear" w:color="auto" w:fill="auto"/>
            <w:noWrap/>
            <w:vAlign w:val="center"/>
            <w:hideMark/>
          </w:tcPr>
          <w:p w:rsidR="0015220B" w:rsidRPr="004C33D7" w:rsidRDefault="0015220B" w:rsidP="00E26714">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775</w:t>
            </w:r>
          </w:p>
        </w:tc>
        <w:tc>
          <w:tcPr>
            <w:tcW w:w="437" w:type="pct"/>
            <w:shd w:val="clear" w:color="auto" w:fill="auto"/>
            <w:noWrap/>
            <w:vAlign w:val="center"/>
            <w:hideMark/>
          </w:tcPr>
          <w:p w:rsidR="0015220B" w:rsidRPr="004C33D7" w:rsidRDefault="0015220B" w:rsidP="00E26714">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103</w:t>
            </w:r>
          </w:p>
        </w:tc>
        <w:tc>
          <w:tcPr>
            <w:tcW w:w="427" w:type="pct"/>
            <w:shd w:val="clear" w:color="auto" w:fill="auto"/>
            <w:noWrap/>
            <w:vAlign w:val="center"/>
            <w:hideMark/>
          </w:tcPr>
          <w:p w:rsidR="0015220B" w:rsidRPr="004C33D7" w:rsidRDefault="0015220B" w:rsidP="00E26714">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122</w:t>
            </w:r>
          </w:p>
        </w:tc>
        <w:tc>
          <w:tcPr>
            <w:tcW w:w="454" w:type="pct"/>
            <w:shd w:val="clear" w:color="auto" w:fill="auto"/>
            <w:noWrap/>
            <w:vAlign w:val="center"/>
            <w:hideMark/>
          </w:tcPr>
          <w:p w:rsidR="0015220B" w:rsidRPr="004C33D7" w:rsidRDefault="0015220B" w:rsidP="00E26714">
            <w:pPr>
              <w:widowControl/>
              <w:autoSpaceDE/>
              <w:autoSpaceDN/>
              <w:adjustRightInd/>
              <w:rPr>
                <w:rFonts w:ascii="Calibri" w:hAnsi="Calibri" w:cs="Times New Roman"/>
                <w:b/>
                <w:bCs/>
                <w:sz w:val="22"/>
                <w:szCs w:val="22"/>
                <w:lang w:bidi="hi-IN"/>
              </w:rPr>
            </w:pPr>
            <w:r w:rsidRPr="004C33D7">
              <w:rPr>
                <w:rFonts w:ascii="Calibri" w:hAnsi="Calibri" w:cs="Times New Roman"/>
                <w:b/>
                <w:bCs/>
                <w:sz w:val="22"/>
                <w:szCs w:val="22"/>
                <w:lang w:bidi="hi-IN"/>
              </w:rPr>
              <w:t>282</w:t>
            </w:r>
          </w:p>
        </w:tc>
        <w:tc>
          <w:tcPr>
            <w:tcW w:w="320" w:type="pct"/>
            <w:shd w:val="clear" w:color="auto" w:fill="auto"/>
            <w:noWrap/>
            <w:vAlign w:val="center"/>
            <w:hideMark/>
          </w:tcPr>
          <w:p w:rsidR="0015220B" w:rsidRPr="004C33D7" w:rsidRDefault="0015220B" w:rsidP="00E26714">
            <w:pPr>
              <w:widowControl/>
              <w:autoSpaceDE/>
              <w:autoSpaceDN/>
              <w:adjustRightInd/>
              <w:rPr>
                <w:rFonts w:ascii="Calibri" w:hAnsi="Calibri" w:cs="Times New Roman"/>
                <w:b/>
                <w:bCs/>
                <w:sz w:val="22"/>
                <w:szCs w:val="22"/>
                <w:lang w:bidi="hi-IN"/>
              </w:rPr>
            </w:pPr>
            <w:r w:rsidRPr="004C33D7">
              <w:rPr>
                <w:rFonts w:ascii="Calibri" w:hAnsi="Calibri" w:cs="Times New Roman"/>
                <w:b/>
                <w:bCs/>
                <w:sz w:val="22"/>
                <w:szCs w:val="22"/>
                <w:lang w:bidi="hi-IN"/>
              </w:rPr>
              <w:t>502</w:t>
            </w:r>
          </w:p>
        </w:tc>
        <w:tc>
          <w:tcPr>
            <w:tcW w:w="570" w:type="pct"/>
            <w:shd w:val="clear" w:color="auto" w:fill="auto"/>
            <w:noWrap/>
            <w:vAlign w:val="center"/>
            <w:hideMark/>
          </w:tcPr>
          <w:p w:rsidR="0015220B" w:rsidRPr="004C33D7" w:rsidRDefault="0015220B" w:rsidP="00E26714">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64.77</w:t>
            </w:r>
          </w:p>
        </w:tc>
      </w:tr>
      <w:tr w:rsidR="00952975" w:rsidRPr="004C33D7" w:rsidTr="0015220B">
        <w:trPr>
          <w:trHeight w:val="288"/>
        </w:trPr>
        <w:tc>
          <w:tcPr>
            <w:tcW w:w="254" w:type="pct"/>
            <w:shd w:val="clear" w:color="auto" w:fill="auto"/>
            <w:noWrap/>
            <w:vAlign w:val="center"/>
            <w:hideMark/>
          </w:tcPr>
          <w:p w:rsidR="00BC0F65" w:rsidRPr="004C33D7" w:rsidRDefault="00BC0F65" w:rsidP="009248DC">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2</w:t>
            </w:r>
          </w:p>
        </w:tc>
        <w:tc>
          <w:tcPr>
            <w:tcW w:w="476" w:type="pct"/>
            <w:shd w:val="clear" w:color="auto" w:fill="auto"/>
            <w:noWrap/>
          </w:tcPr>
          <w:p w:rsidR="00BC0F65" w:rsidRPr="004C33D7" w:rsidRDefault="0015220B" w:rsidP="009248DC">
            <w:pPr>
              <w:widowControl/>
              <w:autoSpaceDE/>
              <w:autoSpaceDN/>
              <w:adjustRightInd/>
              <w:rPr>
                <w:rFonts w:ascii="Calibri" w:hAnsi="Calibri" w:cs="Times New Roman"/>
                <w:b/>
                <w:bCs/>
                <w:sz w:val="22"/>
                <w:szCs w:val="22"/>
                <w:lang w:bidi="hi-IN"/>
              </w:rPr>
            </w:pPr>
            <w:r w:rsidRPr="004C33D7">
              <w:rPr>
                <w:rFonts w:ascii="Calibri" w:hAnsi="Calibri" w:cs="Times New Roman"/>
                <w:b/>
                <w:bCs/>
                <w:sz w:val="22"/>
                <w:szCs w:val="22"/>
                <w:lang w:bidi="hi-IN"/>
              </w:rPr>
              <w:t>2019-20</w:t>
            </w:r>
          </w:p>
        </w:tc>
        <w:tc>
          <w:tcPr>
            <w:tcW w:w="375" w:type="pct"/>
            <w:shd w:val="clear" w:color="auto" w:fill="auto"/>
            <w:noWrap/>
            <w:vAlign w:val="center"/>
          </w:tcPr>
          <w:p w:rsidR="00BC0F65" w:rsidRPr="004C33D7" w:rsidRDefault="0015220B" w:rsidP="009248DC">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28</w:t>
            </w:r>
          </w:p>
        </w:tc>
        <w:tc>
          <w:tcPr>
            <w:tcW w:w="437" w:type="pct"/>
            <w:shd w:val="clear" w:color="auto" w:fill="auto"/>
            <w:noWrap/>
            <w:vAlign w:val="center"/>
          </w:tcPr>
          <w:p w:rsidR="00BC0F65" w:rsidRPr="004C33D7" w:rsidRDefault="00A0085E" w:rsidP="009248DC">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15</w:t>
            </w:r>
          </w:p>
        </w:tc>
        <w:tc>
          <w:tcPr>
            <w:tcW w:w="437" w:type="pct"/>
            <w:shd w:val="clear" w:color="auto" w:fill="auto"/>
            <w:noWrap/>
            <w:vAlign w:val="center"/>
          </w:tcPr>
          <w:p w:rsidR="00BC0F65" w:rsidRPr="004C33D7" w:rsidRDefault="00A0085E" w:rsidP="009248DC">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53</w:t>
            </w:r>
          </w:p>
        </w:tc>
        <w:tc>
          <w:tcPr>
            <w:tcW w:w="375" w:type="pct"/>
            <w:shd w:val="clear" w:color="auto" w:fill="auto"/>
            <w:noWrap/>
            <w:vAlign w:val="center"/>
          </w:tcPr>
          <w:p w:rsidR="00BC0F65" w:rsidRPr="004C33D7" w:rsidRDefault="0015220B" w:rsidP="009248DC">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750</w:t>
            </w:r>
          </w:p>
        </w:tc>
        <w:tc>
          <w:tcPr>
            <w:tcW w:w="437" w:type="pct"/>
            <w:shd w:val="clear" w:color="auto" w:fill="auto"/>
            <w:noWrap/>
            <w:vAlign w:val="center"/>
          </w:tcPr>
          <w:p w:rsidR="00BC0F65" w:rsidRPr="004C33D7" w:rsidRDefault="00A0085E" w:rsidP="009248DC">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432</w:t>
            </w:r>
          </w:p>
        </w:tc>
        <w:tc>
          <w:tcPr>
            <w:tcW w:w="437" w:type="pct"/>
            <w:shd w:val="clear" w:color="auto" w:fill="auto"/>
            <w:noWrap/>
            <w:vAlign w:val="center"/>
          </w:tcPr>
          <w:p w:rsidR="00BC0F65" w:rsidRPr="004C33D7" w:rsidRDefault="00A0085E" w:rsidP="009248DC">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58</w:t>
            </w:r>
          </w:p>
        </w:tc>
        <w:tc>
          <w:tcPr>
            <w:tcW w:w="427" w:type="pct"/>
            <w:shd w:val="clear" w:color="auto" w:fill="auto"/>
            <w:noWrap/>
            <w:vAlign w:val="center"/>
          </w:tcPr>
          <w:p w:rsidR="00BC0F65" w:rsidRPr="004C33D7" w:rsidRDefault="00A0085E" w:rsidP="009248DC">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06</w:t>
            </w:r>
          </w:p>
        </w:tc>
        <w:tc>
          <w:tcPr>
            <w:tcW w:w="454" w:type="pct"/>
            <w:shd w:val="clear" w:color="auto" w:fill="auto"/>
            <w:noWrap/>
            <w:vAlign w:val="center"/>
          </w:tcPr>
          <w:p w:rsidR="00BC0F65" w:rsidRPr="004C33D7" w:rsidRDefault="00A0085E" w:rsidP="009A321A">
            <w:pPr>
              <w:widowControl/>
              <w:autoSpaceDE/>
              <w:autoSpaceDN/>
              <w:adjustRightInd/>
              <w:rPr>
                <w:rFonts w:ascii="Calibri" w:hAnsi="Calibri" w:cs="Times New Roman"/>
                <w:b/>
                <w:bCs/>
                <w:sz w:val="22"/>
                <w:szCs w:val="22"/>
                <w:lang w:bidi="hi-IN"/>
              </w:rPr>
            </w:pPr>
            <w:r w:rsidRPr="004C33D7">
              <w:rPr>
                <w:rFonts w:ascii="Calibri" w:hAnsi="Calibri" w:cs="Times New Roman"/>
                <w:b/>
                <w:bCs/>
                <w:sz w:val="22"/>
                <w:szCs w:val="22"/>
                <w:lang w:bidi="hi-IN"/>
              </w:rPr>
              <w:t>85</w:t>
            </w:r>
          </w:p>
        </w:tc>
        <w:tc>
          <w:tcPr>
            <w:tcW w:w="320" w:type="pct"/>
            <w:shd w:val="clear" w:color="auto" w:fill="auto"/>
            <w:noWrap/>
            <w:vAlign w:val="center"/>
          </w:tcPr>
          <w:p w:rsidR="00BC0F65" w:rsidRPr="004C33D7" w:rsidRDefault="00A0085E" w:rsidP="009A321A">
            <w:pPr>
              <w:widowControl/>
              <w:autoSpaceDE/>
              <w:autoSpaceDN/>
              <w:adjustRightInd/>
              <w:rPr>
                <w:rFonts w:ascii="Calibri" w:hAnsi="Calibri" w:cs="Times New Roman"/>
                <w:b/>
                <w:bCs/>
                <w:sz w:val="22"/>
                <w:szCs w:val="22"/>
                <w:lang w:bidi="hi-IN"/>
              </w:rPr>
            </w:pPr>
            <w:r w:rsidRPr="004C33D7">
              <w:rPr>
                <w:rFonts w:ascii="Calibri" w:hAnsi="Calibri" w:cs="Times New Roman"/>
                <w:b/>
                <w:bCs/>
                <w:sz w:val="22"/>
                <w:szCs w:val="22"/>
                <w:lang w:bidi="hi-IN"/>
              </w:rPr>
              <w:t>91</w:t>
            </w:r>
          </w:p>
        </w:tc>
        <w:tc>
          <w:tcPr>
            <w:tcW w:w="570" w:type="pct"/>
            <w:shd w:val="clear" w:color="auto" w:fill="auto"/>
            <w:noWrap/>
            <w:vAlign w:val="center"/>
          </w:tcPr>
          <w:p w:rsidR="00BC0F65" w:rsidRPr="004C33D7" w:rsidRDefault="00A0085E" w:rsidP="009248DC">
            <w:pPr>
              <w:widowControl/>
              <w:autoSpaceDE/>
              <w:autoSpaceDN/>
              <w:adjustRightInd/>
              <w:jc w:val="center"/>
              <w:rPr>
                <w:rFonts w:ascii="Calibri" w:hAnsi="Calibri" w:cs="Times New Roman"/>
                <w:b/>
                <w:bCs/>
                <w:sz w:val="22"/>
                <w:szCs w:val="22"/>
                <w:lang w:bidi="hi-IN"/>
              </w:rPr>
            </w:pPr>
            <w:r w:rsidRPr="004C33D7">
              <w:rPr>
                <w:rFonts w:ascii="Calibri" w:hAnsi="Calibri" w:cs="Times New Roman"/>
                <w:b/>
                <w:bCs/>
                <w:sz w:val="22"/>
                <w:szCs w:val="22"/>
                <w:lang w:bidi="hi-IN"/>
              </w:rPr>
              <w:t>21.06</w:t>
            </w:r>
          </w:p>
        </w:tc>
      </w:tr>
    </w:tbl>
    <w:p w:rsidR="00BC0F65" w:rsidRPr="004C33D7" w:rsidRDefault="00BC0F65" w:rsidP="00701E99">
      <w:pPr>
        <w:rPr>
          <w:b/>
          <w:bCs/>
        </w:rPr>
      </w:pPr>
    </w:p>
    <w:p w:rsidR="00E37F32" w:rsidRPr="004C33D7" w:rsidRDefault="00E37F32" w:rsidP="00701E99">
      <w:pPr>
        <w:rPr>
          <w:b/>
          <w:bCs/>
        </w:rPr>
      </w:pPr>
    </w:p>
    <w:p w:rsidR="00701E99" w:rsidRPr="004C33D7" w:rsidRDefault="00701E99" w:rsidP="00701E99">
      <w:pPr>
        <w:rPr>
          <w:b/>
          <w:bCs/>
        </w:rPr>
      </w:pPr>
      <w:r w:rsidRPr="004C33D7">
        <w:rPr>
          <w:b/>
          <w:bCs/>
        </w:rPr>
        <w:t>Category wise, gender wise summary of candidates trained at RSETI</w:t>
      </w:r>
    </w:p>
    <w:tbl>
      <w:tblPr>
        <w:tblW w:w="5165" w:type="pct"/>
        <w:tblLook w:val="04A0" w:firstRow="1" w:lastRow="0" w:firstColumn="1" w:lastColumn="0" w:noHBand="0" w:noVBand="1"/>
      </w:tblPr>
      <w:tblGrid>
        <w:gridCol w:w="745"/>
        <w:gridCol w:w="1144"/>
        <w:gridCol w:w="608"/>
        <w:gridCol w:w="581"/>
        <w:gridCol w:w="782"/>
        <w:gridCol w:w="1297"/>
        <w:gridCol w:w="638"/>
        <w:gridCol w:w="699"/>
        <w:gridCol w:w="583"/>
        <w:gridCol w:w="791"/>
        <w:gridCol w:w="545"/>
        <w:gridCol w:w="709"/>
        <w:gridCol w:w="887"/>
      </w:tblGrid>
      <w:tr w:rsidR="004C33D7" w:rsidRPr="004C33D7" w:rsidTr="0015220B">
        <w:trPr>
          <w:trHeight w:val="350"/>
        </w:trPr>
        <w:tc>
          <w:tcPr>
            <w:tcW w:w="3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99" w:rsidRPr="004C33D7" w:rsidRDefault="00701E99" w:rsidP="004246C6">
            <w:pPr>
              <w:jc w:val="center"/>
              <w:rPr>
                <w:rFonts w:ascii="Arial Narrow" w:hAnsi="Arial Narrow"/>
                <w:b/>
                <w:bCs/>
                <w:sz w:val="20"/>
              </w:rPr>
            </w:pPr>
            <w:r w:rsidRPr="004C33D7">
              <w:rPr>
                <w:rFonts w:ascii="Arial Narrow" w:hAnsi="Arial Narrow"/>
                <w:b/>
                <w:bCs/>
                <w:sz w:val="20"/>
              </w:rPr>
              <w:t>Sr. No.</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99" w:rsidRPr="004C33D7" w:rsidRDefault="00701E99" w:rsidP="004246C6">
            <w:pPr>
              <w:jc w:val="center"/>
              <w:rPr>
                <w:rFonts w:ascii="Arial Narrow" w:hAnsi="Arial Narrow"/>
                <w:b/>
                <w:bCs/>
                <w:sz w:val="20"/>
              </w:rPr>
            </w:pPr>
            <w:r w:rsidRPr="004C33D7">
              <w:rPr>
                <w:rFonts w:ascii="Arial Narrow" w:hAnsi="Arial Narrow"/>
                <w:b/>
                <w:bCs/>
                <w:sz w:val="20"/>
              </w:rPr>
              <w:t>RSETI</w:t>
            </w:r>
          </w:p>
        </w:tc>
        <w:tc>
          <w:tcPr>
            <w:tcW w:w="1633" w:type="pct"/>
            <w:gridSpan w:val="4"/>
            <w:tcBorders>
              <w:top w:val="single" w:sz="4" w:space="0" w:color="auto"/>
              <w:left w:val="nil"/>
              <w:bottom w:val="single" w:sz="4" w:space="0" w:color="auto"/>
              <w:right w:val="single" w:sz="4" w:space="0" w:color="auto"/>
            </w:tcBorders>
            <w:shd w:val="clear" w:color="auto" w:fill="auto"/>
            <w:noWrap/>
            <w:vAlign w:val="center"/>
            <w:hideMark/>
          </w:tcPr>
          <w:p w:rsidR="00701E99" w:rsidRPr="004C33D7" w:rsidRDefault="00701E99" w:rsidP="004246C6">
            <w:pPr>
              <w:jc w:val="center"/>
              <w:rPr>
                <w:rFonts w:ascii="Arial Narrow" w:hAnsi="Arial Narrow"/>
                <w:b/>
                <w:bCs/>
                <w:sz w:val="20"/>
              </w:rPr>
            </w:pPr>
            <w:r w:rsidRPr="004C33D7">
              <w:rPr>
                <w:rFonts w:ascii="Arial Narrow" w:hAnsi="Arial Narrow"/>
                <w:b/>
                <w:bCs/>
                <w:sz w:val="20"/>
              </w:rPr>
              <w:t>No. of Trainees</w:t>
            </w:r>
          </w:p>
        </w:tc>
        <w:tc>
          <w:tcPr>
            <w:tcW w:w="2423" w:type="pct"/>
            <w:gridSpan w:val="7"/>
            <w:tcBorders>
              <w:top w:val="single" w:sz="4" w:space="0" w:color="auto"/>
              <w:left w:val="nil"/>
              <w:bottom w:val="single" w:sz="4" w:space="0" w:color="auto"/>
              <w:right w:val="single" w:sz="4" w:space="0" w:color="auto"/>
            </w:tcBorders>
            <w:shd w:val="clear" w:color="auto" w:fill="auto"/>
            <w:noWrap/>
            <w:vAlign w:val="center"/>
            <w:hideMark/>
          </w:tcPr>
          <w:p w:rsidR="00701E99" w:rsidRPr="004C33D7" w:rsidRDefault="00701E99" w:rsidP="004246C6">
            <w:pPr>
              <w:jc w:val="center"/>
              <w:rPr>
                <w:rFonts w:ascii="Arial Narrow" w:hAnsi="Arial Narrow"/>
                <w:b/>
                <w:bCs/>
                <w:sz w:val="20"/>
              </w:rPr>
            </w:pPr>
            <w:r w:rsidRPr="004C33D7">
              <w:rPr>
                <w:rFonts w:ascii="Arial Narrow" w:hAnsi="Arial Narrow"/>
                <w:b/>
                <w:bCs/>
                <w:sz w:val="20"/>
              </w:rPr>
              <w:t>CATEGORY</w:t>
            </w:r>
          </w:p>
        </w:tc>
      </w:tr>
      <w:tr w:rsidR="004C33D7" w:rsidRPr="004C33D7" w:rsidTr="002F1419">
        <w:trPr>
          <w:trHeight w:val="368"/>
        </w:trPr>
        <w:tc>
          <w:tcPr>
            <w:tcW w:w="372" w:type="pct"/>
            <w:vMerge/>
            <w:tcBorders>
              <w:top w:val="single" w:sz="4" w:space="0" w:color="auto"/>
              <w:left w:val="single" w:sz="4" w:space="0" w:color="auto"/>
              <w:bottom w:val="single" w:sz="4" w:space="0" w:color="auto"/>
              <w:right w:val="single" w:sz="4" w:space="0" w:color="auto"/>
            </w:tcBorders>
            <w:vAlign w:val="center"/>
            <w:hideMark/>
          </w:tcPr>
          <w:p w:rsidR="00701E99" w:rsidRPr="004C33D7" w:rsidRDefault="00701E99" w:rsidP="004246C6">
            <w:pPr>
              <w:rPr>
                <w:rFonts w:ascii="Arial Narrow" w:hAnsi="Arial Narrow"/>
                <w:b/>
                <w:bCs/>
                <w:sz w:val="20"/>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701E99" w:rsidRPr="004C33D7" w:rsidRDefault="00701E99" w:rsidP="004246C6">
            <w:pPr>
              <w:rPr>
                <w:rFonts w:ascii="Arial Narrow" w:hAnsi="Arial Narrow"/>
                <w:b/>
                <w:bCs/>
                <w:sz w:val="20"/>
              </w:rPr>
            </w:pPr>
          </w:p>
        </w:tc>
        <w:tc>
          <w:tcPr>
            <w:tcW w:w="304" w:type="pct"/>
            <w:tcBorders>
              <w:top w:val="nil"/>
              <w:left w:val="nil"/>
              <w:bottom w:val="single" w:sz="4" w:space="0" w:color="auto"/>
              <w:right w:val="single" w:sz="4" w:space="0" w:color="auto"/>
            </w:tcBorders>
            <w:shd w:val="clear" w:color="auto" w:fill="auto"/>
            <w:noWrap/>
            <w:vAlign w:val="center"/>
            <w:hideMark/>
          </w:tcPr>
          <w:p w:rsidR="00701E99" w:rsidRPr="004C33D7" w:rsidRDefault="00701E99" w:rsidP="004246C6">
            <w:pPr>
              <w:rPr>
                <w:rFonts w:ascii="Arial Narrow" w:hAnsi="Arial Narrow"/>
                <w:b/>
                <w:bCs/>
                <w:sz w:val="20"/>
              </w:rPr>
            </w:pPr>
            <w:r w:rsidRPr="004C33D7">
              <w:rPr>
                <w:rFonts w:ascii="Arial Narrow" w:hAnsi="Arial Narrow"/>
                <w:b/>
                <w:bCs/>
                <w:sz w:val="20"/>
              </w:rPr>
              <w:t xml:space="preserve">Total </w:t>
            </w:r>
          </w:p>
        </w:tc>
        <w:tc>
          <w:tcPr>
            <w:tcW w:w="290" w:type="pct"/>
            <w:tcBorders>
              <w:top w:val="nil"/>
              <w:left w:val="nil"/>
              <w:bottom w:val="single" w:sz="4" w:space="0" w:color="auto"/>
              <w:right w:val="single" w:sz="4" w:space="0" w:color="auto"/>
            </w:tcBorders>
            <w:shd w:val="clear" w:color="auto" w:fill="auto"/>
            <w:noWrap/>
            <w:vAlign w:val="center"/>
            <w:hideMark/>
          </w:tcPr>
          <w:p w:rsidR="00701E99" w:rsidRPr="004C33D7" w:rsidRDefault="00701E99" w:rsidP="004246C6">
            <w:pPr>
              <w:rPr>
                <w:rFonts w:ascii="Arial Narrow" w:hAnsi="Arial Narrow"/>
                <w:b/>
                <w:bCs/>
                <w:sz w:val="20"/>
              </w:rPr>
            </w:pPr>
            <w:r w:rsidRPr="004C33D7">
              <w:rPr>
                <w:rFonts w:ascii="Arial Narrow" w:hAnsi="Arial Narrow"/>
                <w:b/>
                <w:bCs/>
                <w:sz w:val="20"/>
              </w:rPr>
              <w:t xml:space="preserve">Male </w:t>
            </w:r>
          </w:p>
        </w:tc>
        <w:tc>
          <w:tcPr>
            <w:tcW w:w="391" w:type="pct"/>
            <w:tcBorders>
              <w:top w:val="nil"/>
              <w:left w:val="nil"/>
              <w:bottom w:val="single" w:sz="4" w:space="0" w:color="auto"/>
              <w:right w:val="single" w:sz="4" w:space="0" w:color="auto"/>
            </w:tcBorders>
            <w:shd w:val="clear" w:color="auto" w:fill="auto"/>
            <w:noWrap/>
            <w:vAlign w:val="center"/>
            <w:hideMark/>
          </w:tcPr>
          <w:p w:rsidR="00701E99" w:rsidRPr="004C33D7" w:rsidRDefault="00701E99" w:rsidP="004246C6">
            <w:pPr>
              <w:rPr>
                <w:rFonts w:ascii="Arial Narrow" w:hAnsi="Arial Narrow"/>
                <w:b/>
                <w:bCs/>
                <w:sz w:val="20"/>
              </w:rPr>
            </w:pPr>
            <w:r w:rsidRPr="004C33D7">
              <w:rPr>
                <w:rFonts w:ascii="Arial Narrow" w:hAnsi="Arial Narrow"/>
                <w:b/>
                <w:bCs/>
                <w:sz w:val="20"/>
              </w:rPr>
              <w:t>Female</w:t>
            </w:r>
          </w:p>
        </w:tc>
        <w:tc>
          <w:tcPr>
            <w:tcW w:w="648" w:type="pct"/>
            <w:tcBorders>
              <w:top w:val="nil"/>
              <w:left w:val="nil"/>
              <w:bottom w:val="single" w:sz="4" w:space="0" w:color="auto"/>
              <w:right w:val="single" w:sz="4" w:space="0" w:color="auto"/>
            </w:tcBorders>
            <w:shd w:val="clear" w:color="auto" w:fill="auto"/>
            <w:noWrap/>
            <w:vAlign w:val="bottom"/>
            <w:hideMark/>
          </w:tcPr>
          <w:p w:rsidR="00701E99" w:rsidRPr="004C33D7" w:rsidRDefault="00701E99" w:rsidP="004246C6">
            <w:pPr>
              <w:jc w:val="center"/>
            </w:pPr>
            <w:r w:rsidRPr="004C33D7">
              <w:t>Female %</w:t>
            </w:r>
          </w:p>
        </w:tc>
        <w:tc>
          <w:tcPr>
            <w:tcW w:w="319" w:type="pct"/>
            <w:tcBorders>
              <w:top w:val="nil"/>
              <w:left w:val="nil"/>
              <w:bottom w:val="single" w:sz="4" w:space="0" w:color="auto"/>
              <w:right w:val="single" w:sz="4" w:space="0" w:color="auto"/>
            </w:tcBorders>
            <w:shd w:val="clear" w:color="auto" w:fill="auto"/>
            <w:noWrap/>
            <w:vAlign w:val="center"/>
            <w:hideMark/>
          </w:tcPr>
          <w:p w:rsidR="00701E99" w:rsidRPr="004C33D7" w:rsidRDefault="00701E99" w:rsidP="004246C6">
            <w:pPr>
              <w:rPr>
                <w:rFonts w:ascii="Arial Narrow" w:hAnsi="Arial Narrow"/>
                <w:b/>
                <w:bCs/>
                <w:sz w:val="20"/>
              </w:rPr>
            </w:pPr>
            <w:r w:rsidRPr="004C33D7">
              <w:rPr>
                <w:rFonts w:ascii="Arial Narrow" w:hAnsi="Arial Narrow"/>
                <w:b/>
                <w:bCs/>
                <w:sz w:val="20"/>
              </w:rPr>
              <w:t>GEN</w:t>
            </w:r>
          </w:p>
        </w:tc>
        <w:tc>
          <w:tcPr>
            <w:tcW w:w="349" w:type="pct"/>
            <w:tcBorders>
              <w:top w:val="nil"/>
              <w:left w:val="nil"/>
              <w:bottom w:val="single" w:sz="4" w:space="0" w:color="auto"/>
              <w:right w:val="single" w:sz="4" w:space="0" w:color="auto"/>
            </w:tcBorders>
            <w:shd w:val="clear" w:color="auto" w:fill="auto"/>
            <w:noWrap/>
            <w:vAlign w:val="center"/>
            <w:hideMark/>
          </w:tcPr>
          <w:p w:rsidR="00701E99" w:rsidRPr="004C33D7" w:rsidRDefault="00701E99" w:rsidP="004246C6">
            <w:pPr>
              <w:rPr>
                <w:rFonts w:ascii="Arial Narrow" w:hAnsi="Arial Narrow"/>
                <w:b/>
                <w:bCs/>
                <w:sz w:val="20"/>
              </w:rPr>
            </w:pPr>
            <w:r w:rsidRPr="004C33D7">
              <w:rPr>
                <w:rFonts w:ascii="Arial Narrow" w:hAnsi="Arial Narrow"/>
                <w:b/>
                <w:bCs/>
                <w:sz w:val="20"/>
              </w:rPr>
              <w:t>SC/ST</w:t>
            </w:r>
          </w:p>
        </w:tc>
        <w:tc>
          <w:tcPr>
            <w:tcW w:w="291" w:type="pct"/>
            <w:tcBorders>
              <w:top w:val="nil"/>
              <w:left w:val="nil"/>
              <w:bottom w:val="single" w:sz="4" w:space="0" w:color="auto"/>
              <w:right w:val="single" w:sz="4" w:space="0" w:color="auto"/>
            </w:tcBorders>
            <w:shd w:val="clear" w:color="auto" w:fill="auto"/>
            <w:noWrap/>
            <w:vAlign w:val="center"/>
            <w:hideMark/>
          </w:tcPr>
          <w:p w:rsidR="00701E99" w:rsidRPr="004C33D7" w:rsidRDefault="00701E99" w:rsidP="004246C6">
            <w:pPr>
              <w:rPr>
                <w:rFonts w:ascii="Arial Narrow" w:hAnsi="Arial Narrow"/>
                <w:b/>
                <w:bCs/>
                <w:sz w:val="20"/>
              </w:rPr>
            </w:pPr>
            <w:r w:rsidRPr="004C33D7">
              <w:rPr>
                <w:rFonts w:ascii="Arial Narrow" w:hAnsi="Arial Narrow"/>
                <w:b/>
                <w:bCs/>
                <w:sz w:val="20"/>
              </w:rPr>
              <w:t>OBC</w:t>
            </w:r>
          </w:p>
        </w:tc>
        <w:tc>
          <w:tcPr>
            <w:tcW w:w="395" w:type="pct"/>
            <w:tcBorders>
              <w:top w:val="nil"/>
              <w:left w:val="nil"/>
              <w:bottom w:val="single" w:sz="4" w:space="0" w:color="auto"/>
              <w:right w:val="single" w:sz="4" w:space="0" w:color="auto"/>
            </w:tcBorders>
            <w:shd w:val="clear" w:color="auto" w:fill="auto"/>
            <w:noWrap/>
            <w:vAlign w:val="center"/>
            <w:hideMark/>
          </w:tcPr>
          <w:p w:rsidR="00701E99" w:rsidRPr="004C33D7" w:rsidRDefault="00701E99" w:rsidP="004246C6">
            <w:pPr>
              <w:rPr>
                <w:rFonts w:ascii="Arial Narrow" w:hAnsi="Arial Narrow"/>
                <w:b/>
                <w:bCs/>
                <w:sz w:val="20"/>
              </w:rPr>
            </w:pPr>
            <w:r w:rsidRPr="004C33D7">
              <w:rPr>
                <w:rFonts w:ascii="Arial Narrow" w:hAnsi="Arial Narrow"/>
                <w:b/>
                <w:bCs/>
                <w:sz w:val="18"/>
                <w:szCs w:val="18"/>
              </w:rPr>
              <w:t>Minority</w:t>
            </w:r>
          </w:p>
        </w:tc>
        <w:tc>
          <w:tcPr>
            <w:tcW w:w="272" w:type="pct"/>
            <w:tcBorders>
              <w:top w:val="nil"/>
              <w:left w:val="nil"/>
              <w:bottom w:val="single" w:sz="4" w:space="0" w:color="auto"/>
              <w:right w:val="single" w:sz="4" w:space="0" w:color="auto"/>
            </w:tcBorders>
            <w:shd w:val="clear" w:color="auto" w:fill="auto"/>
            <w:noWrap/>
            <w:vAlign w:val="center"/>
            <w:hideMark/>
          </w:tcPr>
          <w:p w:rsidR="00701E99" w:rsidRPr="004C33D7" w:rsidRDefault="00701E99" w:rsidP="004246C6">
            <w:pPr>
              <w:rPr>
                <w:rFonts w:ascii="Arial Narrow" w:hAnsi="Arial Narrow"/>
                <w:b/>
                <w:bCs/>
                <w:sz w:val="20"/>
              </w:rPr>
            </w:pPr>
            <w:r w:rsidRPr="004C33D7">
              <w:rPr>
                <w:rFonts w:ascii="Arial Narrow" w:hAnsi="Arial Narrow"/>
                <w:b/>
                <w:bCs/>
                <w:sz w:val="20"/>
              </w:rPr>
              <w:t>BPL</w:t>
            </w:r>
          </w:p>
        </w:tc>
        <w:tc>
          <w:tcPr>
            <w:tcW w:w="354" w:type="pct"/>
            <w:tcBorders>
              <w:top w:val="nil"/>
              <w:left w:val="nil"/>
              <w:bottom w:val="single" w:sz="4" w:space="0" w:color="auto"/>
              <w:right w:val="single" w:sz="4" w:space="0" w:color="auto"/>
            </w:tcBorders>
            <w:shd w:val="clear" w:color="auto" w:fill="auto"/>
            <w:noWrap/>
            <w:vAlign w:val="center"/>
            <w:hideMark/>
          </w:tcPr>
          <w:p w:rsidR="00701E99" w:rsidRPr="004C33D7" w:rsidRDefault="00701E99" w:rsidP="004246C6">
            <w:pPr>
              <w:rPr>
                <w:rFonts w:ascii="Arial Narrow" w:hAnsi="Arial Narrow"/>
                <w:b/>
                <w:bCs/>
                <w:sz w:val="20"/>
              </w:rPr>
            </w:pPr>
            <w:r w:rsidRPr="004C33D7">
              <w:rPr>
                <w:rFonts w:ascii="Arial Narrow" w:hAnsi="Arial Narrow"/>
                <w:b/>
                <w:bCs/>
                <w:sz w:val="18"/>
                <w:szCs w:val="18"/>
              </w:rPr>
              <w:t>BPL %</w:t>
            </w:r>
          </w:p>
        </w:tc>
        <w:tc>
          <w:tcPr>
            <w:tcW w:w="442" w:type="pct"/>
            <w:tcBorders>
              <w:top w:val="nil"/>
              <w:left w:val="nil"/>
              <w:bottom w:val="single" w:sz="4" w:space="0" w:color="auto"/>
              <w:right w:val="single" w:sz="4" w:space="0" w:color="auto"/>
            </w:tcBorders>
            <w:shd w:val="clear" w:color="auto" w:fill="auto"/>
            <w:noWrap/>
            <w:vAlign w:val="center"/>
            <w:hideMark/>
          </w:tcPr>
          <w:p w:rsidR="00701E99" w:rsidRPr="004C33D7" w:rsidRDefault="00701E99" w:rsidP="004246C6">
            <w:pPr>
              <w:rPr>
                <w:rFonts w:ascii="Arial Narrow" w:hAnsi="Arial Narrow"/>
                <w:b/>
                <w:bCs/>
                <w:sz w:val="20"/>
              </w:rPr>
            </w:pPr>
            <w:r w:rsidRPr="004C33D7">
              <w:rPr>
                <w:rFonts w:ascii="Arial Narrow" w:hAnsi="Arial Narrow"/>
                <w:b/>
                <w:bCs/>
                <w:sz w:val="20"/>
              </w:rPr>
              <w:t>APL</w:t>
            </w:r>
          </w:p>
        </w:tc>
      </w:tr>
      <w:tr w:rsidR="004C33D7" w:rsidRPr="004C33D7" w:rsidTr="002F1419">
        <w:trPr>
          <w:trHeight w:val="33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15220B" w:rsidRPr="004C33D7" w:rsidRDefault="0015220B" w:rsidP="009248DC">
            <w:pPr>
              <w:jc w:val="center"/>
              <w:rPr>
                <w:rFonts w:ascii="Arial Narrow" w:hAnsi="Arial Narrow"/>
                <w:b/>
                <w:bCs/>
                <w:sz w:val="20"/>
              </w:rPr>
            </w:pPr>
            <w:r w:rsidRPr="004C33D7">
              <w:rPr>
                <w:rFonts w:ascii="Arial Narrow" w:hAnsi="Arial Narrow"/>
                <w:b/>
                <w:bCs/>
                <w:sz w:val="20"/>
              </w:rPr>
              <w:t>1</w:t>
            </w:r>
          </w:p>
        </w:tc>
        <w:tc>
          <w:tcPr>
            <w:tcW w:w="572" w:type="pct"/>
            <w:tcBorders>
              <w:top w:val="nil"/>
              <w:left w:val="nil"/>
              <w:bottom w:val="single" w:sz="4" w:space="0" w:color="auto"/>
              <w:right w:val="single" w:sz="4" w:space="0" w:color="auto"/>
            </w:tcBorders>
            <w:shd w:val="clear" w:color="auto" w:fill="auto"/>
            <w:noWrap/>
            <w:vAlign w:val="center"/>
            <w:hideMark/>
          </w:tcPr>
          <w:p w:rsidR="0015220B" w:rsidRPr="004C33D7" w:rsidRDefault="0015220B" w:rsidP="00E26714">
            <w:pPr>
              <w:jc w:val="center"/>
              <w:rPr>
                <w:rFonts w:ascii="Arial Narrow" w:hAnsi="Arial Narrow"/>
                <w:b/>
                <w:bCs/>
                <w:sz w:val="20"/>
              </w:rPr>
            </w:pPr>
            <w:r w:rsidRPr="004C33D7">
              <w:rPr>
                <w:rFonts w:ascii="Arial Narrow" w:hAnsi="Arial Narrow"/>
                <w:b/>
                <w:bCs/>
              </w:rPr>
              <w:t>2018-19</w:t>
            </w:r>
          </w:p>
        </w:tc>
        <w:tc>
          <w:tcPr>
            <w:tcW w:w="304" w:type="pct"/>
            <w:tcBorders>
              <w:top w:val="nil"/>
              <w:left w:val="nil"/>
              <w:bottom w:val="single" w:sz="4" w:space="0" w:color="auto"/>
              <w:right w:val="single" w:sz="4" w:space="0" w:color="auto"/>
            </w:tcBorders>
            <w:shd w:val="clear" w:color="auto" w:fill="auto"/>
            <w:noWrap/>
            <w:vAlign w:val="center"/>
            <w:hideMark/>
          </w:tcPr>
          <w:p w:rsidR="0015220B" w:rsidRPr="004C33D7" w:rsidRDefault="0015220B" w:rsidP="00E26714">
            <w:pPr>
              <w:jc w:val="center"/>
              <w:rPr>
                <w:rFonts w:ascii="Arial Narrow" w:hAnsi="Arial Narrow"/>
                <w:b/>
                <w:bCs/>
              </w:rPr>
            </w:pPr>
            <w:r w:rsidRPr="004C33D7">
              <w:rPr>
                <w:rFonts w:ascii="Arial Narrow" w:hAnsi="Arial Narrow"/>
                <w:b/>
                <w:bCs/>
              </w:rPr>
              <w:t>775</w:t>
            </w:r>
          </w:p>
        </w:tc>
        <w:tc>
          <w:tcPr>
            <w:tcW w:w="290" w:type="pct"/>
            <w:tcBorders>
              <w:top w:val="nil"/>
              <w:left w:val="nil"/>
              <w:bottom w:val="single" w:sz="4" w:space="0" w:color="auto"/>
              <w:right w:val="single" w:sz="4" w:space="0" w:color="auto"/>
            </w:tcBorders>
            <w:shd w:val="clear" w:color="auto" w:fill="auto"/>
            <w:vAlign w:val="center"/>
            <w:hideMark/>
          </w:tcPr>
          <w:p w:rsidR="0015220B" w:rsidRPr="004C33D7" w:rsidRDefault="0015220B" w:rsidP="00E26714">
            <w:pPr>
              <w:rPr>
                <w:rFonts w:ascii="Arial Narrow" w:hAnsi="Arial Narrow"/>
                <w:b/>
                <w:bCs/>
              </w:rPr>
            </w:pPr>
            <w:r w:rsidRPr="004C33D7">
              <w:rPr>
                <w:rFonts w:ascii="Arial Narrow" w:hAnsi="Arial Narrow"/>
                <w:b/>
                <w:bCs/>
              </w:rPr>
              <w:t>191</w:t>
            </w:r>
          </w:p>
        </w:tc>
        <w:tc>
          <w:tcPr>
            <w:tcW w:w="391" w:type="pct"/>
            <w:tcBorders>
              <w:top w:val="nil"/>
              <w:left w:val="nil"/>
              <w:bottom w:val="single" w:sz="4" w:space="0" w:color="auto"/>
              <w:right w:val="single" w:sz="4" w:space="0" w:color="auto"/>
            </w:tcBorders>
            <w:shd w:val="clear" w:color="auto" w:fill="auto"/>
            <w:vAlign w:val="center"/>
            <w:hideMark/>
          </w:tcPr>
          <w:p w:rsidR="0015220B" w:rsidRPr="004C33D7" w:rsidRDefault="0015220B" w:rsidP="00E26714">
            <w:pPr>
              <w:jc w:val="center"/>
              <w:rPr>
                <w:rFonts w:ascii="Arial Narrow" w:hAnsi="Arial Narrow"/>
                <w:b/>
                <w:bCs/>
              </w:rPr>
            </w:pPr>
            <w:r w:rsidRPr="004C33D7">
              <w:rPr>
                <w:rFonts w:ascii="Arial Narrow" w:hAnsi="Arial Narrow"/>
                <w:b/>
                <w:bCs/>
              </w:rPr>
              <w:t>584</w:t>
            </w:r>
          </w:p>
        </w:tc>
        <w:tc>
          <w:tcPr>
            <w:tcW w:w="648" w:type="pct"/>
            <w:tcBorders>
              <w:top w:val="nil"/>
              <w:left w:val="nil"/>
              <w:bottom w:val="single" w:sz="4" w:space="0" w:color="auto"/>
              <w:right w:val="single" w:sz="4" w:space="0" w:color="auto"/>
            </w:tcBorders>
            <w:shd w:val="clear" w:color="auto" w:fill="auto"/>
            <w:noWrap/>
            <w:vAlign w:val="center"/>
            <w:hideMark/>
          </w:tcPr>
          <w:p w:rsidR="0015220B" w:rsidRPr="004C33D7" w:rsidRDefault="0015220B" w:rsidP="00E26714">
            <w:pPr>
              <w:jc w:val="center"/>
              <w:rPr>
                <w:rFonts w:ascii="Arial Narrow" w:hAnsi="Arial Narrow"/>
                <w:b/>
                <w:bCs/>
              </w:rPr>
            </w:pPr>
            <w:r w:rsidRPr="004C33D7">
              <w:rPr>
                <w:rFonts w:ascii="Arial Narrow" w:hAnsi="Arial Narrow"/>
                <w:b/>
                <w:bCs/>
              </w:rPr>
              <w:t>75.35</w:t>
            </w:r>
          </w:p>
        </w:tc>
        <w:tc>
          <w:tcPr>
            <w:tcW w:w="319" w:type="pct"/>
            <w:tcBorders>
              <w:top w:val="nil"/>
              <w:left w:val="nil"/>
              <w:bottom w:val="single" w:sz="4" w:space="0" w:color="auto"/>
              <w:right w:val="single" w:sz="4" w:space="0" w:color="auto"/>
            </w:tcBorders>
            <w:shd w:val="clear" w:color="auto" w:fill="auto"/>
            <w:noWrap/>
            <w:vAlign w:val="center"/>
            <w:hideMark/>
          </w:tcPr>
          <w:p w:rsidR="0015220B" w:rsidRPr="004C33D7" w:rsidRDefault="0015220B" w:rsidP="00E26714">
            <w:pPr>
              <w:jc w:val="center"/>
              <w:rPr>
                <w:rFonts w:ascii="Arial Narrow" w:hAnsi="Arial Narrow"/>
                <w:b/>
                <w:bCs/>
              </w:rPr>
            </w:pPr>
            <w:r w:rsidRPr="004C33D7">
              <w:rPr>
                <w:rFonts w:ascii="Arial Narrow" w:hAnsi="Arial Narrow"/>
                <w:b/>
                <w:bCs/>
              </w:rPr>
              <w:t>60</w:t>
            </w:r>
          </w:p>
        </w:tc>
        <w:tc>
          <w:tcPr>
            <w:tcW w:w="349" w:type="pct"/>
            <w:tcBorders>
              <w:top w:val="nil"/>
              <w:left w:val="nil"/>
              <w:bottom w:val="single" w:sz="4" w:space="0" w:color="auto"/>
              <w:right w:val="single" w:sz="4" w:space="0" w:color="auto"/>
            </w:tcBorders>
            <w:shd w:val="clear" w:color="auto" w:fill="auto"/>
            <w:noWrap/>
            <w:vAlign w:val="center"/>
            <w:hideMark/>
          </w:tcPr>
          <w:p w:rsidR="0015220B" w:rsidRPr="004C33D7" w:rsidRDefault="0015220B" w:rsidP="00E26714">
            <w:pPr>
              <w:jc w:val="center"/>
              <w:rPr>
                <w:rFonts w:ascii="Arial Narrow" w:hAnsi="Arial Narrow"/>
                <w:b/>
                <w:bCs/>
              </w:rPr>
            </w:pPr>
            <w:r w:rsidRPr="004C33D7">
              <w:rPr>
                <w:rFonts w:ascii="Arial Narrow" w:hAnsi="Arial Narrow"/>
                <w:b/>
                <w:bCs/>
              </w:rPr>
              <w:t>670</w:t>
            </w:r>
          </w:p>
        </w:tc>
        <w:tc>
          <w:tcPr>
            <w:tcW w:w="291" w:type="pct"/>
            <w:tcBorders>
              <w:top w:val="nil"/>
              <w:left w:val="nil"/>
              <w:bottom w:val="single" w:sz="4" w:space="0" w:color="auto"/>
              <w:right w:val="single" w:sz="4" w:space="0" w:color="auto"/>
            </w:tcBorders>
            <w:shd w:val="clear" w:color="auto" w:fill="auto"/>
            <w:noWrap/>
            <w:vAlign w:val="center"/>
            <w:hideMark/>
          </w:tcPr>
          <w:p w:rsidR="0015220B" w:rsidRPr="004C33D7" w:rsidRDefault="0015220B" w:rsidP="00E26714">
            <w:pPr>
              <w:jc w:val="center"/>
              <w:rPr>
                <w:rFonts w:ascii="Arial Narrow" w:hAnsi="Arial Narrow"/>
                <w:b/>
                <w:bCs/>
              </w:rPr>
            </w:pPr>
            <w:r w:rsidRPr="004C33D7">
              <w:rPr>
                <w:rFonts w:ascii="Arial Narrow" w:hAnsi="Arial Narrow"/>
                <w:b/>
                <w:bCs/>
              </w:rPr>
              <w:t>30</w:t>
            </w:r>
          </w:p>
        </w:tc>
        <w:tc>
          <w:tcPr>
            <w:tcW w:w="395" w:type="pct"/>
            <w:tcBorders>
              <w:top w:val="nil"/>
              <w:left w:val="nil"/>
              <w:bottom w:val="single" w:sz="4" w:space="0" w:color="auto"/>
              <w:right w:val="single" w:sz="4" w:space="0" w:color="auto"/>
            </w:tcBorders>
            <w:shd w:val="clear" w:color="auto" w:fill="auto"/>
            <w:noWrap/>
            <w:vAlign w:val="center"/>
            <w:hideMark/>
          </w:tcPr>
          <w:p w:rsidR="0015220B" w:rsidRPr="004C33D7" w:rsidRDefault="0015220B" w:rsidP="00E26714">
            <w:pPr>
              <w:jc w:val="center"/>
              <w:rPr>
                <w:rFonts w:ascii="Arial Narrow" w:hAnsi="Arial Narrow"/>
                <w:b/>
                <w:bCs/>
              </w:rPr>
            </w:pPr>
            <w:r w:rsidRPr="004C33D7">
              <w:rPr>
                <w:rFonts w:ascii="Arial Narrow" w:hAnsi="Arial Narrow"/>
                <w:b/>
                <w:bCs/>
              </w:rPr>
              <w:t>15</w:t>
            </w:r>
          </w:p>
        </w:tc>
        <w:tc>
          <w:tcPr>
            <w:tcW w:w="272" w:type="pct"/>
            <w:tcBorders>
              <w:top w:val="nil"/>
              <w:left w:val="nil"/>
              <w:bottom w:val="single" w:sz="4" w:space="0" w:color="auto"/>
              <w:right w:val="single" w:sz="4" w:space="0" w:color="auto"/>
            </w:tcBorders>
            <w:shd w:val="clear" w:color="auto" w:fill="auto"/>
            <w:noWrap/>
            <w:vAlign w:val="center"/>
            <w:hideMark/>
          </w:tcPr>
          <w:p w:rsidR="0015220B" w:rsidRPr="004C33D7" w:rsidRDefault="0015220B" w:rsidP="00E26714">
            <w:pPr>
              <w:jc w:val="center"/>
              <w:rPr>
                <w:rFonts w:ascii="Arial Narrow" w:hAnsi="Arial Narrow"/>
                <w:b/>
                <w:bCs/>
              </w:rPr>
            </w:pPr>
            <w:r w:rsidRPr="004C33D7">
              <w:rPr>
                <w:rFonts w:ascii="Arial Narrow" w:hAnsi="Arial Narrow"/>
                <w:b/>
                <w:bCs/>
              </w:rPr>
              <w:t>685</w:t>
            </w:r>
          </w:p>
        </w:tc>
        <w:tc>
          <w:tcPr>
            <w:tcW w:w="354" w:type="pct"/>
            <w:tcBorders>
              <w:top w:val="nil"/>
              <w:left w:val="nil"/>
              <w:bottom w:val="single" w:sz="4" w:space="0" w:color="auto"/>
              <w:right w:val="single" w:sz="4" w:space="0" w:color="auto"/>
            </w:tcBorders>
            <w:shd w:val="clear" w:color="auto" w:fill="auto"/>
            <w:noWrap/>
            <w:vAlign w:val="center"/>
            <w:hideMark/>
          </w:tcPr>
          <w:p w:rsidR="0015220B" w:rsidRPr="004C33D7" w:rsidRDefault="0015220B" w:rsidP="00E26714">
            <w:pPr>
              <w:jc w:val="center"/>
              <w:rPr>
                <w:rFonts w:ascii="Arial Narrow" w:hAnsi="Arial Narrow"/>
                <w:b/>
                <w:bCs/>
              </w:rPr>
            </w:pPr>
            <w:r w:rsidRPr="004C33D7">
              <w:rPr>
                <w:rFonts w:ascii="Arial Narrow" w:hAnsi="Arial Narrow"/>
                <w:b/>
                <w:bCs/>
              </w:rPr>
              <w:t>88.38</w:t>
            </w:r>
          </w:p>
        </w:tc>
        <w:tc>
          <w:tcPr>
            <w:tcW w:w="442" w:type="pct"/>
            <w:tcBorders>
              <w:top w:val="nil"/>
              <w:left w:val="nil"/>
              <w:bottom w:val="single" w:sz="4" w:space="0" w:color="auto"/>
              <w:right w:val="single" w:sz="4" w:space="0" w:color="auto"/>
            </w:tcBorders>
            <w:shd w:val="clear" w:color="auto" w:fill="auto"/>
            <w:noWrap/>
            <w:vAlign w:val="center"/>
            <w:hideMark/>
          </w:tcPr>
          <w:p w:rsidR="0015220B" w:rsidRPr="004C33D7" w:rsidRDefault="0015220B" w:rsidP="00E26714">
            <w:pPr>
              <w:jc w:val="center"/>
              <w:rPr>
                <w:rFonts w:ascii="Arial Narrow" w:hAnsi="Arial Narrow"/>
                <w:b/>
                <w:bCs/>
              </w:rPr>
            </w:pPr>
            <w:r w:rsidRPr="004C33D7">
              <w:rPr>
                <w:rFonts w:ascii="Arial Narrow" w:hAnsi="Arial Narrow"/>
                <w:b/>
                <w:bCs/>
              </w:rPr>
              <w:t>90</w:t>
            </w:r>
          </w:p>
        </w:tc>
      </w:tr>
      <w:tr w:rsidR="007C02F4" w:rsidRPr="004C33D7" w:rsidTr="0015220B">
        <w:trPr>
          <w:trHeight w:val="33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701E99" w:rsidRPr="004C33D7" w:rsidRDefault="00701E99" w:rsidP="009248DC">
            <w:pPr>
              <w:jc w:val="center"/>
              <w:rPr>
                <w:rFonts w:ascii="Arial Narrow" w:hAnsi="Arial Narrow"/>
                <w:b/>
                <w:bCs/>
                <w:sz w:val="20"/>
              </w:rPr>
            </w:pPr>
            <w:r w:rsidRPr="004C33D7">
              <w:rPr>
                <w:rFonts w:ascii="Arial Narrow" w:hAnsi="Arial Narrow"/>
                <w:b/>
                <w:bCs/>
                <w:sz w:val="20"/>
              </w:rPr>
              <w:t>2</w:t>
            </w:r>
          </w:p>
        </w:tc>
        <w:tc>
          <w:tcPr>
            <w:tcW w:w="572" w:type="pct"/>
            <w:tcBorders>
              <w:top w:val="nil"/>
              <w:left w:val="nil"/>
              <w:bottom w:val="single" w:sz="4" w:space="0" w:color="auto"/>
              <w:right w:val="single" w:sz="4" w:space="0" w:color="auto"/>
            </w:tcBorders>
            <w:shd w:val="clear" w:color="auto" w:fill="auto"/>
            <w:noWrap/>
            <w:vAlign w:val="center"/>
          </w:tcPr>
          <w:p w:rsidR="00701E99" w:rsidRPr="004C33D7" w:rsidRDefault="0015220B" w:rsidP="009248DC">
            <w:pPr>
              <w:jc w:val="center"/>
              <w:rPr>
                <w:rFonts w:ascii="Arial Narrow" w:hAnsi="Arial Narrow"/>
                <w:b/>
                <w:bCs/>
                <w:sz w:val="20"/>
              </w:rPr>
            </w:pPr>
            <w:r w:rsidRPr="004C33D7">
              <w:rPr>
                <w:rFonts w:ascii="Arial Narrow" w:hAnsi="Arial Narrow"/>
                <w:b/>
                <w:bCs/>
                <w:sz w:val="20"/>
              </w:rPr>
              <w:t>2019-20</w:t>
            </w:r>
          </w:p>
        </w:tc>
        <w:tc>
          <w:tcPr>
            <w:tcW w:w="304" w:type="pct"/>
            <w:tcBorders>
              <w:top w:val="nil"/>
              <w:left w:val="nil"/>
              <w:bottom w:val="single" w:sz="4" w:space="0" w:color="auto"/>
              <w:right w:val="single" w:sz="4" w:space="0" w:color="auto"/>
            </w:tcBorders>
            <w:shd w:val="clear" w:color="auto" w:fill="auto"/>
            <w:noWrap/>
            <w:vAlign w:val="center"/>
          </w:tcPr>
          <w:p w:rsidR="00701E99" w:rsidRPr="004C33D7" w:rsidRDefault="008D2EB8" w:rsidP="009248DC">
            <w:pPr>
              <w:jc w:val="center"/>
              <w:rPr>
                <w:rFonts w:ascii="Arial Narrow" w:hAnsi="Arial Narrow"/>
                <w:b/>
                <w:bCs/>
              </w:rPr>
            </w:pPr>
            <w:r w:rsidRPr="004C33D7">
              <w:rPr>
                <w:rFonts w:ascii="Arial Narrow" w:hAnsi="Arial Narrow"/>
                <w:b/>
                <w:bCs/>
              </w:rPr>
              <w:t>432</w:t>
            </w:r>
          </w:p>
        </w:tc>
        <w:tc>
          <w:tcPr>
            <w:tcW w:w="290" w:type="pct"/>
            <w:tcBorders>
              <w:top w:val="nil"/>
              <w:left w:val="nil"/>
              <w:bottom w:val="single" w:sz="4" w:space="0" w:color="auto"/>
              <w:right w:val="single" w:sz="4" w:space="0" w:color="auto"/>
            </w:tcBorders>
            <w:shd w:val="clear" w:color="auto" w:fill="auto"/>
            <w:noWrap/>
            <w:vAlign w:val="center"/>
          </w:tcPr>
          <w:p w:rsidR="00701E99" w:rsidRPr="004C33D7" w:rsidRDefault="008D2EB8" w:rsidP="0098527C">
            <w:pPr>
              <w:rPr>
                <w:rFonts w:ascii="Arial Narrow" w:hAnsi="Arial Narrow"/>
                <w:b/>
                <w:bCs/>
              </w:rPr>
            </w:pPr>
            <w:r w:rsidRPr="004C33D7">
              <w:rPr>
                <w:rFonts w:ascii="Arial Narrow" w:hAnsi="Arial Narrow"/>
                <w:b/>
                <w:bCs/>
              </w:rPr>
              <w:t>121</w:t>
            </w:r>
          </w:p>
        </w:tc>
        <w:tc>
          <w:tcPr>
            <w:tcW w:w="391" w:type="pct"/>
            <w:tcBorders>
              <w:top w:val="nil"/>
              <w:left w:val="nil"/>
              <w:bottom w:val="single" w:sz="4" w:space="0" w:color="auto"/>
              <w:right w:val="single" w:sz="4" w:space="0" w:color="auto"/>
            </w:tcBorders>
            <w:shd w:val="clear" w:color="auto" w:fill="auto"/>
            <w:noWrap/>
            <w:vAlign w:val="center"/>
          </w:tcPr>
          <w:p w:rsidR="00701E99" w:rsidRPr="004C33D7" w:rsidRDefault="008D2EB8" w:rsidP="009248DC">
            <w:pPr>
              <w:jc w:val="center"/>
              <w:rPr>
                <w:rFonts w:ascii="Arial Narrow" w:hAnsi="Arial Narrow"/>
                <w:b/>
                <w:bCs/>
              </w:rPr>
            </w:pPr>
            <w:r w:rsidRPr="004C33D7">
              <w:rPr>
                <w:rFonts w:ascii="Arial Narrow" w:hAnsi="Arial Narrow"/>
                <w:b/>
                <w:bCs/>
              </w:rPr>
              <w:t>311</w:t>
            </w:r>
          </w:p>
        </w:tc>
        <w:tc>
          <w:tcPr>
            <w:tcW w:w="648" w:type="pct"/>
            <w:tcBorders>
              <w:top w:val="nil"/>
              <w:left w:val="nil"/>
              <w:bottom w:val="single" w:sz="4" w:space="0" w:color="auto"/>
              <w:right w:val="single" w:sz="4" w:space="0" w:color="auto"/>
            </w:tcBorders>
            <w:shd w:val="clear" w:color="auto" w:fill="auto"/>
            <w:noWrap/>
            <w:vAlign w:val="center"/>
          </w:tcPr>
          <w:p w:rsidR="00701E99" w:rsidRPr="004C33D7" w:rsidRDefault="008D2EB8" w:rsidP="0098527C">
            <w:pPr>
              <w:jc w:val="center"/>
              <w:rPr>
                <w:rFonts w:ascii="Arial Narrow" w:hAnsi="Arial Narrow"/>
                <w:b/>
                <w:bCs/>
              </w:rPr>
            </w:pPr>
            <w:r w:rsidRPr="004C33D7">
              <w:rPr>
                <w:rFonts w:ascii="Arial Narrow" w:hAnsi="Arial Narrow"/>
                <w:b/>
                <w:bCs/>
              </w:rPr>
              <w:t>71.99</w:t>
            </w:r>
          </w:p>
        </w:tc>
        <w:tc>
          <w:tcPr>
            <w:tcW w:w="319" w:type="pct"/>
            <w:tcBorders>
              <w:top w:val="nil"/>
              <w:left w:val="nil"/>
              <w:bottom w:val="single" w:sz="4" w:space="0" w:color="auto"/>
              <w:right w:val="single" w:sz="4" w:space="0" w:color="auto"/>
            </w:tcBorders>
            <w:shd w:val="clear" w:color="auto" w:fill="auto"/>
            <w:noWrap/>
            <w:vAlign w:val="center"/>
          </w:tcPr>
          <w:p w:rsidR="00701E99" w:rsidRPr="004C33D7" w:rsidRDefault="008D2EB8" w:rsidP="009248DC">
            <w:pPr>
              <w:jc w:val="center"/>
              <w:rPr>
                <w:rFonts w:ascii="Arial Narrow" w:hAnsi="Arial Narrow"/>
                <w:b/>
                <w:bCs/>
              </w:rPr>
            </w:pPr>
            <w:r w:rsidRPr="004C33D7">
              <w:rPr>
                <w:rFonts w:ascii="Arial Narrow" w:hAnsi="Arial Narrow"/>
                <w:b/>
                <w:bCs/>
              </w:rPr>
              <w:t>46</w:t>
            </w:r>
          </w:p>
        </w:tc>
        <w:tc>
          <w:tcPr>
            <w:tcW w:w="349" w:type="pct"/>
            <w:tcBorders>
              <w:top w:val="nil"/>
              <w:left w:val="nil"/>
              <w:bottom w:val="single" w:sz="4" w:space="0" w:color="auto"/>
              <w:right w:val="single" w:sz="4" w:space="0" w:color="auto"/>
            </w:tcBorders>
            <w:shd w:val="clear" w:color="auto" w:fill="auto"/>
            <w:noWrap/>
            <w:vAlign w:val="center"/>
          </w:tcPr>
          <w:p w:rsidR="00701E99" w:rsidRPr="004C33D7" w:rsidRDefault="008D2EB8" w:rsidP="009248DC">
            <w:pPr>
              <w:jc w:val="center"/>
              <w:rPr>
                <w:rFonts w:ascii="Arial Narrow" w:hAnsi="Arial Narrow"/>
                <w:b/>
                <w:bCs/>
              </w:rPr>
            </w:pPr>
            <w:r w:rsidRPr="004C33D7">
              <w:rPr>
                <w:rFonts w:ascii="Arial Narrow" w:hAnsi="Arial Narrow"/>
                <w:b/>
                <w:bCs/>
              </w:rPr>
              <w:t>346</w:t>
            </w:r>
          </w:p>
        </w:tc>
        <w:tc>
          <w:tcPr>
            <w:tcW w:w="291" w:type="pct"/>
            <w:tcBorders>
              <w:top w:val="nil"/>
              <w:left w:val="nil"/>
              <w:bottom w:val="single" w:sz="4" w:space="0" w:color="auto"/>
              <w:right w:val="single" w:sz="4" w:space="0" w:color="auto"/>
            </w:tcBorders>
            <w:shd w:val="clear" w:color="auto" w:fill="auto"/>
            <w:noWrap/>
            <w:vAlign w:val="center"/>
          </w:tcPr>
          <w:p w:rsidR="00701E99" w:rsidRPr="004C33D7" w:rsidRDefault="008D2EB8" w:rsidP="009248DC">
            <w:pPr>
              <w:jc w:val="center"/>
              <w:rPr>
                <w:rFonts w:ascii="Arial Narrow" w:hAnsi="Arial Narrow"/>
                <w:b/>
                <w:bCs/>
              </w:rPr>
            </w:pPr>
            <w:r w:rsidRPr="004C33D7">
              <w:rPr>
                <w:rFonts w:ascii="Arial Narrow" w:hAnsi="Arial Narrow"/>
                <w:b/>
                <w:bCs/>
              </w:rPr>
              <w:t>30</w:t>
            </w:r>
          </w:p>
        </w:tc>
        <w:tc>
          <w:tcPr>
            <w:tcW w:w="395" w:type="pct"/>
            <w:tcBorders>
              <w:top w:val="nil"/>
              <w:left w:val="nil"/>
              <w:bottom w:val="single" w:sz="4" w:space="0" w:color="auto"/>
              <w:right w:val="single" w:sz="4" w:space="0" w:color="auto"/>
            </w:tcBorders>
            <w:shd w:val="clear" w:color="auto" w:fill="auto"/>
            <w:noWrap/>
            <w:vAlign w:val="center"/>
          </w:tcPr>
          <w:p w:rsidR="00701E99" w:rsidRPr="004C33D7" w:rsidRDefault="008D2EB8" w:rsidP="009248DC">
            <w:pPr>
              <w:jc w:val="center"/>
              <w:rPr>
                <w:rFonts w:ascii="Arial Narrow" w:hAnsi="Arial Narrow"/>
                <w:b/>
                <w:bCs/>
              </w:rPr>
            </w:pPr>
            <w:r w:rsidRPr="004C33D7">
              <w:rPr>
                <w:rFonts w:ascii="Arial Narrow" w:hAnsi="Arial Narrow"/>
                <w:b/>
                <w:bCs/>
              </w:rPr>
              <w:t>10</w:t>
            </w:r>
          </w:p>
        </w:tc>
        <w:tc>
          <w:tcPr>
            <w:tcW w:w="272" w:type="pct"/>
            <w:tcBorders>
              <w:top w:val="nil"/>
              <w:left w:val="nil"/>
              <w:bottom w:val="single" w:sz="4" w:space="0" w:color="auto"/>
              <w:right w:val="single" w:sz="4" w:space="0" w:color="auto"/>
            </w:tcBorders>
            <w:shd w:val="clear" w:color="auto" w:fill="auto"/>
            <w:noWrap/>
            <w:vAlign w:val="center"/>
          </w:tcPr>
          <w:p w:rsidR="00701E99" w:rsidRPr="004C33D7" w:rsidRDefault="008D2EB8" w:rsidP="009248DC">
            <w:pPr>
              <w:jc w:val="center"/>
              <w:rPr>
                <w:rFonts w:ascii="Arial Narrow" w:hAnsi="Arial Narrow"/>
                <w:b/>
                <w:bCs/>
              </w:rPr>
            </w:pPr>
            <w:r w:rsidRPr="004C33D7">
              <w:rPr>
                <w:rFonts w:ascii="Arial Narrow" w:hAnsi="Arial Narrow"/>
                <w:b/>
                <w:bCs/>
              </w:rPr>
              <w:t>346</w:t>
            </w:r>
          </w:p>
        </w:tc>
        <w:tc>
          <w:tcPr>
            <w:tcW w:w="354" w:type="pct"/>
            <w:tcBorders>
              <w:top w:val="nil"/>
              <w:left w:val="nil"/>
              <w:bottom w:val="single" w:sz="4" w:space="0" w:color="auto"/>
              <w:right w:val="single" w:sz="4" w:space="0" w:color="auto"/>
            </w:tcBorders>
            <w:shd w:val="clear" w:color="auto" w:fill="auto"/>
            <w:noWrap/>
            <w:vAlign w:val="center"/>
          </w:tcPr>
          <w:p w:rsidR="00701E99" w:rsidRPr="004C33D7" w:rsidRDefault="008D2EB8" w:rsidP="009248DC">
            <w:pPr>
              <w:jc w:val="center"/>
              <w:rPr>
                <w:rFonts w:ascii="Arial Narrow" w:hAnsi="Arial Narrow"/>
                <w:b/>
                <w:bCs/>
              </w:rPr>
            </w:pPr>
            <w:r w:rsidRPr="004C33D7">
              <w:rPr>
                <w:rFonts w:ascii="Arial Narrow" w:hAnsi="Arial Narrow"/>
                <w:b/>
                <w:bCs/>
              </w:rPr>
              <w:t>80.09</w:t>
            </w:r>
          </w:p>
        </w:tc>
        <w:tc>
          <w:tcPr>
            <w:tcW w:w="442" w:type="pct"/>
            <w:tcBorders>
              <w:top w:val="nil"/>
              <w:left w:val="nil"/>
              <w:bottom w:val="single" w:sz="4" w:space="0" w:color="auto"/>
              <w:right w:val="single" w:sz="4" w:space="0" w:color="auto"/>
            </w:tcBorders>
            <w:shd w:val="clear" w:color="auto" w:fill="auto"/>
            <w:noWrap/>
            <w:vAlign w:val="center"/>
          </w:tcPr>
          <w:p w:rsidR="00701E99" w:rsidRPr="004C33D7" w:rsidRDefault="008D2EB8" w:rsidP="009248DC">
            <w:pPr>
              <w:jc w:val="center"/>
              <w:rPr>
                <w:rFonts w:ascii="Arial Narrow" w:hAnsi="Arial Narrow"/>
                <w:b/>
                <w:bCs/>
              </w:rPr>
            </w:pPr>
            <w:r w:rsidRPr="004C33D7">
              <w:rPr>
                <w:rFonts w:ascii="Arial Narrow" w:hAnsi="Arial Narrow"/>
                <w:b/>
                <w:bCs/>
              </w:rPr>
              <w:t>86</w:t>
            </w:r>
          </w:p>
        </w:tc>
      </w:tr>
    </w:tbl>
    <w:p w:rsidR="00A337CE" w:rsidRDefault="00A337CE" w:rsidP="00701E99">
      <w:pPr>
        <w:pStyle w:val="ListParagraph"/>
        <w:ind w:left="0"/>
        <w:jc w:val="both"/>
        <w:rPr>
          <w:rFonts w:ascii="Times New Roman" w:hAnsi="Times New Roman" w:cs="Times New Roman"/>
          <w:b/>
          <w:sz w:val="26"/>
          <w:szCs w:val="26"/>
          <w:u w:val="single"/>
          <w:lang w:val="en-US" w:eastAsia="en-US"/>
        </w:rPr>
      </w:pPr>
    </w:p>
    <w:p w:rsidR="001D1B0A" w:rsidRDefault="001D1B0A" w:rsidP="00701E99">
      <w:pPr>
        <w:pStyle w:val="ListParagraph"/>
        <w:ind w:left="0"/>
        <w:jc w:val="both"/>
        <w:rPr>
          <w:rFonts w:ascii="Times New Roman" w:hAnsi="Times New Roman" w:cs="Times New Roman"/>
          <w:b/>
          <w:sz w:val="26"/>
          <w:szCs w:val="26"/>
          <w:u w:val="single"/>
          <w:lang w:val="en-US" w:eastAsia="en-US"/>
        </w:rPr>
      </w:pPr>
    </w:p>
    <w:p w:rsidR="001D1B0A" w:rsidRDefault="001D1B0A" w:rsidP="00701E99">
      <w:pPr>
        <w:pStyle w:val="ListParagraph"/>
        <w:ind w:left="0"/>
        <w:jc w:val="both"/>
        <w:rPr>
          <w:rFonts w:ascii="Times New Roman" w:hAnsi="Times New Roman" w:cs="Times New Roman"/>
          <w:b/>
          <w:sz w:val="26"/>
          <w:szCs w:val="26"/>
          <w:u w:val="single"/>
          <w:lang w:val="en-US" w:eastAsia="en-US"/>
        </w:rPr>
      </w:pPr>
    </w:p>
    <w:p w:rsidR="00701E99" w:rsidRPr="00AC4DAB" w:rsidRDefault="00701E99" w:rsidP="00701E99">
      <w:pPr>
        <w:pStyle w:val="ListParagraph"/>
        <w:ind w:left="0"/>
        <w:jc w:val="both"/>
        <w:rPr>
          <w:rFonts w:ascii="Times New Roman" w:hAnsi="Times New Roman" w:cs="Times New Roman"/>
          <w:b/>
          <w:sz w:val="26"/>
          <w:szCs w:val="26"/>
          <w:u w:val="single"/>
          <w:lang w:val="en-US" w:eastAsia="en-US"/>
        </w:rPr>
      </w:pPr>
      <w:r w:rsidRPr="00AC4DAB">
        <w:rPr>
          <w:rFonts w:ascii="Times New Roman" w:hAnsi="Times New Roman" w:cs="Times New Roman"/>
          <w:b/>
          <w:sz w:val="26"/>
          <w:szCs w:val="26"/>
          <w:u w:val="single"/>
          <w:lang w:val="en-US" w:eastAsia="en-US"/>
        </w:rPr>
        <w:lastRenderedPageBreak/>
        <w:t xml:space="preserve">4.2 Availability of Bank </w:t>
      </w:r>
      <w:proofErr w:type="spellStart"/>
      <w:r w:rsidRPr="00AC4DAB">
        <w:rPr>
          <w:rFonts w:ascii="Times New Roman" w:hAnsi="Times New Roman" w:cs="Times New Roman"/>
          <w:b/>
          <w:sz w:val="26"/>
          <w:szCs w:val="26"/>
          <w:u w:val="single"/>
          <w:lang w:val="en-US" w:eastAsia="en-US"/>
        </w:rPr>
        <w:t>Mitras</w:t>
      </w:r>
      <w:proofErr w:type="spellEnd"/>
      <w:r w:rsidRPr="00AC4DAB">
        <w:rPr>
          <w:rFonts w:ascii="Times New Roman" w:hAnsi="Times New Roman" w:cs="Times New Roman"/>
          <w:b/>
          <w:sz w:val="26"/>
          <w:szCs w:val="26"/>
          <w:u w:val="single"/>
          <w:lang w:val="en-US" w:eastAsia="en-US"/>
        </w:rPr>
        <w:t xml:space="preserve"> / BCs in SSAs:</w:t>
      </w:r>
    </w:p>
    <w:p w:rsidR="00701E99" w:rsidRPr="00AC4DAB" w:rsidRDefault="00701E99" w:rsidP="00701E99">
      <w:pPr>
        <w:pStyle w:val="DefaultText"/>
        <w:rPr>
          <w:rFonts w:ascii="Times New Roman" w:hAnsi="Times New Roman" w:cs="Times New Roman"/>
        </w:rPr>
      </w:pPr>
      <w:r w:rsidRPr="00AC4DAB">
        <w:rPr>
          <w:rFonts w:ascii="Times New Roman" w:hAnsi="Times New Roman" w:cs="Times New Roman"/>
        </w:rPr>
        <w:t xml:space="preserve">Banks are providing Banking Services through Bank </w:t>
      </w:r>
      <w:proofErr w:type="spellStart"/>
      <w:r w:rsidRPr="00AC4DAB">
        <w:rPr>
          <w:rFonts w:ascii="Times New Roman" w:hAnsi="Times New Roman" w:cs="Times New Roman"/>
        </w:rPr>
        <w:t>Mitras</w:t>
      </w:r>
      <w:proofErr w:type="spellEnd"/>
      <w:r w:rsidRPr="00AC4DAB">
        <w:rPr>
          <w:rFonts w:ascii="Times New Roman" w:hAnsi="Times New Roman" w:cs="Times New Roman"/>
        </w:rPr>
        <w:t xml:space="preserve"> / BCs in all such SSAs in the UT of D&amp;NH, where Bank branches are not available. In last several UTLBC meetings and other Financial Inclusion / PMJDY related meetings, Banks were advised to ensure the following:</w:t>
      </w:r>
    </w:p>
    <w:p w:rsidR="00701E99" w:rsidRPr="00AC4DAB" w:rsidRDefault="00701E99" w:rsidP="00701E99">
      <w:pPr>
        <w:pStyle w:val="DefaultText"/>
        <w:rPr>
          <w:rFonts w:ascii="Times New Roman" w:hAnsi="Times New Roman" w:cs="Times New Roman"/>
        </w:rPr>
      </w:pPr>
    </w:p>
    <w:p w:rsidR="00701E99" w:rsidRPr="00AC4DAB" w:rsidRDefault="00701E99" w:rsidP="00B8165C">
      <w:pPr>
        <w:pStyle w:val="DefaultText"/>
        <w:numPr>
          <w:ilvl w:val="0"/>
          <w:numId w:val="3"/>
        </w:numPr>
        <w:overflowPunct w:val="0"/>
        <w:spacing w:before="0" w:after="60"/>
        <w:ind w:left="426" w:right="0" w:hanging="284"/>
        <w:rPr>
          <w:rFonts w:ascii="Times New Roman" w:hAnsi="Times New Roman" w:cs="Times New Roman"/>
        </w:rPr>
      </w:pPr>
      <w:r w:rsidRPr="00AC4DAB">
        <w:rPr>
          <w:rFonts w:ascii="Times New Roman" w:hAnsi="Times New Roman" w:cs="Times New Roman"/>
        </w:rPr>
        <w:t>100% BC activation in allotted SSAs.</w:t>
      </w:r>
    </w:p>
    <w:p w:rsidR="00701E99" w:rsidRPr="00AC4DAB" w:rsidRDefault="00701E99" w:rsidP="00B8165C">
      <w:pPr>
        <w:pStyle w:val="DefaultText"/>
        <w:numPr>
          <w:ilvl w:val="0"/>
          <w:numId w:val="3"/>
        </w:numPr>
        <w:overflowPunct w:val="0"/>
        <w:spacing w:before="0" w:after="60"/>
        <w:ind w:left="426" w:right="0" w:hanging="284"/>
        <w:rPr>
          <w:rFonts w:ascii="Times New Roman" w:hAnsi="Times New Roman" w:cs="Times New Roman"/>
        </w:rPr>
      </w:pPr>
      <w:r w:rsidRPr="00AC4DAB">
        <w:rPr>
          <w:rFonts w:ascii="Times New Roman" w:hAnsi="Times New Roman" w:cs="Times New Roman"/>
        </w:rPr>
        <w:t>Availability of adequate infrastructure with BCs enabling them to extend required banking services in the SSAs/ villages.</w:t>
      </w:r>
    </w:p>
    <w:p w:rsidR="00701E99" w:rsidRPr="00AC4DAB" w:rsidRDefault="00701E99" w:rsidP="00B8165C">
      <w:pPr>
        <w:pStyle w:val="DefaultText"/>
        <w:numPr>
          <w:ilvl w:val="0"/>
          <w:numId w:val="3"/>
        </w:numPr>
        <w:overflowPunct w:val="0"/>
        <w:spacing w:before="0" w:after="60"/>
        <w:ind w:left="426" w:right="0" w:hanging="284"/>
        <w:rPr>
          <w:rFonts w:ascii="Times New Roman" w:hAnsi="Times New Roman" w:cs="Times New Roman"/>
        </w:rPr>
      </w:pPr>
      <w:r w:rsidRPr="00AC4DAB">
        <w:rPr>
          <w:rFonts w:ascii="Times New Roman" w:hAnsi="Times New Roman" w:cs="Times New Roman"/>
        </w:rPr>
        <w:t>Adequate remuneration to the BCs.</w:t>
      </w:r>
    </w:p>
    <w:p w:rsidR="00701E99" w:rsidRDefault="00701E99" w:rsidP="00701E99">
      <w:pPr>
        <w:pStyle w:val="DefaultText"/>
        <w:rPr>
          <w:rFonts w:ascii="Times New Roman" w:hAnsi="Times New Roman" w:cs="Times New Roman"/>
          <w:color w:val="FF0000"/>
        </w:rPr>
      </w:pPr>
      <w:r w:rsidRPr="00AC4DAB">
        <w:rPr>
          <w:rFonts w:ascii="Times New Roman" w:hAnsi="Times New Roman" w:cs="Times New Roman"/>
        </w:rPr>
        <w:t xml:space="preserve">As per directives of DFS, </w:t>
      </w:r>
      <w:proofErr w:type="spellStart"/>
      <w:r w:rsidRPr="00AC4DAB">
        <w:rPr>
          <w:rFonts w:ascii="Times New Roman" w:hAnsi="Times New Roman" w:cs="Times New Roman"/>
        </w:rPr>
        <w:t>MoF</w:t>
      </w:r>
      <w:proofErr w:type="spellEnd"/>
      <w:r w:rsidRPr="00AC4DAB">
        <w:rPr>
          <w:rFonts w:ascii="Times New Roman" w:hAnsi="Times New Roman" w:cs="Times New Roman"/>
        </w:rPr>
        <w:t xml:space="preserve">, </w:t>
      </w:r>
      <w:proofErr w:type="spellStart"/>
      <w:r w:rsidRPr="00AC4DAB">
        <w:rPr>
          <w:rFonts w:ascii="Times New Roman" w:hAnsi="Times New Roman" w:cs="Times New Roman"/>
        </w:rPr>
        <w:t>GoI</w:t>
      </w:r>
      <w:proofErr w:type="spellEnd"/>
      <w:r w:rsidRPr="00AC4DAB">
        <w:rPr>
          <w:rFonts w:ascii="Times New Roman" w:hAnsi="Times New Roman" w:cs="Times New Roman"/>
        </w:rPr>
        <w:t>, LDM office also made verification calls to BC deployed by all Banks in the State and informed the Banks about deficiencies observed in their BC model, with a request to take necessary corrective measures</w:t>
      </w:r>
      <w:r w:rsidRPr="0040425B">
        <w:rPr>
          <w:rFonts w:ascii="Times New Roman" w:hAnsi="Times New Roman" w:cs="Times New Roman"/>
          <w:color w:val="FF0000"/>
        </w:rPr>
        <w:t>.</w:t>
      </w:r>
    </w:p>
    <w:p w:rsidR="00701E99" w:rsidRDefault="00701E99" w:rsidP="00701E99">
      <w:pPr>
        <w:pStyle w:val="DefaultText"/>
        <w:rPr>
          <w:rFonts w:ascii="Times New Roman" w:hAnsi="Times New Roman" w:cs="Times New Roman"/>
          <w:b/>
          <w:bCs/>
          <w:u w:val="single"/>
        </w:rPr>
      </w:pPr>
      <w:r w:rsidRPr="00666BB2">
        <w:rPr>
          <w:rFonts w:ascii="Times New Roman" w:hAnsi="Times New Roman" w:cs="Times New Roman"/>
          <w:b/>
          <w:bCs/>
          <w:u w:val="single"/>
        </w:rPr>
        <w:t>List of Banks and their BC’s with villages covered:</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661"/>
        <w:gridCol w:w="2790"/>
        <w:gridCol w:w="3684"/>
      </w:tblGrid>
      <w:tr w:rsidR="00666BB2" w:rsidRPr="00666BB2" w:rsidTr="001D1B0A">
        <w:tc>
          <w:tcPr>
            <w:tcW w:w="396"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Sr. No</w:t>
            </w:r>
          </w:p>
        </w:tc>
        <w:tc>
          <w:tcPr>
            <w:tcW w:w="1341"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Name of the Bank</w:t>
            </w:r>
          </w:p>
        </w:tc>
        <w:tc>
          <w:tcPr>
            <w:tcW w:w="1406"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No. Of SSA allotted (without bank branches)</w:t>
            </w:r>
          </w:p>
        </w:tc>
        <w:tc>
          <w:tcPr>
            <w:tcW w:w="1857"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 xml:space="preserve">No. Of Bank </w:t>
            </w:r>
            <w:proofErr w:type="spellStart"/>
            <w:r w:rsidRPr="00666BB2">
              <w:rPr>
                <w:rFonts w:ascii="Times New Roman" w:hAnsi="Times New Roman" w:cs="Times New Roman"/>
                <w:bCs/>
                <w:sz w:val="20"/>
                <w:szCs w:val="20"/>
                <w:lang w:eastAsia="en-IN"/>
              </w:rPr>
              <w:t>Mitra</w:t>
            </w:r>
            <w:proofErr w:type="spellEnd"/>
            <w:r w:rsidRPr="00666BB2">
              <w:rPr>
                <w:rFonts w:ascii="Times New Roman" w:hAnsi="Times New Roman" w:cs="Times New Roman"/>
                <w:bCs/>
                <w:sz w:val="20"/>
                <w:szCs w:val="20"/>
                <w:lang w:eastAsia="en-IN"/>
              </w:rPr>
              <w:t xml:space="preserve"> appointed by the bank</w:t>
            </w:r>
          </w:p>
        </w:tc>
      </w:tr>
      <w:tr w:rsidR="00666BB2" w:rsidRPr="00666BB2" w:rsidTr="001D1B0A">
        <w:tc>
          <w:tcPr>
            <w:tcW w:w="396"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01</w:t>
            </w:r>
          </w:p>
        </w:tc>
        <w:tc>
          <w:tcPr>
            <w:tcW w:w="1341" w:type="pct"/>
          </w:tcPr>
          <w:p w:rsidR="00701E99" w:rsidRPr="00666BB2" w:rsidRDefault="009E35DB"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e</w:t>
            </w:r>
            <w:r w:rsidR="00701E99" w:rsidRPr="00666BB2">
              <w:rPr>
                <w:rFonts w:ascii="Times New Roman" w:hAnsi="Times New Roman" w:cs="Times New Roman"/>
                <w:bCs/>
                <w:sz w:val="20"/>
                <w:szCs w:val="20"/>
                <w:lang w:eastAsia="en-IN"/>
              </w:rPr>
              <w:t>Dena Bank</w:t>
            </w:r>
          </w:p>
        </w:tc>
        <w:tc>
          <w:tcPr>
            <w:tcW w:w="1406" w:type="pct"/>
          </w:tcPr>
          <w:p w:rsidR="00701E99" w:rsidRPr="00666BB2" w:rsidRDefault="00D12E3A"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17</w:t>
            </w:r>
          </w:p>
        </w:tc>
        <w:tc>
          <w:tcPr>
            <w:tcW w:w="1857" w:type="pct"/>
          </w:tcPr>
          <w:p w:rsidR="00701E99" w:rsidRPr="00666BB2" w:rsidRDefault="00D12E3A"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17</w:t>
            </w:r>
          </w:p>
        </w:tc>
      </w:tr>
      <w:tr w:rsidR="00666BB2" w:rsidRPr="00666BB2" w:rsidTr="001D1B0A">
        <w:tc>
          <w:tcPr>
            <w:tcW w:w="396"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02</w:t>
            </w:r>
          </w:p>
        </w:tc>
        <w:tc>
          <w:tcPr>
            <w:tcW w:w="1341"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Bank Of Baroda</w:t>
            </w:r>
          </w:p>
        </w:tc>
        <w:tc>
          <w:tcPr>
            <w:tcW w:w="1406" w:type="pct"/>
          </w:tcPr>
          <w:p w:rsidR="00701E99" w:rsidRPr="00666BB2" w:rsidRDefault="00701E99"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5</w:t>
            </w:r>
          </w:p>
        </w:tc>
        <w:tc>
          <w:tcPr>
            <w:tcW w:w="1857" w:type="pct"/>
          </w:tcPr>
          <w:p w:rsidR="00701E99" w:rsidRPr="00666BB2" w:rsidRDefault="00701E99"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5</w:t>
            </w:r>
          </w:p>
        </w:tc>
      </w:tr>
      <w:tr w:rsidR="00666BB2" w:rsidRPr="00666BB2" w:rsidTr="001D1B0A">
        <w:tc>
          <w:tcPr>
            <w:tcW w:w="396"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03</w:t>
            </w:r>
          </w:p>
        </w:tc>
        <w:tc>
          <w:tcPr>
            <w:tcW w:w="1341"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SBI</w:t>
            </w:r>
          </w:p>
        </w:tc>
        <w:tc>
          <w:tcPr>
            <w:tcW w:w="1406" w:type="pct"/>
          </w:tcPr>
          <w:p w:rsidR="00701E99" w:rsidRPr="00666BB2" w:rsidRDefault="00701E99"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2</w:t>
            </w:r>
          </w:p>
        </w:tc>
        <w:tc>
          <w:tcPr>
            <w:tcW w:w="1857" w:type="pct"/>
          </w:tcPr>
          <w:p w:rsidR="00701E99" w:rsidRPr="00666BB2" w:rsidRDefault="00701E99"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2</w:t>
            </w:r>
          </w:p>
        </w:tc>
      </w:tr>
      <w:tr w:rsidR="00666BB2" w:rsidRPr="00666BB2" w:rsidTr="001D1B0A">
        <w:tc>
          <w:tcPr>
            <w:tcW w:w="396"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04</w:t>
            </w:r>
          </w:p>
        </w:tc>
        <w:tc>
          <w:tcPr>
            <w:tcW w:w="1341"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Canara Bank</w:t>
            </w:r>
          </w:p>
        </w:tc>
        <w:tc>
          <w:tcPr>
            <w:tcW w:w="1406" w:type="pct"/>
          </w:tcPr>
          <w:p w:rsidR="00701E99" w:rsidRPr="00666BB2" w:rsidRDefault="00701E99"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2</w:t>
            </w:r>
          </w:p>
        </w:tc>
        <w:tc>
          <w:tcPr>
            <w:tcW w:w="1857" w:type="pct"/>
          </w:tcPr>
          <w:p w:rsidR="00701E99" w:rsidRPr="00666BB2" w:rsidRDefault="00701E99"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1</w:t>
            </w:r>
          </w:p>
        </w:tc>
      </w:tr>
      <w:tr w:rsidR="00666BB2" w:rsidRPr="00666BB2" w:rsidTr="001D1B0A">
        <w:tc>
          <w:tcPr>
            <w:tcW w:w="396"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05</w:t>
            </w:r>
          </w:p>
        </w:tc>
        <w:tc>
          <w:tcPr>
            <w:tcW w:w="1341"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Indian Overseas Bank</w:t>
            </w:r>
          </w:p>
        </w:tc>
        <w:tc>
          <w:tcPr>
            <w:tcW w:w="1406" w:type="pct"/>
          </w:tcPr>
          <w:p w:rsidR="00701E99" w:rsidRPr="00666BB2" w:rsidRDefault="00701E99"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2</w:t>
            </w:r>
          </w:p>
        </w:tc>
        <w:tc>
          <w:tcPr>
            <w:tcW w:w="1857" w:type="pct"/>
          </w:tcPr>
          <w:p w:rsidR="00701E99" w:rsidRPr="00666BB2" w:rsidRDefault="00701E99"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2</w:t>
            </w:r>
          </w:p>
        </w:tc>
      </w:tr>
      <w:tr w:rsidR="00666BB2" w:rsidRPr="00666BB2" w:rsidTr="001D1B0A">
        <w:tc>
          <w:tcPr>
            <w:tcW w:w="396"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06</w:t>
            </w:r>
          </w:p>
        </w:tc>
        <w:tc>
          <w:tcPr>
            <w:tcW w:w="1341"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IDBI Bank</w:t>
            </w:r>
          </w:p>
        </w:tc>
        <w:tc>
          <w:tcPr>
            <w:tcW w:w="1406" w:type="pct"/>
          </w:tcPr>
          <w:p w:rsidR="00701E99" w:rsidRPr="00666BB2" w:rsidRDefault="00701E99"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2</w:t>
            </w:r>
          </w:p>
        </w:tc>
        <w:tc>
          <w:tcPr>
            <w:tcW w:w="1857" w:type="pct"/>
          </w:tcPr>
          <w:p w:rsidR="00701E99" w:rsidRPr="00666BB2" w:rsidRDefault="00701E99"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2</w:t>
            </w:r>
          </w:p>
        </w:tc>
      </w:tr>
      <w:tr w:rsidR="00666BB2" w:rsidRPr="00666BB2" w:rsidTr="001D1B0A">
        <w:tc>
          <w:tcPr>
            <w:tcW w:w="396"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07</w:t>
            </w:r>
          </w:p>
        </w:tc>
        <w:tc>
          <w:tcPr>
            <w:tcW w:w="1341" w:type="pct"/>
          </w:tcPr>
          <w:p w:rsidR="00701E99" w:rsidRPr="00666BB2" w:rsidRDefault="00701E99" w:rsidP="004246C6">
            <w:pPr>
              <w:pStyle w:val="DefaultText"/>
              <w:ind w:left="0"/>
              <w:rPr>
                <w:rFonts w:ascii="Times New Roman" w:hAnsi="Times New Roman" w:cs="Times New Roman"/>
                <w:bCs/>
                <w:sz w:val="20"/>
                <w:szCs w:val="20"/>
                <w:lang w:eastAsia="en-IN"/>
              </w:rPr>
            </w:pPr>
            <w:r w:rsidRPr="00666BB2">
              <w:rPr>
                <w:rFonts w:ascii="Times New Roman" w:hAnsi="Times New Roman" w:cs="Times New Roman"/>
                <w:bCs/>
                <w:sz w:val="20"/>
                <w:szCs w:val="20"/>
                <w:lang w:eastAsia="en-IN"/>
              </w:rPr>
              <w:t>ICICI Bank</w:t>
            </w:r>
          </w:p>
        </w:tc>
        <w:tc>
          <w:tcPr>
            <w:tcW w:w="1406" w:type="pct"/>
          </w:tcPr>
          <w:p w:rsidR="00701E99" w:rsidRPr="00666BB2" w:rsidRDefault="00701E99"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4</w:t>
            </w:r>
          </w:p>
        </w:tc>
        <w:tc>
          <w:tcPr>
            <w:tcW w:w="1857" w:type="pct"/>
          </w:tcPr>
          <w:p w:rsidR="00701E99" w:rsidRPr="00666BB2" w:rsidRDefault="009A3B3B" w:rsidP="004246C6">
            <w:pPr>
              <w:pStyle w:val="DefaultText"/>
              <w:ind w:left="0"/>
              <w:jc w:val="center"/>
              <w:rPr>
                <w:rFonts w:ascii="Times New Roman" w:hAnsi="Times New Roman" w:cs="Times New Roman"/>
                <w:b/>
                <w:sz w:val="20"/>
                <w:szCs w:val="20"/>
                <w:lang w:eastAsia="en-IN"/>
              </w:rPr>
            </w:pPr>
            <w:r w:rsidRPr="00666BB2">
              <w:rPr>
                <w:rFonts w:ascii="Times New Roman" w:hAnsi="Times New Roman" w:cs="Times New Roman"/>
                <w:b/>
                <w:sz w:val="20"/>
                <w:szCs w:val="20"/>
                <w:lang w:eastAsia="en-IN"/>
              </w:rPr>
              <w:t>0 (Inactive)</w:t>
            </w:r>
          </w:p>
        </w:tc>
      </w:tr>
      <w:tr w:rsidR="00800626" w:rsidRPr="00800626" w:rsidTr="001D1B0A">
        <w:tc>
          <w:tcPr>
            <w:tcW w:w="396" w:type="pct"/>
          </w:tcPr>
          <w:p w:rsidR="00701E99" w:rsidRPr="00800626" w:rsidRDefault="00701E99" w:rsidP="004246C6">
            <w:pPr>
              <w:pStyle w:val="DefaultText"/>
              <w:ind w:left="0"/>
              <w:rPr>
                <w:rFonts w:ascii="Times New Roman" w:hAnsi="Times New Roman" w:cs="Times New Roman"/>
                <w:bCs/>
                <w:sz w:val="20"/>
                <w:szCs w:val="20"/>
                <w:lang w:eastAsia="en-IN"/>
              </w:rPr>
            </w:pPr>
            <w:r w:rsidRPr="00800626">
              <w:rPr>
                <w:rFonts w:ascii="Times New Roman" w:hAnsi="Times New Roman" w:cs="Times New Roman"/>
                <w:bCs/>
                <w:sz w:val="20"/>
                <w:szCs w:val="20"/>
                <w:lang w:eastAsia="en-IN"/>
              </w:rPr>
              <w:t>08</w:t>
            </w:r>
          </w:p>
        </w:tc>
        <w:tc>
          <w:tcPr>
            <w:tcW w:w="1341" w:type="pct"/>
          </w:tcPr>
          <w:p w:rsidR="00701E99" w:rsidRPr="00800626" w:rsidRDefault="00701E99" w:rsidP="004246C6">
            <w:pPr>
              <w:pStyle w:val="DefaultText"/>
              <w:ind w:left="0"/>
              <w:rPr>
                <w:rFonts w:ascii="Times New Roman" w:hAnsi="Times New Roman" w:cs="Times New Roman"/>
                <w:bCs/>
                <w:sz w:val="20"/>
                <w:szCs w:val="20"/>
                <w:lang w:eastAsia="en-IN"/>
              </w:rPr>
            </w:pPr>
            <w:r w:rsidRPr="00800626">
              <w:rPr>
                <w:rFonts w:ascii="Times New Roman" w:hAnsi="Times New Roman" w:cs="Times New Roman"/>
                <w:bCs/>
                <w:sz w:val="20"/>
                <w:szCs w:val="20"/>
                <w:lang w:eastAsia="en-IN"/>
              </w:rPr>
              <w:t>HDFC Bank</w:t>
            </w:r>
          </w:p>
        </w:tc>
        <w:tc>
          <w:tcPr>
            <w:tcW w:w="1406" w:type="pct"/>
          </w:tcPr>
          <w:p w:rsidR="00701E99" w:rsidRPr="00800626" w:rsidRDefault="00701E99" w:rsidP="004246C6">
            <w:pPr>
              <w:pStyle w:val="DefaultText"/>
              <w:ind w:left="0"/>
              <w:jc w:val="center"/>
              <w:rPr>
                <w:rFonts w:ascii="Times New Roman" w:hAnsi="Times New Roman" w:cs="Times New Roman"/>
                <w:b/>
                <w:sz w:val="20"/>
                <w:szCs w:val="20"/>
                <w:lang w:eastAsia="en-IN"/>
              </w:rPr>
            </w:pPr>
            <w:r w:rsidRPr="00800626">
              <w:rPr>
                <w:rFonts w:ascii="Times New Roman" w:hAnsi="Times New Roman" w:cs="Times New Roman"/>
                <w:b/>
                <w:sz w:val="20"/>
                <w:szCs w:val="20"/>
                <w:lang w:eastAsia="en-IN"/>
              </w:rPr>
              <w:t>1</w:t>
            </w:r>
          </w:p>
        </w:tc>
        <w:tc>
          <w:tcPr>
            <w:tcW w:w="1857" w:type="pct"/>
          </w:tcPr>
          <w:p w:rsidR="00701E99" w:rsidRPr="00800626" w:rsidRDefault="00701E99" w:rsidP="004246C6">
            <w:pPr>
              <w:pStyle w:val="DefaultText"/>
              <w:ind w:left="0"/>
              <w:jc w:val="center"/>
              <w:rPr>
                <w:rFonts w:ascii="Times New Roman" w:hAnsi="Times New Roman" w:cs="Times New Roman"/>
                <w:b/>
                <w:sz w:val="20"/>
                <w:szCs w:val="20"/>
                <w:lang w:eastAsia="en-IN"/>
              </w:rPr>
            </w:pPr>
            <w:r w:rsidRPr="00800626">
              <w:rPr>
                <w:rFonts w:ascii="Times New Roman" w:hAnsi="Times New Roman" w:cs="Times New Roman"/>
                <w:b/>
                <w:sz w:val="20"/>
                <w:szCs w:val="20"/>
                <w:lang w:eastAsia="en-IN"/>
              </w:rPr>
              <w:t>1</w:t>
            </w:r>
          </w:p>
        </w:tc>
      </w:tr>
    </w:tbl>
    <w:p w:rsidR="00701E99" w:rsidRPr="00800626" w:rsidRDefault="00701E99" w:rsidP="00701E99">
      <w:pPr>
        <w:jc w:val="both"/>
        <w:rPr>
          <w:rFonts w:ascii="Times New Roman" w:hAnsi="Times New Roman" w:cs="Times New Roman"/>
          <w:b/>
          <w:sz w:val="26"/>
          <w:szCs w:val="26"/>
          <w:u w:val="single"/>
        </w:rPr>
      </w:pPr>
    </w:p>
    <w:p w:rsidR="004831F2" w:rsidRPr="00800626" w:rsidRDefault="004831F2" w:rsidP="004831F2">
      <w:pPr>
        <w:widowControl/>
        <w:autoSpaceDE/>
        <w:autoSpaceDN/>
        <w:adjustRightInd/>
        <w:spacing w:after="200"/>
        <w:rPr>
          <w:rFonts w:ascii="Times New Roman" w:hAnsi="Times New Roman" w:cs="Times New Roman"/>
          <w:b/>
          <w:bCs/>
          <w:u w:val="single"/>
        </w:rPr>
      </w:pPr>
      <w:r w:rsidRPr="00800626">
        <w:rPr>
          <w:rFonts w:ascii="Times New Roman" w:hAnsi="Times New Roman" w:cs="Times New Roman"/>
          <w:b/>
          <w:bCs/>
          <w:u w:val="single"/>
        </w:rPr>
        <w:t>Classification of Model of Banking Correspondent as Banking Outlet</w:t>
      </w:r>
    </w:p>
    <w:p w:rsidR="004831F2" w:rsidRPr="00800626" w:rsidRDefault="004831F2" w:rsidP="004831F2">
      <w:pPr>
        <w:jc w:val="both"/>
        <w:rPr>
          <w:rFonts w:ascii="Times New Roman" w:hAnsi="Times New Roman" w:cs="Times New Roman"/>
        </w:rPr>
      </w:pPr>
      <w:r w:rsidRPr="00800626">
        <w:rPr>
          <w:rFonts w:ascii="Times New Roman" w:hAnsi="Times New Roman" w:cs="Times New Roman"/>
        </w:rPr>
        <w:t>As per the Rationalization of Branch Authorization policy of RBI issued vide circular no. DBR.No.BAPD.BC.69/22.01.001/2016-17 dated 18th May 2017; if the existing Banking Correspondent (BC) model of various Banks satisfies following stipulations then the BC model currently being employed by Banks could be classified as Banking Outlet (BO):</w:t>
      </w:r>
    </w:p>
    <w:p w:rsidR="004831F2" w:rsidRPr="00800626" w:rsidRDefault="004831F2" w:rsidP="004831F2">
      <w:pPr>
        <w:widowControl/>
        <w:numPr>
          <w:ilvl w:val="0"/>
          <w:numId w:val="15"/>
        </w:numPr>
        <w:autoSpaceDE/>
        <w:autoSpaceDN/>
        <w:adjustRightInd/>
        <w:spacing w:after="120"/>
        <w:jc w:val="both"/>
        <w:rPr>
          <w:rFonts w:ascii="Times New Roman" w:hAnsi="Times New Roman" w:cs="Times New Roman"/>
        </w:rPr>
      </w:pPr>
      <w:r w:rsidRPr="00800626">
        <w:rPr>
          <w:rFonts w:ascii="Times New Roman" w:hAnsi="Times New Roman" w:cs="Times New Roman"/>
        </w:rPr>
        <w:t>Fixed point service unit carrying uniform signage with name of the bank and authorization from it including contact details of the controlling authorities.</w:t>
      </w:r>
    </w:p>
    <w:p w:rsidR="004831F2" w:rsidRPr="00800626" w:rsidRDefault="004831F2" w:rsidP="004831F2">
      <w:pPr>
        <w:widowControl/>
        <w:numPr>
          <w:ilvl w:val="0"/>
          <w:numId w:val="15"/>
        </w:numPr>
        <w:autoSpaceDE/>
        <w:autoSpaceDN/>
        <w:adjustRightInd/>
        <w:spacing w:after="120"/>
        <w:jc w:val="both"/>
        <w:rPr>
          <w:rFonts w:ascii="Times New Roman" w:hAnsi="Times New Roman" w:cs="Times New Roman"/>
        </w:rPr>
      </w:pPr>
      <w:r w:rsidRPr="00800626">
        <w:rPr>
          <w:rFonts w:ascii="Times New Roman" w:hAnsi="Times New Roman" w:cs="Times New Roman"/>
        </w:rPr>
        <w:t xml:space="preserve">Should be manned by either bank’s staff or its Business Correspondent (BC). </w:t>
      </w:r>
    </w:p>
    <w:p w:rsidR="004831F2" w:rsidRPr="00800626" w:rsidRDefault="004831F2" w:rsidP="004831F2">
      <w:pPr>
        <w:widowControl/>
        <w:numPr>
          <w:ilvl w:val="0"/>
          <w:numId w:val="15"/>
        </w:numPr>
        <w:autoSpaceDE/>
        <w:autoSpaceDN/>
        <w:adjustRightInd/>
        <w:spacing w:after="120"/>
        <w:jc w:val="both"/>
        <w:rPr>
          <w:rFonts w:ascii="Times New Roman" w:hAnsi="Times New Roman" w:cs="Times New Roman"/>
        </w:rPr>
      </w:pPr>
      <w:r w:rsidRPr="00800626">
        <w:rPr>
          <w:rFonts w:ascii="Times New Roman" w:hAnsi="Times New Roman" w:cs="Times New Roman"/>
        </w:rPr>
        <w:t>Should provide services of acceptance of deposits and cash withdrawal for a minimum of 4 hours per day for at least five days a week (The working hours/days need to be displayed prominently).</w:t>
      </w:r>
    </w:p>
    <w:p w:rsidR="004831F2" w:rsidRPr="00800626" w:rsidRDefault="004831F2" w:rsidP="004831F2">
      <w:pPr>
        <w:widowControl/>
        <w:numPr>
          <w:ilvl w:val="0"/>
          <w:numId w:val="15"/>
        </w:numPr>
        <w:autoSpaceDE/>
        <w:autoSpaceDN/>
        <w:adjustRightInd/>
        <w:spacing w:after="120"/>
        <w:jc w:val="both"/>
        <w:rPr>
          <w:rFonts w:ascii="Times New Roman" w:hAnsi="Times New Roman" w:cs="Times New Roman"/>
        </w:rPr>
      </w:pPr>
      <w:r w:rsidRPr="00800626">
        <w:rPr>
          <w:rFonts w:ascii="Times New Roman" w:hAnsi="Times New Roman" w:cs="Times New Roman"/>
        </w:rPr>
        <w:t>Should have complaint escalation mechanism.</w:t>
      </w:r>
    </w:p>
    <w:p w:rsidR="004831F2" w:rsidRPr="00800626" w:rsidRDefault="004831F2" w:rsidP="004831F2">
      <w:pPr>
        <w:widowControl/>
        <w:numPr>
          <w:ilvl w:val="0"/>
          <w:numId w:val="15"/>
        </w:numPr>
        <w:autoSpaceDE/>
        <w:autoSpaceDN/>
        <w:adjustRightInd/>
        <w:spacing w:after="120"/>
        <w:jc w:val="both"/>
        <w:rPr>
          <w:rFonts w:ascii="Times New Roman" w:hAnsi="Times New Roman" w:cs="Times New Roman"/>
        </w:rPr>
      </w:pPr>
      <w:r w:rsidRPr="00800626">
        <w:rPr>
          <w:rFonts w:ascii="Times New Roman" w:hAnsi="Times New Roman" w:cs="Times New Roman"/>
        </w:rPr>
        <w:t>Besides above points the bank should have a regular off-site and on-site monitoring.</w:t>
      </w:r>
    </w:p>
    <w:p w:rsidR="004831F2" w:rsidRPr="00800626" w:rsidRDefault="004831F2" w:rsidP="004831F2">
      <w:pPr>
        <w:jc w:val="both"/>
        <w:rPr>
          <w:b/>
        </w:rPr>
      </w:pPr>
      <w:r w:rsidRPr="00800626">
        <w:rPr>
          <w:b/>
        </w:rPr>
        <w:t xml:space="preserve">In addition to above mandatory conditions, the BO may also extend facilities like encashment of </w:t>
      </w:r>
      <w:proofErr w:type="spellStart"/>
      <w:r w:rsidRPr="00800626">
        <w:rPr>
          <w:b/>
        </w:rPr>
        <w:t>cheques</w:t>
      </w:r>
      <w:proofErr w:type="spellEnd"/>
      <w:r w:rsidRPr="00800626">
        <w:rPr>
          <w:b/>
        </w:rPr>
        <w:t xml:space="preserve"> and lending of money.</w:t>
      </w:r>
    </w:p>
    <w:p w:rsidR="004831F2" w:rsidRDefault="006B5F71" w:rsidP="004831F2">
      <w:pPr>
        <w:spacing w:before="120" w:after="120" w:line="300" w:lineRule="exact"/>
        <w:jc w:val="both"/>
        <w:rPr>
          <w:b/>
        </w:rPr>
      </w:pPr>
      <w:r w:rsidRPr="00800626">
        <w:rPr>
          <w:b/>
        </w:rPr>
        <w:t>All</w:t>
      </w:r>
      <w:r w:rsidR="004831F2" w:rsidRPr="00800626">
        <w:rPr>
          <w:b/>
        </w:rPr>
        <w:t xml:space="preserve"> Banks are requested to apprise the </w:t>
      </w:r>
      <w:r w:rsidRPr="00800626">
        <w:rPr>
          <w:b/>
        </w:rPr>
        <w:t>UTLBC</w:t>
      </w:r>
      <w:r w:rsidR="004831F2" w:rsidRPr="00800626">
        <w:rPr>
          <w:b/>
        </w:rPr>
        <w:t xml:space="preserve"> whether their existing BC model qualifies to be classified as BO, as classifying BC model as BO would go a long way in assisting covering the Unbanked Rural Areas (URCs) of the State. </w:t>
      </w:r>
    </w:p>
    <w:p w:rsidR="00701E99" w:rsidRPr="00800626" w:rsidRDefault="00701E99" w:rsidP="00701E99">
      <w:pPr>
        <w:pStyle w:val="DefaultText"/>
        <w:tabs>
          <w:tab w:val="left" w:pos="9225"/>
        </w:tabs>
        <w:spacing w:before="0"/>
        <w:ind w:left="0"/>
        <w:rPr>
          <w:rFonts w:ascii="Times New Roman" w:hAnsi="Times New Roman" w:cs="Times New Roman"/>
          <w:b/>
          <w:sz w:val="26"/>
          <w:szCs w:val="26"/>
          <w:u w:val="single"/>
        </w:rPr>
      </w:pPr>
      <w:r w:rsidRPr="00800626">
        <w:rPr>
          <w:rFonts w:ascii="Times New Roman" w:hAnsi="Times New Roman" w:cs="Times New Roman"/>
          <w:b/>
          <w:sz w:val="26"/>
          <w:szCs w:val="26"/>
          <w:u w:val="single"/>
        </w:rPr>
        <w:lastRenderedPageBreak/>
        <w:t>4.3 Financial Literacy</w:t>
      </w:r>
    </w:p>
    <w:p w:rsidR="00701E99" w:rsidRPr="00800626" w:rsidRDefault="00701E99" w:rsidP="00701E99">
      <w:pPr>
        <w:jc w:val="both"/>
        <w:rPr>
          <w:rFonts w:ascii="Times New Roman" w:hAnsi="Times New Roman" w:cs="Times New Roman"/>
          <w:b/>
          <w:bCs/>
          <w:u w:val="single"/>
        </w:rPr>
      </w:pPr>
      <w:r w:rsidRPr="00800626">
        <w:rPr>
          <w:rFonts w:ascii="Times New Roman" w:hAnsi="Times New Roman" w:cs="Times New Roman"/>
          <w:b/>
          <w:bCs/>
          <w:u w:val="single"/>
        </w:rPr>
        <w:t>4.3.1 Financial Literacy and credit counseling center (FLCC)</w:t>
      </w:r>
    </w:p>
    <w:p w:rsidR="00701E99" w:rsidRPr="00800626" w:rsidRDefault="00701E99" w:rsidP="00701E99">
      <w:pPr>
        <w:jc w:val="both"/>
        <w:rPr>
          <w:rFonts w:ascii="Times New Roman" w:hAnsi="Times New Roman" w:cs="Times New Roman"/>
          <w:b/>
          <w:bCs/>
          <w:u w:val="single"/>
        </w:rPr>
      </w:pPr>
    </w:p>
    <w:p w:rsidR="002C2B26" w:rsidRPr="00800626" w:rsidRDefault="00701E99" w:rsidP="00701E99">
      <w:pPr>
        <w:jc w:val="both"/>
        <w:rPr>
          <w:rFonts w:ascii="Times New Roman" w:hAnsi="Times New Roman" w:cs="Times New Roman"/>
        </w:rPr>
      </w:pPr>
      <w:r w:rsidRPr="00800626">
        <w:rPr>
          <w:rFonts w:ascii="Times New Roman" w:hAnsi="Times New Roman" w:cs="Times New Roman"/>
        </w:rPr>
        <w:t xml:space="preserve">Dena Bank has set up FLCs in LDM Office at Lead Bank Cell, Silvassa, </w:t>
      </w:r>
      <w:proofErr w:type="gramStart"/>
      <w:r w:rsidRPr="00800626">
        <w:rPr>
          <w:rFonts w:ascii="Times New Roman" w:hAnsi="Times New Roman" w:cs="Times New Roman"/>
        </w:rPr>
        <w:t>DNH</w:t>
      </w:r>
      <w:proofErr w:type="gramEnd"/>
      <w:r w:rsidRPr="00800626">
        <w:rPr>
          <w:rFonts w:ascii="Times New Roman" w:hAnsi="Times New Roman" w:cs="Times New Roman"/>
        </w:rPr>
        <w:t>.</w:t>
      </w:r>
    </w:p>
    <w:p w:rsidR="002C2B26" w:rsidRPr="00800626" w:rsidRDefault="002C2B26" w:rsidP="00701E99">
      <w:pPr>
        <w:jc w:val="both"/>
        <w:rPr>
          <w:rFonts w:ascii="Times New Roman" w:hAnsi="Times New Roman" w:cs="Times New Roman"/>
        </w:rPr>
      </w:pPr>
    </w:p>
    <w:tbl>
      <w:tblPr>
        <w:tblW w:w="5119" w:type="pct"/>
        <w:tblLook w:val="0000" w:firstRow="0" w:lastRow="0" w:firstColumn="0" w:lastColumn="0" w:noHBand="0" w:noVBand="0"/>
      </w:tblPr>
      <w:tblGrid>
        <w:gridCol w:w="1077"/>
        <w:gridCol w:w="2452"/>
        <w:gridCol w:w="3018"/>
        <w:gridCol w:w="3373"/>
      </w:tblGrid>
      <w:tr w:rsidR="00800626" w:rsidRPr="00800626" w:rsidTr="008611A7">
        <w:trPr>
          <w:trHeight w:val="293"/>
        </w:trPr>
        <w:tc>
          <w:tcPr>
            <w:tcW w:w="543" w:type="pct"/>
            <w:tcBorders>
              <w:top w:val="single" w:sz="4" w:space="0" w:color="000000"/>
              <w:left w:val="single" w:sz="4" w:space="0" w:color="000000"/>
              <w:right w:val="single" w:sz="4" w:space="0" w:color="000000"/>
            </w:tcBorders>
          </w:tcPr>
          <w:p w:rsidR="00701E99" w:rsidRPr="00800626" w:rsidRDefault="00701E99" w:rsidP="004246C6">
            <w:pPr>
              <w:pStyle w:val="TableText"/>
              <w:spacing w:line="276" w:lineRule="auto"/>
              <w:jc w:val="both"/>
              <w:rPr>
                <w:rFonts w:ascii="Times New Roman" w:hAnsi="Times New Roman" w:cs="Times New Roman"/>
                <w:b/>
                <w:bCs/>
              </w:rPr>
            </w:pPr>
            <w:r w:rsidRPr="00800626">
              <w:rPr>
                <w:rFonts w:ascii="Times New Roman" w:hAnsi="Times New Roman" w:cs="Times New Roman"/>
                <w:b/>
                <w:bCs/>
              </w:rPr>
              <w:t>Sr. No</w:t>
            </w:r>
          </w:p>
        </w:tc>
        <w:tc>
          <w:tcPr>
            <w:tcW w:w="1236" w:type="pct"/>
            <w:tcBorders>
              <w:top w:val="single" w:sz="4" w:space="0" w:color="000000"/>
              <w:right w:val="single" w:sz="4" w:space="0" w:color="000000"/>
            </w:tcBorders>
          </w:tcPr>
          <w:p w:rsidR="00701E99" w:rsidRPr="00800626" w:rsidRDefault="00701E99" w:rsidP="004246C6">
            <w:pPr>
              <w:pStyle w:val="TableText"/>
              <w:spacing w:line="276" w:lineRule="auto"/>
              <w:jc w:val="both"/>
              <w:rPr>
                <w:rFonts w:ascii="Times New Roman" w:hAnsi="Times New Roman" w:cs="Times New Roman"/>
                <w:b/>
                <w:bCs/>
              </w:rPr>
            </w:pPr>
            <w:r w:rsidRPr="00800626">
              <w:rPr>
                <w:rFonts w:ascii="Times New Roman" w:hAnsi="Times New Roman" w:cs="Times New Roman"/>
                <w:b/>
                <w:bCs/>
              </w:rPr>
              <w:t>Bank</w:t>
            </w:r>
          </w:p>
        </w:tc>
        <w:tc>
          <w:tcPr>
            <w:tcW w:w="1521" w:type="pct"/>
            <w:tcBorders>
              <w:top w:val="single" w:sz="4" w:space="0" w:color="000000"/>
              <w:right w:val="single" w:sz="4" w:space="0" w:color="000000"/>
            </w:tcBorders>
          </w:tcPr>
          <w:p w:rsidR="00701E99" w:rsidRPr="00800626" w:rsidRDefault="00701E99" w:rsidP="004246C6">
            <w:pPr>
              <w:pStyle w:val="TableText"/>
              <w:spacing w:line="276" w:lineRule="auto"/>
              <w:jc w:val="both"/>
              <w:rPr>
                <w:rFonts w:ascii="Times New Roman" w:hAnsi="Times New Roman" w:cs="Times New Roman"/>
                <w:b/>
                <w:bCs/>
              </w:rPr>
            </w:pPr>
            <w:r w:rsidRPr="00800626">
              <w:rPr>
                <w:rFonts w:ascii="Times New Roman" w:hAnsi="Times New Roman" w:cs="Times New Roman"/>
                <w:b/>
                <w:bCs/>
              </w:rPr>
              <w:t>No. of  Districts</w:t>
            </w:r>
          </w:p>
        </w:tc>
        <w:tc>
          <w:tcPr>
            <w:tcW w:w="1701" w:type="pct"/>
            <w:tcBorders>
              <w:top w:val="single" w:sz="4" w:space="0" w:color="000000"/>
              <w:right w:val="single" w:sz="4" w:space="0" w:color="000000"/>
            </w:tcBorders>
          </w:tcPr>
          <w:p w:rsidR="00701E99" w:rsidRPr="00800626" w:rsidRDefault="00701E99" w:rsidP="004246C6">
            <w:pPr>
              <w:pStyle w:val="TableText"/>
              <w:spacing w:line="276" w:lineRule="auto"/>
              <w:jc w:val="both"/>
              <w:rPr>
                <w:rFonts w:ascii="Times New Roman" w:hAnsi="Times New Roman" w:cs="Times New Roman"/>
                <w:b/>
                <w:bCs/>
              </w:rPr>
            </w:pPr>
            <w:r w:rsidRPr="00800626">
              <w:rPr>
                <w:rFonts w:ascii="Times New Roman" w:hAnsi="Times New Roman" w:cs="Times New Roman"/>
                <w:b/>
                <w:bCs/>
              </w:rPr>
              <w:t>No. of FLCCCs set up by the Lead Bank</w:t>
            </w:r>
          </w:p>
        </w:tc>
      </w:tr>
      <w:tr w:rsidR="00800626" w:rsidRPr="00800626" w:rsidTr="008611A7">
        <w:trPr>
          <w:trHeight w:val="293"/>
        </w:trPr>
        <w:tc>
          <w:tcPr>
            <w:tcW w:w="543" w:type="pct"/>
            <w:tcBorders>
              <w:top w:val="single" w:sz="4" w:space="0" w:color="000000"/>
              <w:left w:val="single" w:sz="4" w:space="0" w:color="000000"/>
              <w:right w:val="single" w:sz="4" w:space="0" w:color="000000"/>
            </w:tcBorders>
          </w:tcPr>
          <w:p w:rsidR="00701E99" w:rsidRPr="00800626" w:rsidRDefault="00701E99" w:rsidP="004246C6">
            <w:pPr>
              <w:pStyle w:val="TableText"/>
              <w:spacing w:line="276" w:lineRule="auto"/>
              <w:jc w:val="both"/>
              <w:rPr>
                <w:rFonts w:ascii="Times New Roman" w:hAnsi="Times New Roman" w:cs="Times New Roman"/>
              </w:rPr>
            </w:pPr>
            <w:r w:rsidRPr="00800626">
              <w:rPr>
                <w:rFonts w:ascii="Times New Roman" w:hAnsi="Times New Roman" w:cs="Times New Roman"/>
              </w:rPr>
              <w:t>1</w:t>
            </w:r>
          </w:p>
        </w:tc>
        <w:tc>
          <w:tcPr>
            <w:tcW w:w="1236" w:type="pct"/>
            <w:tcBorders>
              <w:top w:val="single" w:sz="4" w:space="0" w:color="000000"/>
              <w:right w:val="single" w:sz="4" w:space="0" w:color="000000"/>
            </w:tcBorders>
          </w:tcPr>
          <w:p w:rsidR="00701E99" w:rsidRPr="00800626" w:rsidRDefault="008611A7" w:rsidP="008611A7">
            <w:pPr>
              <w:pStyle w:val="TableText"/>
              <w:spacing w:line="276" w:lineRule="auto"/>
              <w:jc w:val="left"/>
              <w:rPr>
                <w:rFonts w:ascii="Times New Roman" w:hAnsi="Times New Roman" w:cs="Times New Roman"/>
                <w:b/>
                <w:bCs/>
              </w:rPr>
            </w:pPr>
            <w:r w:rsidRPr="00800626">
              <w:rPr>
                <w:rFonts w:ascii="Times New Roman" w:hAnsi="Times New Roman" w:cs="Times New Roman"/>
                <w:b/>
                <w:bCs/>
              </w:rPr>
              <w:t>BANK OF BARODA</w:t>
            </w:r>
          </w:p>
        </w:tc>
        <w:tc>
          <w:tcPr>
            <w:tcW w:w="1521" w:type="pct"/>
            <w:tcBorders>
              <w:top w:val="single" w:sz="4" w:space="0" w:color="000000"/>
              <w:right w:val="single" w:sz="4" w:space="0" w:color="000000"/>
            </w:tcBorders>
          </w:tcPr>
          <w:p w:rsidR="00701E99" w:rsidRPr="00800626" w:rsidRDefault="00701E99" w:rsidP="004246C6">
            <w:pPr>
              <w:pStyle w:val="TableText"/>
              <w:spacing w:line="276" w:lineRule="auto"/>
              <w:jc w:val="center"/>
              <w:rPr>
                <w:rFonts w:ascii="Times New Roman" w:hAnsi="Times New Roman" w:cs="Times New Roman"/>
                <w:b/>
                <w:bCs/>
              </w:rPr>
            </w:pPr>
            <w:r w:rsidRPr="00800626">
              <w:rPr>
                <w:rFonts w:ascii="Times New Roman" w:hAnsi="Times New Roman" w:cs="Times New Roman"/>
                <w:b/>
                <w:bCs/>
              </w:rPr>
              <w:t>1</w:t>
            </w:r>
          </w:p>
        </w:tc>
        <w:tc>
          <w:tcPr>
            <w:tcW w:w="1701" w:type="pct"/>
            <w:tcBorders>
              <w:top w:val="single" w:sz="4" w:space="0" w:color="000000"/>
              <w:right w:val="single" w:sz="4" w:space="0" w:color="000000"/>
            </w:tcBorders>
          </w:tcPr>
          <w:p w:rsidR="00701E99" w:rsidRPr="00800626" w:rsidRDefault="00701E99" w:rsidP="004246C6">
            <w:pPr>
              <w:pStyle w:val="TableText"/>
              <w:spacing w:line="276" w:lineRule="auto"/>
              <w:jc w:val="center"/>
              <w:rPr>
                <w:rFonts w:ascii="Times New Roman" w:hAnsi="Times New Roman" w:cs="Times New Roman"/>
                <w:b/>
                <w:bCs/>
              </w:rPr>
            </w:pPr>
            <w:r w:rsidRPr="00800626">
              <w:rPr>
                <w:rFonts w:ascii="Times New Roman" w:hAnsi="Times New Roman" w:cs="Times New Roman"/>
                <w:b/>
                <w:bCs/>
              </w:rPr>
              <w:t>1</w:t>
            </w:r>
          </w:p>
        </w:tc>
      </w:tr>
      <w:tr w:rsidR="00800626" w:rsidRPr="00800626" w:rsidTr="008611A7">
        <w:trPr>
          <w:trHeight w:val="293"/>
        </w:trPr>
        <w:tc>
          <w:tcPr>
            <w:tcW w:w="543" w:type="pct"/>
            <w:tcBorders>
              <w:top w:val="single" w:sz="4" w:space="0" w:color="000000"/>
              <w:left w:val="single" w:sz="4" w:space="0" w:color="000000"/>
              <w:bottom w:val="single" w:sz="4" w:space="0" w:color="000000"/>
              <w:right w:val="single" w:sz="4" w:space="0" w:color="000000"/>
            </w:tcBorders>
          </w:tcPr>
          <w:p w:rsidR="00701E99" w:rsidRPr="00800626" w:rsidRDefault="00701E99" w:rsidP="004246C6">
            <w:pPr>
              <w:pStyle w:val="TableText"/>
              <w:spacing w:line="276" w:lineRule="auto"/>
              <w:jc w:val="both"/>
              <w:rPr>
                <w:rFonts w:ascii="Times New Roman" w:hAnsi="Times New Roman" w:cs="Times New Roman"/>
              </w:rPr>
            </w:pPr>
          </w:p>
        </w:tc>
        <w:tc>
          <w:tcPr>
            <w:tcW w:w="1236" w:type="pct"/>
            <w:tcBorders>
              <w:top w:val="single" w:sz="4" w:space="0" w:color="000000"/>
              <w:bottom w:val="single" w:sz="4" w:space="0" w:color="000000"/>
              <w:right w:val="single" w:sz="4" w:space="0" w:color="000000"/>
            </w:tcBorders>
          </w:tcPr>
          <w:p w:rsidR="00701E99" w:rsidRPr="00800626" w:rsidRDefault="00701E99" w:rsidP="004246C6">
            <w:pPr>
              <w:pStyle w:val="TableText"/>
              <w:spacing w:line="276" w:lineRule="auto"/>
              <w:jc w:val="both"/>
              <w:rPr>
                <w:rFonts w:ascii="Times New Roman" w:hAnsi="Times New Roman" w:cs="Times New Roman"/>
                <w:b/>
                <w:bCs/>
              </w:rPr>
            </w:pPr>
            <w:r w:rsidRPr="00800626">
              <w:rPr>
                <w:rFonts w:ascii="Times New Roman" w:hAnsi="Times New Roman" w:cs="Times New Roman"/>
                <w:b/>
                <w:bCs/>
              </w:rPr>
              <w:t>Total</w:t>
            </w:r>
          </w:p>
        </w:tc>
        <w:tc>
          <w:tcPr>
            <w:tcW w:w="1521" w:type="pct"/>
            <w:tcBorders>
              <w:top w:val="single" w:sz="4" w:space="0" w:color="000000"/>
              <w:bottom w:val="single" w:sz="4" w:space="0" w:color="000000"/>
              <w:right w:val="single" w:sz="4" w:space="0" w:color="000000"/>
            </w:tcBorders>
          </w:tcPr>
          <w:p w:rsidR="00701E99" w:rsidRPr="00800626" w:rsidRDefault="00701E99" w:rsidP="004246C6">
            <w:pPr>
              <w:pStyle w:val="TableText"/>
              <w:spacing w:line="276" w:lineRule="auto"/>
              <w:jc w:val="center"/>
              <w:rPr>
                <w:rFonts w:ascii="Times New Roman" w:hAnsi="Times New Roman" w:cs="Times New Roman"/>
                <w:b/>
                <w:bCs/>
              </w:rPr>
            </w:pPr>
            <w:r w:rsidRPr="00800626">
              <w:rPr>
                <w:rFonts w:ascii="Times New Roman" w:hAnsi="Times New Roman" w:cs="Times New Roman"/>
                <w:b/>
                <w:bCs/>
              </w:rPr>
              <w:t>1</w:t>
            </w:r>
          </w:p>
        </w:tc>
        <w:tc>
          <w:tcPr>
            <w:tcW w:w="1701" w:type="pct"/>
            <w:tcBorders>
              <w:top w:val="single" w:sz="4" w:space="0" w:color="000000"/>
              <w:bottom w:val="single" w:sz="4" w:space="0" w:color="000000"/>
              <w:right w:val="single" w:sz="4" w:space="0" w:color="000000"/>
            </w:tcBorders>
          </w:tcPr>
          <w:p w:rsidR="00701E99" w:rsidRPr="00800626" w:rsidRDefault="00701E99" w:rsidP="004246C6">
            <w:pPr>
              <w:pStyle w:val="TableText"/>
              <w:spacing w:line="276" w:lineRule="auto"/>
              <w:jc w:val="center"/>
              <w:rPr>
                <w:rFonts w:ascii="Times New Roman" w:hAnsi="Times New Roman" w:cs="Times New Roman"/>
                <w:b/>
                <w:bCs/>
              </w:rPr>
            </w:pPr>
            <w:r w:rsidRPr="00800626">
              <w:rPr>
                <w:rFonts w:ascii="Times New Roman" w:hAnsi="Times New Roman" w:cs="Times New Roman"/>
                <w:b/>
                <w:bCs/>
              </w:rPr>
              <w:t>1</w:t>
            </w:r>
          </w:p>
        </w:tc>
      </w:tr>
    </w:tbl>
    <w:p w:rsidR="00A337CE" w:rsidRDefault="00A337CE" w:rsidP="00701E99">
      <w:pPr>
        <w:pStyle w:val="DefaultText"/>
        <w:ind w:left="0"/>
        <w:rPr>
          <w:rFonts w:ascii="Times New Roman" w:hAnsi="Times New Roman" w:cs="Times New Roman"/>
          <w:b/>
          <w:bCs/>
          <w:color w:val="FF0000"/>
          <w:u w:val="single"/>
        </w:rPr>
      </w:pPr>
    </w:p>
    <w:p w:rsidR="00701E99" w:rsidRPr="00131002" w:rsidRDefault="00701E99" w:rsidP="00701E99">
      <w:pPr>
        <w:pStyle w:val="DefaultText"/>
        <w:ind w:left="0"/>
        <w:rPr>
          <w:rFonts w:ascii="Times New Roman" w:hAnsi="Times New Roman" w:cs="Times New Roman"/>
          <w:b/>
          <w:bCs/>
          <w:u w:val="single"/>
        </w:rPr>
      </w:pPr>
      <w:r w:rsidRPr="00131002">
        <w:rPr>
          <w:rFonts w:ascii="Times New Roman" w:hAnsi="Times New Roman" w:cs="Times New Roman"/>
          <w:b/>
          <w:bCs/>
          <w:u w:val="single"/>
        </w:rPr>
        <w:t>4.3.2   Financial Literacy through Rural Branches</w:t>
      </w:r>
    </w:p>
    <w:p w:rsidR="00E80E34" w:rsidRPr="00131002" w:rsidRDefault="00701E99" w:rsidP="00701E99">
      <w:pPr>
        <w:jc w:val="both"/>
        <w:rPr>
          <w:rFonts w:ascii="Times New Roman" w:hAnsi="Times New Roman" w:cs="Times New Roman"/>
        </w:rPr>
      </w:pPr>
      <w:r w:rsidRPr="00131002">
        <w:rPr>
          <w:rFonts w:ascii="Times New Roman" w:hAnsi="Times New Roman" w:cs="Times New Roman"/>
        </w:rPr>
        <w:t xml:space="preserve">As advised by RBI vide its letter RPCD (AH) No.326/09.07.01/2014-15 </w:t>
      </w:r>
      <w:proofErr w:type="spellStart"/>
      <w:r w:rsidRPr="00131002">
        <w:rPr>
          <w:rFonts w:ascii="Times New Roman" w:hAnsi="Times New Roman" w:cs="Times New Roman"/>
        </w:rPr>
        <w:t>dtd</w:t>
      </w:r>
      <w:proofErr w:type="spellEnd"/>
      <w:r w:rsidRPr="00131002">
        <w:rPr>
          <w:rFonts w:ascii="Times New Roman" w:hAnsi="Times New Roman" w:cs="Times New Roman"/>
        </w:rPr>
        <w:t xml:space="preserve">. 24th July, 2014, Each Rural Branch is supposed to hold at least one camp per month. We are having 24 rural branches in D&amp;NH. Hence, 72 camps should have been conducted in </w:t>
      </w:r>
      <w:r w:rsidR="00297BA7" w:rsidRPr="00131002">
        <w:rPr>
          <w:rFonts w:ascii="Times New Roman" w:hAnsi="Times New Roman" w:cs="Times New Roman"/>
        </w:rPr>
        <w:t>Sept</w:t>
      </w:r>
      <w:r w:rsidRPr="00131002">
        <w:rPr>
          <w:rFonts w:ascii="Times New Roman" w:hAnsi="Times New Roman" w:cs="Times New Roman"/>
        </w:rPr>
        <w:t>-201</w:t>
      </w:r>
      <w:r w:rsidR="00286D29" w:rsidRPr="00131002">
        <w:rPr>
          <w:rFonts w:ascii="Times New Roman" w:hAnsi="Times New Roman" w:cs="Times New Roman"/>
        </w:rPr>
        <w:t>9</w:t>
      </w:r>
      <w:r w:rsidRPr="00131002">
        <w:rPr>
          <w:rFonts w:ascii="Times New Roman" w:hAnsi="Times New Roman" w:cs="Times New Roman"/>
        </w:rPr>
        <w:t xml:space="preserve"> quarter; our rural branches have shown </w:t>
      </w:r>
      <w:r w:rsidR="00286D29" w:rsidRPr="00131002">
        <w:rPr>
          <w:rFonts w:ascii="Times New Roman" w:hAnsi="Times New Roman" w:cs="Times New Roman"/>
        </w:rPr>
        <w:t>excellent</w:t>
      </w:r>
      <w:r w:rsidR="00ED16EC" w:rsidRPr="00131002">
        <w:rPr>
          <w:rFonts w:ascii="Times New Roman" w:hAnsi="Times New Roman" w:cs="Times New Roman"/>
        </w:rPr>
        <w:t xml:space="preserve"> performance by organizing </w:t>
      </w:r>
      <w:r w:rsidR="00297BA7" w:rsidRPr="00131002">
        <w:rPr>
          <w:rFonts w:ascii="Times New Roman" w:hAnsi="Times New Roman" w:cs="Times New Roman"/>
        </w:rPr>
        <w:t xml:space="preserve">74 </w:t>
      </w:r>
      <w:r w:rsidRPr="00131002">
        <w:rPr>
          <w:rFonts w:ascii="Times New Roman" w:hAnsi="Times New Roman" w:cs="Times New Roman"/>
        </w:rPr>
        <w:t>camps.</w:t>
      </w:r>
    </w:p>
    <w:tbl>
      <w:tblPr>
        <w:tblW w:w="5119" w:type="pct"/>
        <w:tblLook w:val="0000" w:firstRow="0" w:lastRow="0" w:firstColumn="0" w:lastColumn="0" w:noHBand="0" w:noVBand="0"/>
      </w:tblPr>
      <w:tblGrid>
        <w:gridCol w:w="1074"/>
        <w:gridCol w:w="2287"/>
        <w:gridCol w:w="3164"/>
        <w:gridCol w:w="3395"/>
      </w:tblGrid>
      <w:tr w:rsidR="00131002" w:rsidRPr="00131002" w:rsidTr="002F1419">
        <w:trPr>
          <w:trHeight w:val="620"/>
        </w:trPr>
        <w:tc>
          <w:tcPr>
            <w:tcW w:w="541" w:type="pct"/>
            <w:tcBorders>
              <w:top w:val="single" w:sz="4" w:space="0" w:color="000000"/>
              <w:left w:val="single" w:sz="4" w:space="0" w:color="000000"/>
              <w:right w:val="single" w:sz="4" w:space="0" w:color="000000"/>
            </w:tcBorders>
            <w:vAlign w:val="bottom"/>
          </w:tcPr>
          <w:p w:rsidR="00701E99" w:rsidRPr="00131002" w:rsidRDefault="00701E99" w:rsidP="00BD5837">
            <w:pPr>
              <w:widowControl/>
              <w:autoSpaceDE/>
              <w:autoSpaceDN/>
              <w:adjustRightInd/>
              <w:jc w:val="both"/>
              <w:rPr>
                <w:rFonts w:ascii="Times New Roman" w:hAnsi="Times New Roman" w:cs="Times New Roman"/>
                <w:b/>
                <w:bCs/>
                <w:lang w:val="en-IN" w:eastAsia="en-IN"/>
              </w:rPr>
            </w:pPr>
            <w:proofErr w:type="spellStart"/>
            <w:r w:rsidRPr="00131002">
              <w:rPr>
                <w:rFonts w:ascii="Times New Roman" w:hAnsi="Times New Roman" w:cs="Times New Roman"/>
                <w:b/>
                <w:bCs/>
                <w:lang w:val="en-IN" w:eastAsia="en-IN"/>
              </w:rPr>
              <w:t>Sr</w:t>
            </w:r>
            <w:proofErr w:type="spellEnd"/>
            <w:r w:rsidRPr="00131002">
              <w:rPr>
                <w:rFonts w:ascii="Times New Roman" w:hAnsi="Times New Roman" w:cs="Times New Roman"/>
                <w:b/>
                <w:bCs/>
                <w:lang w:val="en-IN" w:eastAsia="en-IN"/>
              </w:rPr>
              <w:t xml:space="preserve"> No</w:t>
            </w:r>
          </w:p>
        </w:tc>
        <w:tc>
          <w:tcPr>
            <w:tcW w:w="1152" w:type="pct"/>
            <w:tcBorders>
              <w:top w:val="single" w:sz="4" w:space="0" w:color="000000"/>
              <w:right w:val="single" w:sz="4" w:space="0" w:color="000000"/>
            </w:tcBorders>
            <w:vAlign w:val="bottom"/>
          </w:tcPr>
          <w:p w:rsidR="00701E99" w:rsidRPr="00131002" w:rsidRDefault="00701E99" w:rsidP="00BD5837">
            <w:pPr>
              <w:widowControl/>
              <w:autoSpaceDE/>
              <w:autoSpaceDN/>
              <w:adjustRightInd/>
              <w:jc w:val="both"/>
              <w:rPr>
                <w:rFonts w:ascii="Times New Roman" w:hAnsi="Times New Roman" w:cs="Times New Roman"/>
                <w:b/>
                <w:bCs/>
                <w:lang w:val="en-IN" w:eastAsia="en-IN"/>
              </w:rPr>
            </w:pPr>
            <w:r w:rsidRPr="00131002">
              <w:rPr>
                <w:rFonts w:ascii="Times New Roman" w:hAnsi="Times New Roman" w:cs="Times New Roman"/>
                <w:b/>
                <w:bCs/>
                <w:lang w:val="en-IN" w:eastAsia="en-IN"/>
              </w:rPr>
              <w:t>No. of Rural Banks</w:t>
            </w:r>
          </w:p>
        </w:tc>
        <w:tc>
          <w:tcPr>
            <w:tcW w:w="1595" w:type="pct"/>
            <w:tcBorders>
              <w:top w:val="single" w:sz="4" w:space="0" w:color="000000"/>
              <w:right w:val="single" w:sz="4" w:space="0" w:color="000000"/>
            </w:tcBorders>
            <w:vAlign w:val="bottom"/>
          </w:tcPr>
          <w:p w:rsidR="00701E99" w:rsidRPr="00131002" w:rsidRDefault="00701E99" w:rsidP="00BD5837">
            <w:pPr>
              <w:widowControl/>
              <w:autoSpaceDE/>
              <w:autoSpaceDN/>
              <w:adjustRightInd/>
              <w:jc w:val="both"/>
              <w:rPr>
                <w:rFonts w:ascii="Times New Roman" w:hAnsi="Times New Roman" w:cs="Times New Roman"/>
                <w:b/>
                <w:bCs/>
                <w:lang w:val="en-IN" w:eastAsia="en-IN"/>
              </w:rPr>
            </w:pPr>
            <w:r w:rsidRPr="00131002">
              <w:rPr>
                <w:rFonts w:ascii="Times New Roman" w:hAnsi="Times New Roman" w:cs="Times New Roman"/>
                <w:b/>
                <w:bCs/>
                <w:lang w:val="en-IN" w:eastAsia="en-IN"/>
              </w:rPr>
              <w:t>Quarterly Target for FLC Camp</w:t>
            </w:r>
          </w:p>
        </w:tc>
        <w:tc>
          <w:tcPr>
            <w:tcW w:w="1711" w:type="pct"/>
            <w:tcBorders>
              <w:top w:val="single" w:sz="4" w:space="0" w:color="000000"/>
              <w:right w:val="single" w:sz="4" w:space="0" w:color="000000"/>
            </w:tcBorders>
          </w:tcPr>
          <w:p w:rsidR="00BD5837" w:rsidRPr="00131002" w:rsidRDefault="00BD5837" w:rsidP="00BD5837">
            <w:pPr>
              <w:widowControl/>
              <w:autoSpaceDE/>
              <w:autoSpaceDN/>
              <w:adjustRightInd/>
              <w:jc w:val="both"/>
              <w:rPr>
                <w:rFonts w:ascii="Times New Roman" w:hAnsi="Times New Roman" w:cs="Times New Roman"/>
                <w:b/>
                <w:bCs/>
                <w:lang w:val="en-IN" w:eastAsia="en-IN"/>
              </w:rPr>
            </w:pPr>
          </w:p>
          <w:p w:rsidR="00701E99" w:rsidRPr="00131002" w:rsidRDefault="00701E99" w:rsidP="00BD5837">
            <w:pPr>
              <w:widowControl/>
              <w:autoSpaceDE/>
              <w:autoSpaceDN/>
              <w:adjustRightInd/>
              <w:jc w:val="both"/>
              <w:rPr>
                <w:rFonts w:ascii="Times New Roman" w:hAnsi="Times New Roman" w:cs="Times New Roman"/>
                <w:b/>
                <w:bCs/>
                <w:lang w:val="en-IN" w:eastAsia="en-IN"/>
              </w:rPr>
            </w:pPr>
            <w:r w:rsidRPr="00131002">
              <w:rPr>
                <w:rFonts w:ascii="Times New Roman" w:hAnsi="Times New Roman" w:cs="Times New Roman"/>
                <w:b/>
                <w:bCs/>
                <w:lang w:val="en-IN" w:eastAsia="en-IN"/>
              </w:rPr>
              <w:t>FLC Camp Organised</w:t>
            </w:r>
          </w:p>
        </w:tc>
      </w:tr>
      <w:tr w:rsidR="00131002" w:rsidRPr="00131002" w:rsidTr="002F1419">
        <w:trPr>
          <w:trHeight w:val="293"/>
        </w:trPr>
        <w:tc>
          <w:tcPr>
            <w:tcW w:w="541" w:type="pct"/>
            <w:tcBorders>
              <w:top w:val="single" w:sz="4" w:space="0" w:color="000000"/>
              <w:left w:val="single" w:sz="4" w:space="0" w:color="000000"/>
              <w:right w:val="single" w:sz="4" w:space="0" w:color="000000"/>
            </w:tcBorders>
          </w:tcPr>
          <w:p w:rsidR="00701E99" w:rsidRPr="00131002" w:rsidRDefault="00701E99" w:rsidP="004246C6">
            <w:pPr>
              <w:pStyle w:val="TableText"/>
              <w:spacing w:line="276" w:lineRule="auto"/>
              <w:jc w:val="both"/>
              <w:rPr>
                <w:rFonts w:ascii="Times New Roman" w:hAnsi="Times New Roman" w:cs="Times New Roman"/>
              </w:rPr>
            </w:pPr>
            <w:r w:rsidRPr="00131002">
              <w:rPr>
                <w:rFonts w:ascii="Times New Roman" w:hAnsi="Times New Roman" w:cs="Times New Roman"/>
              </w:rPr>
              <w:t>1</w:t>
            </w:r>
          </w:p>
        </w:tc>
        <w:tc>
          <w:tcPr>
            <w:tcW w:w="1152" w:type="pct"/>
            <w:tcBorders>
              <w:top w:val="single" w:sz="4" w:space="0" w:color="000000"/>
              <w:right w:val="single" w:sz="4" w:space="0" w:color="000000"/>
            </w:tcBorders>
          </w:tcPr>
          <w:p w:rsidR="00701E99" w:rsidRPr="00131002" w:rsidRDefault="00157C13" w:rsidP="00770745">
            <w:pPr>
              <w:pStyle w:val="TableText"/>
              <w:spacing w:line="276" w:lineRule="auto"/>
              <w:jc w:val="center"/>
              <w:rPr>
                <w:rFonts w:ascii="Times New Roman" w:hAnsi="Times New Roman" w:cs="Times New Roman"/>
              </w:rPr>
            </w:pPr>
            <w:r w:rsidRPr="00131002">
              <w:rPr>
                <w:rFonts w:ascii="Times New Roman" w:hAnsi="Times New Roman" w:cs="Times New Roman"/>
              </w:rPr>
              <w:t>24</w:t>
            </w:r>
          </w:p>
        </w:tc>
        <w:tc>
          <w:tcPr>
            <w:tcW w:w="1595" w:type="pct"/>
            <w:tcBorders>
              <w:top w:val="single" w:sz="4" w:space="0" w:color="000000"/>
              <w:right w:val="single" w:sz="4" w:space="0" w:color="000000"/>
            </w:tcBorders>
          </w:tcPr>
          <w:p w:rsidR="00701E99" w:rsidRPr="00131002" w:rsidRDefault="00701E99" w:rsidP="004246C6">
            <w:pPr>
              <w:pStyle w:val="TableText"/>
              <w:spacing w:line="276" w:lineRule="auto"/>
              <w:jc w:val="center"/>
              <w:rPr>
                <w:rFonts w:ascii="Times New Roman" w:hAnsi="Times New Roman" w:cs="Times New Roman"/>
                <w:b/>
                <w:bCs/>
              </w:rPr>
            </w:pPr>
            <w:r w:rsidRPr="00131002">
              <w:rPr>
                <w:rFonts w:ascii="Times New Roman" w:hAnsi="Times New Roman" w:cs="Times New Roman"/>
                <w:b/>
                <w:bCs/>
              </w:rPr>
              <w:t>72</w:t>
            </w:r>
          </w:p>
        </w:tc>
        <w:tc>
          <w:tcPr>
            <w:tcW w:w="1711" w:type="pct"/>
            <w:tcBorders>
              <w:top w:val="single" w:sz="4" w:space="0" w:color="000000"/>
              <w:right w:val="single" w:sz="4" w:space="0" w:color="000000"/>
            </w:tcBorders>
          </w:tcPr>
          <w:p w:rsidR="00701E99" w:rsidRPr="00131002" w:rsidRDefault="00297BA7" w:rsidP="004246C6">
            <w:pPr>
              <w:pStyle w:val="TableText"/>
              <w:spacing w:line="276" w:lineRule="auto"/>
              <w:jc w:val="center"/>
              <w:rPr>
                <w:rFonts w:ascii="Times New Roman" w:hAnsi="Times New Roman" w:cs="Times New Roman"/>
              </w:rPr>
            </w:pPr>
            <w:r w:rsidRPr="00131002">
              <w:rPr>
                <w:rFonts w:ascii="Times New Roman" w:hAnsi="Times New Roman" w:cs="Times New Roman"/>
              </w:rPr>
              <w:t>74</w:t>
            </w:r>
          </w:p>
        </w:tc>
      </w:tr>
      <w:tr w:rsidR="00131002" w:rsidRPr="00131002" w:rsidTr="002F1419">
        <w:trPr>
          <w:trHeight w:val="293"/>
        </w:trPr>
        <w:tc>
          <w:tcPr>
            <w:tcW w:w="541" w:type="pct"/>
            <w:tcBorders>
              <w:top w:val="single" w:sz="4" w:space="0" w:color="000000"/>
              <w:left w:val="single" w:sz="4" w:space="0" w:color="000000"/>
              <w:bottom w:val="single" w:sz="4" w:space="0" w:color="000000"/>
              <w:right w:val="single" w:sz="4" w:space="0" w:color="000000"/>
            </w:tcBorders>
          </w:tcPr>
          <w:p w:rsidR="00701E99" w:rsidRPr="00131002" w:rsidRDefault="00701E99" w:rsidP="004246C6">
            <w:pPr>
              <w:pStyle w:val="TableText"/>
              <w:spacing w:line="276" w:lineRule="auto"/>
              <w:jc w:val="both"/>
              <w:rPr>
                <w:rFonts w:ascii="Times New Roman" w:hAnsi="Times New Roman" w:cs="Times New Roman"/>
              </w:rPr>
            </w:pPr>
          </w:p>
        </w:tc>
        <w:tc>
          <w:tcPr>
            <w:tcW w:w="1152" w:type="pct"/>
            <w:tcBorders>
              <w:top w:val="single" w:sz="4" w:space="0" w:color="000000"/>
              <w:bottom w:val="single" w:sz="4" w:space="0" w:color="000000"/>
              <w:right w:val="single" w:sz="4" w:space="0" w:color="000000"/>
            </w:tcBorders>
          </w:tcPr>
          <w:p w:rsidR="00701E99" w:rsidRPr="00131002" w:rsidRDefault="00770745" w:rsidP="00770745">
            <w:pPr>
              <w:pStyle w:val="TableText"/>
              <w:spacing w:line="276" w:lineRule="auto"/>
              <w:jc w:val="center"/>
              <w:rPr>
                <w:rFonts w:ascii="Times New Roman" w:hAnsi="Times New Roman" w:cs="Times New Roman"/>
                <w:b/>
                <w:bCs/>
              </w:rPr>
            </w:pPr>
            <w:r w:rsidRPr="00131002">
              <w:rPr>
                <w:rFonts w:ascii="Times New Roman" w:hAnsi="Times New Roman" w:cs="Times New Roman"/>
                <w:b/>
                <w:bCs/>
              </w:rPr>
              <w:t>Total</w:t>
            </w:r>
          </w:p>
        </w:tc>
        <w:tc>
          <w:tcPr>
            <w:tcW w:w="1595" w:type="pct"/>
            <w:tcBorders>
              <w:top w:val="single" w:sz="4" w:space="0" w:color="000000"/>
              <w:bottom w:val="single" w:sz="4" w:space="0" w:color="000000"/>
              <w:right w:val="single" w:sz="4" w:space="0" w:color="000000"/>
            </w:tcBorders>
          </w:tcPr>
          <w:p w:rsidR="00701E99" w:rsidRPr="00131002" w:rsidRDefault="00701E99" w:rsidP="004246C6">
            <w:pPr>
              <w:pStyle w:val="TableText"/>
              <w:spacing w:line="276" w:lineRule="auto"/>
              <w:jc w:val="center"/>
              <w:rPr>
                <w:rFonts w:ascii="Times New Roman" w:hAnsi="Times New Roman" w:cs="Times New Roman"/>
                <w:b/>
                <w:bCs/>
              </w:rPr>
            </w:pPr>
            <w:r w:rsidRPr="00131002">
              <w:rPr>
                <w:rFonts w:ascii="Times New Roman" w:hAnsi="Times New Roman" w:cs="Times New Roman"/>
                <w:b/>
                <w:bCs/>
              </w:rPr>
              <w:t>72</w:t>
            </w:r>
          </w:p>
        </w:tc>
        <w:tc>
          <w:tcPr>
            <w:tcW w:w="1711" w:type="pct"/>
            <w:tcBorders>
              <w:top w:val="single" w:sz="4" w:space="0" w:color="000000"/>
              <w:bottom w:val="single" w:sz="4" w:space="0" w:color="000000"/>
              <w:right w:val="single" w:sz="4" w:space="0" w:color="000000"/>
            </w:tcBorders>
          </w:tcPr>
          <w:p w:rsidR="00701E99" w:rsidRPr="00131002" w:rsidRDefault="00297BA7" w:rsidP="004246C6">
            <w:pPr>
              <w:pStyle w:val="TableText"/>
              <w:spacing w:line="276" w:lineRule="auto"/>
              <w:jc w:val="center"/>
              <w:rPr>
                <w:rFonts w:ascii="Times New Roman" w:hAnsi="Times New Roman" w:cs="Times New Roman"/>
              </w:rPr>
            </w:pPr>
            <w:r w:rsidRPr="00131002">
              <w:rPr>
                <w:rFonts w:ascii="Times New Roman" w:hAnsi="Times New Roman" w:cs="Times New Roman"/>
              </w:rPr>
              <w:t>74</w:t>
            </w:r>
          </w:p>
        </w:tc>
      </w:tr>
    </w:tbl>
    <w:p w:rsidR="000A75A1" w:rsidRPr="0040425B" w:rsidRDefault="00297BA7" w:rsidP="004302B7">
      <w:pPr>
        <w:jc w:val="both"/>
        <w:rPr>
          <w:rFonts w:ascii="Times New Roman" w:hAnsi="Times New Roman" w:cs="Times New Roman"/>
          <w:color w:val="FF0000"/>
        </w:rPr>
      </w:pPr>
      <w:r w:rsidRPr="0040425B">
        <w:rPr>
          <w:rFonts w:ascii="Times New Roman" w:hAnsi="Times New Roman" w:cs="Times New Roman"/>
          <w:color w:val="FF0000"/>
        </w:rPr>
        <w:t xml:space="preserve"> </w:t>
      </w:r>
    </w:p>
    <w:p w:rsidR="006A6DCE" w:rsidRPr="00C45C0C" w:rsidRDefault="006A6DCE" w:rsidP="006A6DCE">
      <w:pPr>
        <w:rPr>
          <w:rFonts w:ascii="Times New Roman" w:hAnsi="Times New Roman" w:cs="Times New Roman"/>
          <w:b/>
          <w:bCs/>
          <w:u w:val="single"/>
        </w:rPr>
      </w:pPr>
      <w:r w:rsidRPr="00C45C0C">
        <w:rPr>
          <w:rFonts w:ascii="Times New Roman" w:hAnsi="Times New Roman" w:cs="Times New Roman"/>
          <w:b/>
          <w:bCs/>
          <w:u w:val="single"/>
        </w:rPr>
        <w:t>Financial Inclusion Fund- A Differentiated Approach</w:t>
      </w:r>
    </w:p>
    <w:p w:rsidR="006A6DCE" w:rsidRPr="00C45C0C" w:rsidRDefault="006A6DCE" w:rsidP="006A6DCE">
      <w:pPr>
        <w:spacing w:before="160"/>
        <w:jc w:val="both"/>
        <w:rPr>
          <w:rFonts w:ascii="Times New Roman" w:hAnsi="Times New Roman" w:cs="Times New Roman"/>
        </w:rPr>
      </w:pPr>
      <w:r w:rsidRPr="00C45C0C">
        <w:rPr>
          <w:rFonts w:ascii="Times New Roman" w:hAnsi="Times New Roman" w:cs="Times New Roman"/>
        </w:rPr>
        <w:t xml:space="preserve">The support from NABARD has been very pivotal in putting in place required financial inclusion infrastructure, as well as spreading Financial Literacy through Financial Literacy Camps. NABARD vide its circular no. 83-556/DFIBT-23/2019-20 dated 23rd April 2019 has informed about continuation of this vital support to Banks for the FY 2019-20. </w:t>
      </w:r>
    </w:p>
    <w:p w:rsidR="006A6DCE" w:rsidRPr="00C45C0C" w:rsidRDefault="006A6DCE" w:rsidP="006A6DCE">
      <w:pPr>
        <w:jc w:val="both"/>
        <w:rPr>
          <w:rFonts w:ascii="Times New Roman" w:hAnsi="Times New Roman" w:cs="Times New Roman"/>
        </w:rPr>
      </w:pPr>
      <w:r w:rsidRPr="00C45C0C">
        <w:rPr>
          <w:rFonts w:ascii="Times New Roman" w:hAnsi="Times New Roman" w:cs="Times New Roman"/>
        </w:rPr>
        <w:t xml:space="preserve">Banks are requested to go through the said circular and apply for prior sanction to NABARD to avail the financial assistance. </w:t>
      </w:r>
    </w:p>
    <w:p w:rsidR="006A6DCE" w:rsidRPr="00AF2AE4" w:rsidRDefault="006A6DCE" w:rsidP="004302B7">
      <w:pPr>
        <w:jc w:val="both"/>
        <w:rPr>
          <w:rFonts w:ascii="Times New Roman" w:hAnsi="Times New Roman" w:cs="Times New Roman"/>
        </w:rPr>
      </w:pPr>
    </w:p>
    <w:p w:rsidR="005041F8" w:rsidRPr="00AC4DAB" w:rsidRDefault="005041F8" w:rsidP="005041F8">
      <w:pPr>
        <w:jc w:val="both"/>
        <w:rPr>
          <w:rFonts w:ascii="Times New Roman" w:hAnsi="Times New Roman" w:cs="Times New Roman"/>
          <w:b/>
          <w:bCs/>
          <w:u w:val="single"/>
        </w:rPr>
      </w:pPr>
      <w:r w:rsidRPr="00AF2AE4">
        <w:rPr>
          <w:rFonts w:ascii="Times New Roman" w:hAnsi="Times New Roman" w:cs="Times New Roman"/>
          <w:b/>
          <w:bCs/>
          <w:u w:val="single"/>
        </w:rPr>
        <w:t>4</w:t>
      </w:r>
      <w:r w:rsidRPr="00AC4DAB">
        <w:rPr>
          <w:rFonts w:ascii="Times New Roman" w:hAnsi="Times New Roman" w:cs="Times New Roman"/>
          <w:b/>
          <w:bCs/>
          <w:u w:val="single"/>
        </w:rPr>
        <w:t xml:space="preserve">.3.3 Cases under SARFAESI pending for DM (District Magistrate) Order: </w:t>
      </w:r>
    </w:p>
    <w:p w:rsidR="005041F8" w:rsidRPr="00AC4DAB" w:rsidRDefault="005041F8" w:rsidP="005041F8">
      <w:pPr>
        <w:jc w:val="both"/>
        <w:rPr>
          <w:rFonts w:ascii="Times New Roman" w:hAnsi="Times New Roman" w:cs="Times New Roman"/>
          <w:b/>
          <w:bCs/>
        </w:rPr>
      </w:pPr>
      <w:r w:rsidRPr="00AC4DAB">
        <w:rPr>
          <w:rFonts w:ascii="Times New Roman" w:hAnsi="Times New Roman" w:cs="Times New Roman"/>
          <w:b/>
          <w:bCs/>
        </w:rPr>
        <w:t xml:space="preserve">Total   4 cases are Pending for DM order are as under: </w:t>
      </w:r>
    </w:p>
    <w:p w:rsidR="005041F8" w:rsidRPr="00AC4DAB" w:rsidRDefault="005041F8" w:rsidP="005041F8">
      <w:pPr>
        <w:jc w:val="both"/>
        <w:rPr>
          <w:rFonts w:ascii="Times New Roman" w:hAnsi="Times New Roman" w:cs="Times New Roman"/>
          <w:b/>
          <w:bCs/>
        </w:rPr>
      </w:pPr>
    </w:p>
    <w:tbl>
      <w:tblPr>
        <w:tblW w:w="9472" w:type="dxa"/>
        <w:tblInd w:w="93" w:type="dxa"/>
        <w:tblLook w:val="04A0" w:firstRow="1" w:lastRow="0" w:firstColumn="1" w:lastColumn="0" w:noHBand="0" w:noVBand="1"/>
      </w:tblPr>
      <w:tblGrid>
        <w:gridCol w:w="1080"/>
        <w:gridCol w:w="2340"/>
        <w:gridCol w:w="3802"/>
        <w:gridCol w:w="2250"/>
      </w:tblGrid>
      <w:tr w:rsidR="00AC4DAB" w:rsidRPr="00AC4DAB" w:rsidTr="005041F8">
        <w:trPr>
          <w:trHeight w:val="638"/>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41F8" w:rsidRPr="00AC4DAB" w:rsidRDefault="005041F8" w:rsidP="00157C13">
            <w:pPr>
              <w:widowControl/>
              <w:autoSpaceDE/>
              <w:autoSpaceDN/>
              <w:adjustRightInd/>
              <w:rPr>
                <w:rFonts w:ascii="Times New Roman" w:hAnsi="Times New Roman" w:cs="Times New Roman"/>
                <w:b/>
                <w:bCs/>
                <w:lang w:val="en-IN" w:eastAsia="en-IN" w:bidi="hi-IN"/>
              </w:rPr>
            </w:pPr>
            <w:proofErr w:type="spellStart"/>
            <w:r w:rsidRPr="00AC4DAB">
              <w:rPr>
                <w:rFonts w:ascii="Times New Roman" w:hAnsi="Times New Roman" w:cs="Times New Roman"/>
                <w:b/>
                <w:bCs/>
                <w:lang w:val="en-IN" w:eastAsia="en-IN" w:bidi="hi-IN"/>
              </w:rPr>
              <w:t>Sr</w:t>
            </w:r>
            <w:proofErr w:type="spellEnd"/>
            <w:r w:rsidRPr="00AC4DAB">
              <w:rPr>
                <w:rFonts w:ascii="Times New Roman" w:hAnsi="Times New Roman" w:cs="Times New Roman"/>
                <w:b/>
                <w:bCs/>
                <w:lang w:val="en-IN" w:eastAsia="en-IN" w:bidi="hi-IN"/>
              </w:rPr>
              <w:t xml:space="preserve"> No. </w:t>
            </w:r>
          </w:p>
        </w:tc>
        <w:tc>
          <w:tcPr>
            <w:tcW w:w="2340" w:type="dxa"/>
            <w:tcBorders>
              <w:top w:val="single" w:sz="4" w:space="0" w:color="auto"/>
              <w:left w:val="nil"/>
              <w:bottom w:val="single" w:sz="4" w:space="0" w:color="auto"/>
              <w:right w:val="single" w:sz="4" w:space="0" w:color="auto"/>
            </w:tcBorders>
            <w:shd w:val="clear" w:color="000000" w:fill="FFFFFF"/>
            <w:noWrap/>
            <w:vAlign w:val="bottom"/>
            <w:hideMark/>
          </w:tcPr>
          <w:p w:rsidR="005041F8" w:rsidRPr="00AC4DAB" w:rsidRDefault="005041F8" w:rsidP="00157C13">
            <w:pPr>
              <w:widowControl/>
              <w:autoSpaceDE/>
              <w:autoSpaceDN/>
              <w:adjustRightInd/>
              <w:rPr>
                <w:rFonts w:ascii="Times New Roman" w:hAnsi="Times New Roman" w:cs="Times New Roman"/>
                <w:b/>
                <w:bCs/>
                <w:lang w:val="en-IN" w:eastAsia="en-IN" w:bidi="hi-IN"/>
              </w:rPr>
            </w:pPr>
            <w:r w:rsidRPr="00AC4DAB">
              <w:rPr>
                <w:rFonts w:ascii="Times New Roman" w:hAnsi="Times New Roman" w:cs="Times New Roman"/>
                <w:b/>
                <w:bCs/>
                <w:lang w:val="en-IN" w:eastAsia="en-IN" w:bidi="hi-IN"/>
              </w:rPr>
              <w:t>Name of Bank</w:t>
            </w:r>
          </w:p>
        </w:tc>
        <w:tc>
          <w:tcPr>
            <w:tcW w:w="3802" w:type="dxa"/>
            <w:tcBorders>
              <w:top w:val="single" w:sz="4" w:space="0" w:color="auto"/>
              <w:left w:val="nil"/>
              <w:bottom w:val="single" w:sz="4" w:space="0" w:color="auto"/>
              <w:right w:val="single" w:sz="4" w:space="0" w:color="auto"/>
            </w:tcBorders>
            <w:shd w:val="clear" w:color="000000" w:fill="FFFFFF"/>
            <w:vAlign w:val="bottom"/>
            <w:hideMark/>
          </w:tcPr>
          <w:p w:rsidR="005041F8" w:rsidRPr="00AC4DAB" w:rsidRDefault="005041F8" w:rsidP="00157C13">
            <w:pPr>
              <w:widowControl/>
              <w:autoSpaceDE/>
              <w:autoSpaceDN/>
              <w:adjustRightInd/>
              <w:jc w:val="center"/>
              <w:rPr>
                <w:rFonts w:ascii="Times New Roman" w:hAnsi="Times New Roman" w:cs="Times New Roman"/>
                <w:b/>
                <w:bCs/>
                <w:lang w:val="en-IN" w:eastAsia="en-IN" w:bidi="hi-IN"/>
              </w:rPr>
            </w:pPr>
            <w:r w:rsidRPr="00AC4DAB">
              <w:rPr>
                <w:rFonts w:ascii="Times New Roman" w:hAnsi="Times New Roman" w:cs="Times New Roman"/>
                <w:b/>
                <w:bCs/>
                <w:lang w:val="en-IN" w:eastAsia="en-IN" w:bidi="hi-IN"/>
              </w:rPr>
              <w:t>No. of cases under  SARFAESI  pending  for  DM order</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5041F8" w:rsidRPr="00AC4DAB" w:rsidRDefault="005041F8" w:rsidP="00157C13">
            <w:pPr>
              <w:widowControl/>
              <w:autoSpaceDE/>
              <w:autoSpaceDN/>
              <w:adjustRightInd/>
              <w:jc w:val="center"/>
              <w:rPr>
                <w:rFonts w:ascii="Times New Roman" w:hAnsi="Times New Roman" w:cs="Times New Roman"/>
                <w:b/>
                <w:bCs/>
                <w:lang w:val="en-IN" w:eastAsia="en-IN" w:bidi="hi-IN"/>
              </w:rPr>
            </w:pPr>
            <w:r w:rsidRPr="00AC4DAB">
              <w:rPr>
                <w:rFonts w:ascii="Times New Roman" w:hAnsi="Times New Roman" w:cs="Times New Roman"/>
                <w:b/>
                <w:bCs/>
                <w:lang w:val="en-IN" w:eastAsia="en-IN" w:bidi="hi-IN"/>
              </w:rPr>
              <w:t>Amt. in Lacs</w:t>
            </w:r>
          </w:p>
        </w:tc>
      </w:tr>
      <w:tr w:rsidR="00AC4DAB" w:rsidRPr="00AC4DAB" w:rsidTr="005041F8">
        <w:trPr>
          <w:trHeight w:val="304"/>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041F8" w:rsidRPr="00AC4DAB" w:rsidRDefault="005041F8" w:rsidP="00157C13">
            <w:pPr>
              <w:widowControl/>
              <w:autoSpaceDE/>
              <w:autoSpaceDN/>
              <w:adjustRightInd/>
              <w:jc w:val="center"/>
              <w:rPr>
                <w:rFonts w:ascii="Times New Roman" w:hAnsi="Times New Roman" w:cs="Times New Roman"/>
                <w:b/>
                <w:bCs/>
                <w:sz w:val="20"/>
                <w:szCs w:val="20"/>
                <w:lang w:val="en-IN" w:eastAsia="en-IN" w:bidi="hi-IN"/>
              </w:rPr>
            </w:pPr>
            <w:r w:rsidRPr="00AC4DAB">
              <w:rPr>
                <w:rFonts w:ascii="Times New Roman" w:hAnsi="Times New Roman" w:cs="Times New Roman"/>
                <w:b/>
                <w:bCs/>
                <w:sz w:val="20"/>
                <w:szCs w:val="20"/>
                <w:lang w:val="en-IN" w:eastAsia="en-IN" w:bidi="hi-IN"/>
              </w:rPr>
              <w:t>1</w:t>
            </w:r>
          </w:p>
        </w:tc>
        <w:tc>
          <w:tcPr>
            <w:tcW w:w="2340" w:type="dxa"/>
            <w:tcBorders>
              <w:top w:val="nil"/>
              <w:left w:val="nil"/>
              <w:bottom w:val="single" w:sz="4" w:space="0" w:color="auto"/>
              <w:right w:val="single" w:sz="4" w:space="0" w:color="auto"/>
            </w:tcBorders>
            <w:shd w:val="clear" w:color="000000" w:fill="FFFFFF"/>
            <w:vAlign w:val="center"/>
            <w:hideMark/>
          </w:tcPr>
          <w:p w:rsidR="005041F8" w:rsidRPr="00AC4DAB" w:rsidRDefault="005041F8" w:rsidP="00157C13">
            <w:pPr>
              <w:widowControl/>
              <w:autoSpaceDE/>
              <w:autoSpaceDN/>
              <w:adjustRightInd/>
              <w:rPr>
                <w:rFonts w:ascii="Times New Roman" w:hAnsi="Times New Roman" w:cs="Times New Roman"/>
                <w:b/>
                <w:bCs/>
                <w:sz w:val="18"/>
                <w:szCs w:val="18"/>
                <w:lang w:val="en-IN" w:eastAsia="en-IN" w:bidi="hi-IN"/>
              </w:rPr>
            </w:pPr>
            <w:r w:rsidRPr="00AC4DAB">
              <w:rPr>
                <w:rFonts w:ascii="Times New Roman" w:hAnsi="Times New Roman" w:cs="Times New Roman"/>
                <w:b/>
                <w:bCs/>
                <w:sz w:val="18"/>
                <w:szCs w:val="18"/>
                <w:lang w:val="en-IN" w:eastAsia="en-IN" w:bidi="hi-IN"/>
              </w:rPr>
              <w:t>BANK OF BARODA</w:t>
            </w:r>
          </w:p>
        </w:tc>
        <w:tc>
          <w:tcPr>
            <w:tcW w:w="3802" w:type="dxa"/>
            <w:tcBorders>
              <w:top w:val="nil"/>
              <w:left w:val="nil"/>
              <w:bottom w:val="single" w:sz="4" w:space="0" w:color="auto"/>
              <w:right w:val="single" w:sz="4" w:space="0" w:color="auto"/>
            </w:tcBorders>
            <w:shd w:val="clear" w:color="000000" w:fill="FFFFFF"/>
            <w:noWrap/>
            <w:vAlign w:val="bottom"/>
            <w:hideMark/>
          </w:tcPr>
          <w:p w:rsidR="005041F8" w:rsidRPr="00AC4DAB" w:rsidRDefault="00192B37" w:rsidP="00157C13">
            <w:pPr>
              <w:widowControl/>
              <w:autoSpaceDE/>
              <w:autoSpaceDN/>
              <w:adjustRightInd/>
              <w:jc w:val="center"/>
              <w:rPr>
                <w:rFonts w:ascii="Times New Roman" w:hAnsi="Times New Roman" w:cs="Times New Roman"/>
                <w:b/>
                <w:bCs/>
                <w:lang w:val="en-IN" w:eastAsia="en-IN" w:bidi="hi-IN"/>
              </w:rPr>
            </w:pPr>
            <w:r>
              <w:rPr>
                <w:rFonts w:ascii="Times New Roman" w:hAnsi="Times New Roman" w:cs="Times New Roman"/>
                <w:b/>
                <w:bCs/>
                <w:lang w:val="en-IN" w:eastAsia="en-IN" w:bidi="hi-IN"/>
              </w:rPr>
              <w:t>2</w:t>
            </w:r>
          </w:p>
        </w:tc>
        <w:tc>
          <w:tcPr>
            <w:tcW w:w="2250" w:type="dxa"/>
            <w:tcBorders>
              <w:top w:val="nil"/>
              <w:left w:val="nil"/>
              <w:bottom w:val="single" w:sz="4" w:space="0" w:color="auto"/>
              <w:right w:val="single" w:sz="4" w:space="0" w:color="auto"/>
            </w:tcBorders>
            <w:shd w:val="clear" w:color="000000" w:fill="FFFFFF"/>
            <w:noWrap/>
            <w:vAlign w:val="bottom"/>
            <w:hideMark/>
          </w:tcPr>
          <w:p w:rsidR="005041F8" w:rsidRPr="00AC4DAB" w:rsidRDefault="00192B37" w:rsidP="00157C13">
            <w:pPr>
              <w:widowControl/>
              <w:autoSpaceDE/>
              <w:autoSpaceDN/>
              <w:adjustRightInd/>
              <w:jc w:val="center"/>
              <w:rPr>
                <w:rFonts w:ascii="Times New Roman" w:hAnsi="Times New Roman" w:cs="Times New Roman"/>
                <w:b/>
                <w:bCs/>
                <w:lang w:val="en-IN" w:eastAsia="en-IN" w:bidi="hi-IN"/>
              </w:rPr>
            </w:pPr>
            <w:r>
              <w:rPr>
                <w:rFonts w:ascii="Times New Roman" w:hAnsi="Times New Roman" w:cs="Times New Roman"/>
                <w:b/>
                <w:bCs/>
                <w:lang w:val="en-IN" w:eastAsia="en-IN" w:bidi="hi-IN"/>
              </w:rPr>
              <w:t>73</w:t>
            </w:r>
          </w:p>
        </w:tc>
      </w:tr>
      <w:tr w:rsidR="00AC4DAB" w:rsidRPr="00AC4DAB" w:rsidTr="005041F8">
        <w:trPr>
          <w:trHeight w:val="42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041F8" w:rsidRPr="00AC4DAB" w:rsidRDefault="005041F8" w:rsidP="00157C13">
            <w:pPr>
              <w:widowControl/>
              <w:autoSpaceDE/>
              <w:autoSpaceDN/>
              <w:adjustRightInd/>
              <w:jc w:val="center"/>
              <w:rPr>
                <w:rFonts w:ascii="Times New Roman" w:hAnsi="Times New Roman" w:cs="Times New Roman"/>
                <w:b/>
                <w:bCs/>
                <w:sz w:val="20"/>
                <w:szCs w:val="20"/>
                <w:lang w:val="en-IN" w:eastAsia="en-IN" w:bidi="hi-IN"/>
              </w:rPr>
            </w:pPr>
            <w:r w:rsidRPr="00AC4DAB">
              <w:rPr>
                <w:rFonts w:ascii="Times New Roman" w:hAnsi="Times New Roman" w:cs="Times New Roman"/>
                <w:b/>
                <w:bCs/>
                <w:sz w:val="20"/>
                <w:szCs w:val="20"/>
                <w:lang w:val="en-IN" w:eastAsia="en-IN" w:bidi="hi-IN"/>
              </w:rPr>
              <w:t>2</w:t>
            </w:r>
          </w:p>
        </w:tc>
        <w:tc>
          <w:tcPr>
            <w:tcW w:w="2340" w:type="dxa"/>
            <w:tcBorders>
              <w:top w:val="nil"/>
              <w:left w:val="nil"/>
              <w:bottom w:val="single" w:sz="4" w:space="0" w:color="auto"/>
              <w:right w:val="single" w:sz="4" w:space="0" w:color="auto"/>
            </w:tcBorders>
            <w:shd w:val="clear" w:color="000000" w:fill="FFFFFF"/>
            <w:vAlign w:val="center"/>
            <w:hideMark/>
          </w:tcPr>
          <w:p w:rsidR="005041F8" w:rsidRPr="00AC4DAB" w:rsidRDefault="005041F8" w:rsidP="00157C13">
            <w:pPr>
              <w:widowControl/>
              <w:autoSpaceDE/>
              <w:autoSpaceDN/>
              <w:adjustRightInd/>
              <w:rPr>
                <w:rFonts w:ascii="Times New Roman" w:hAnsi="Times New Roman" w:cs="Times New Roman"/>
                <w:b/>
                <w:bCs/>
                <w:sz w:val="18"/>
                <w:szCs w:val="18"/>
                <w:lang w:val="en-IN" w:eastAsia="en-IN" w:bidi="hi-IN"/>
              </w:rPr>
            </w:pPr>
            <w:r w:rsidRPr="00AC4DAB">
              <w:rPr>
                <w:rFonts w:ascii="Times New Roman" w:hAnsi="Times New Roman" w:cs="Times New Roman"/>
                <w:b/>
                <w:bCs/>
                <w:sz w:val="18"/>
                <w:szCs w:val="18"/>
                <w:lang w:val="en-IN" w:eastAsia="en-IN" w:bidi="hi-IN"/>
              </w:rPr>
              <w:t>INDIAN OVERSEAS BANK</w:t>
            </w:r>
          </w:p>
        </w:tc>
        <w:tc>
          <w:tcPr>
            <w:tcW w:w="3802" w:type="dxa"/>
            <w:tcBorders>
              <w:top w:val="nil"/>
              <w:left w:val="nil"/>
              <w:bottom w:val="single" w:sz="4" w:space="0" w:color="auto"/>
              <w:right w:val="single" w:sz="4" w:space="0" w:color="auto"/>
            </w:tcBorders>
            <w:shd w:val="clear" w:color="000000" w:fill="FFFFFF"/>
            <w:noWrap/>
            <w:vAlign w:val="bottom"/>
            <w:hideMark/>
          </w:tcPr>
          <w:p w:rsidR="005041F8" w:rsidRPr="00AC4DAB" w:rsidRDefault="005041F8" w:rsidP="00157C13">
            <w:pPr>
              <w:widowControl/>
              <w:autoSpaceDE/>
              <w:autoSpaceDN/>
              <w:adjustRightInd/>
              <w:jc w:val="center"/>
              <w:rPr>
                <w:rFonts w:ascii="Times New Roman" w:hAnsi="Times New Roman" w:cs="Times New Roman"/>
                <w:b/>
                <w:bCs/>
                <w:lang w:val="en-IN" w:eastAsia="en-IN" w:bidi="hi-IN"/>
              </w:rPr>
            </w:pPr>
            <w:r w:rsidRPr="00AC4DAB">
              <w:rPr>
                <w:rFonts w:ascii="Times New Roman" w:hAnsi="Times New Roman" w:cs="Times New Roman"/>
                <w:b/>
                <w:bCs/>
                <w:lang w:val="en-IN" w:eastAsia="en-IN" w:bidi="hi-IN"/>
              </w:rPr>
              <w:t>1</w:t>
            </w:r>
          </w:p>
        </w:tc>
        <w:tc>
          <w:tcPr>
            <w:tcW w:w="2250" w:type="dxa"/>
            <w:tcBorders>
              <w:top w:val="nil"/>
              <w:left w:val="nil"/>
              <w:bottom w:val="single" w:sz="4" w:space="0" w:color="auto"/>
              <w:right w:val="single" w:sz="4" w:space="0" w:color="auto"/>
            </w:tcBorders>
            <w:shd w:val="clear" w:color="000000" w:fill="FFFFFF"/>
            <w:noWrap/>
            <w:vAlign w:val="bottom"/>
            <w:hideMark/>
          </w:tcPr>
          <w:p w:rsidR="005041F8" w:rsidRPr="00AC4DAB" w:rsidRDefault="00F65494" w:rsidP="00157C13">
            <w:pPr>
              <w:widowControl/>
              <w:autoSpaceDE/>
              <w:autoSpaceDN/>
              <w:adjustRightInd/>
              <w:jc w:val="center"/>
              <w:rPr>
                <w:rFonts w:ascii="Times New Roman" w:hAnsi="Times New Roman" w:cs="Times New Roman"/>
                <w:b/>
                <w:bCs/>
                <w:lang w:val="en-IN" w:eastAsia="en-IN" w:bidi="hi-IN"/>
              </w:rPr>
            </w:pPr>
            <w:r w:rsidRPr="00AC4DAB">
              <w:rPr>
                <w:rFonts w:ascii="Times New Roman" w:hAnsi="Times New Roman" w:cs="Times New Roman"/>
                <w:b/>
                <w:bCs/>
                <w:lang w:val="en-IN" w:eastAsia="en-IN" w:bidi="hi-IN"/>
              </w:rPr>
              <w:t>153</w:t>
            </w:r>
            <w:bookmarkStart w:id="0" w:name="_GoBack"/>
            <w:bookmarkEnd w:id="0"/>
          </w:p>
        </w:tc>
      </w:tr>
      <w:tr w:rsidR="00AC4DAB" w:rsidRPr="00AC4DAB" w:rsidTr="005041F8">
        <w:trPr>
          <w:trHeight w:val="304"/>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041F8" w:rsidRPr="00AC4DAB" w:rsidRDefault="005041F8" w:rsidP="00157C13">
            <w:pPr>
              <w:widowControl/>
              <w:autoSpaceDE/>
              <w:autoSpaceDN/>
              <w:adjustRightInd/>
              <w:jc w:val="center"/>
              <w:rPr>
                <w:rFonts w:ascii="Times New Roman" w:hAnsi="Times New Roman" w:cs="Times New Roman"/>
                <w:b/>
                <w:bCs/>
                <w:sz w:val="20"/>
                <w:szCs w:val="20"/>
                <w:lang w:val="en-IN" w:eastAsia="en-IN" w:bidi="hi-IN"/>
              </w:rPr>
            </w:pPr>
            <w:r w:rsidRPr="00AC4DAB">
              <w:rPr>
                <w:rFonts w:ascii="Times New Roman" w:hAnsi="Times New Roman" w:cs="Times New Roman"/>
                <w:b/>
                <w:bCs/>
                <w:sz w:val="20"/>
                <w:szCs w:val="20"/>
                <w:lang w:val="en-IN" w:eastAsia="en-IN" w:bidi="hi-IN"/>
              </w:rPr>
              <w:t>3</w:t>
            </w:r>
          </w:p>
        </w:tc>
        <w:tc>
          <w:tcPr>
            <w:tcW w:w="2340" w:type="dxa"/>
            <w:tcBorders>
              <w:top w:val="nil"/>
              <w:left w:val="nil"/>
              <w:bottom w:val="single" w:sz="4" w:space="0" w:color="auto"/>
              <w:right w:val="single" w:sz="4" w:space="0" w:color="auto"/>
            </w:tcBorders>
            <w:shd w:val="clear" w:color="000000" w:fill="FFFFFF"/>
            <w:vAlign w:val="center"/>
            <w:hideMark/>
          </w:tcPr>
          <w:p w:rsidR="005041F8" w:rsidRPr="00AC4DAB" w:rsidRDefault="005041F8" w:rsidP="00157C13">
            <w:pPr>
              <w:widowControl/>
              <w:autoSpaceDE/>
              <w:autoSpaceDN/>
              <w:adjustRightInd/>
              <w:rPr>
                <w:rFonts w:ascii="Times New Roman" w:hAnsi="Times New Roman" w:cs="Times New Roman"/>
                <w:b/>
                <w:bCs/>
                <w:sz w:val="18"/>
                <w:szCs w:val="18"/>
                <w:lang w:val="en-IN" w:eastAsia="en-IN" w:bidi="hi-IN"/>
              </w:rPr>
            </w:pPr>
            <w:r w:rsidRPr="00AC4DAB">
              <w:rPr>
                <w:rFonts w:ascii="Times New Roman" w:hAnsi="Times New Roman" w:cs="Times New Roman"/>
                <w:b/>
                <w:bCs/>
                <w:sz w:val="18"/>
                <w:szCs w:val="18"/>
                <w:lang w:val="en-IN" w:eastAsia="en-IN" w:bidi="hi-IN"/>
              </w:rPr>
              <w:t>IDBI BANK LTD</w:t>
            </w:r>
          </w:p>
        </w:tc>
        <w:tc>
          <w:tcPr>
            <w:tcW w:w="3802" w:type="dxa"/>
            <w:tcBorders>
              <w:top w:val="nil"/>
              <w:left w:val="nil"/>
              <w:bottom w:val="single" w:sz="4" w:space="0" w:color="auto"/>
              <w:right w:val="single" w:sz="4" w:space="0" w:color="auto"/>
            </w:tcBorders>
            <w:shd w:val="clear" w:color="000000" w:fill="FFFFFF"/>
            <w:noWrap/>
            <w:vAlign w:val="bottom"/>
            <w:hideMark/>
          </w:tcPr>
          <w:p w:rsidR="005041F8" w:rsidRPr="00AC4DAB" w:rsidRDefault="005041F8" w:rsidP="00157C13">
            <w:pPr>
              <w:widowControl/>
              <w:autoSpaceDE/>
              <w:autoSpaceDN/>
              <w:adjustRightInd/>
              <w:jc w:val="center"/>
              <w:rPr>
                <w:rFonts w:ascii="Times New Roman" w:hAnsi="Times New Roman" w:cs="Times New Roman"/>
                <w:b/>
                <w:bCs/>
                <w:lang w:val="en-IN" w:eastAsia="en-IN" w:bidi="hi-IN"/>
              </w:rPr>
            </w:pPr>
            <w:r w:rsidRPr="00AC4DAB">
              <w:rPr>
                <w:rFonts w:ascii="Times New Roman" w:hAnsi="Times New Roman" w:cs="Times New Roman"/>
                <w:b/>
                <w:bCs/>
                <w:lang w:val="en-IN" w:eastAsia="en-IN" w:bidi="hi-IN"/>
              </w:rPr>
              <w:t>1</w:t>
            </w:r>
          </w:p>
        </w:tc>
        <w:tc>
          <w:tcPr>
            <w:tcW w:w="2250" w:type="dxa"/>
            <w:tcBorders>
              <w:top w:val="nil"/>
              <w:left w:val="nil"/>
              <w:bottom w:val="single" w:sz="4" w:space="0" w:color="auto"/>
              <w:right w:val="single" w:sz="4" w:space="0" w:color="auto"/>
            </w:tcBorders>
            <w:shd w:val="clear" w:color="000000" w:fill="FFFFFF"/>
            <w:noWrap/>
            <w:vAlign w:val="bottom"/>
            <w:hideMark/>
          </w:tcPr>
          <w:p w:rsidR="005041F8" w:rsidRPr="00AC4DAB" w:rsidRDefault="005041F8" w:rsidP="00157C13">
            <w:pPr>
              <w:widowControl/>
              <w:autoSpaceDE/>
              <w:autoSpaceDN/>
              <w:adjustRightInd/>
              <w:jc w:val="center"/>
              <w:rPr>
                <w:rFonts w:ascii="Times New Roman" w:hAnsi="Times New Roman" w:cs="Times New Roman"/>
                <w:b/>
                <w:bCs/>
                <w:lang w:val="en-IN" w:eastAsia="en-IN" w:bidi="hi-IN"/>
              </w:rPr>
            </w:pPr>
            <w:r w:rsidRPr="00AC4DAB">
              <w:rPr>
                <w:rFonts w:ascii="Times New Roman" w:hAnsi="Times New Roman" w:cs="Times New Roman"/>
                <w:b/>
                <w:bCs/>
                <w:lang w:val="en-IN" w:eastAsia="en-IN" w:bidi="hi-IN"/>
              </w:rPr>
              <w:t>16</w:t>
            </w:r>
          </w:p>
        </w:tc>
      </w:tr>
      <w:tr w:rsidR="00AC4DAB" w:rsidRPr="00AC4DAB" w:rsidTr="005041F8">
        <w:trPr>
          <w:trHeight w:val="304"/>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041F8" w:rsidRPr="00AC4DAB" w:rsidRDefault="005041F8" w:rsidP="00157C13">
            <w:pPr>
              <w:widowControl/>
              <w:autoSpaceDE/>
              <w:autoSpaceDN/>
              <w:adjustRightInd/>
              <w:jc w:val="center"/>
              <w:rPr>
                <w:rFonts w:ascii="Times New Roman" w:hAnsi="Times New Roman" w:cs="Times New Roman"/>
                <w:b/>
                <w:bCs/>
                <w:sz w:val="20"/>
                <w:szCs w:val="20"/>
                <w:lang w:val="en-IN" w:eastAsia="en-IN" w:bidi="hi-IN"/>
              </w:rPr>
            </w:pPr>
          </w:p>
        </w:tc>
        <w:tc>
          <w:tcPr>
            <w:tcW w:w="2340" w:type="dxa"/>
            <w:tcBorders>
              <w:top w:val="nil"/>
              <w:left w:val="nil"/>
              <w:bottom w:val="single" w:sz="4" w:space="0" w:color="auto"/>
              <w:right w:val="single" w:sz="4" w:space="0" w:color="auto"/>
            </w:tcBorders>
            <w:shd w:val="clear" w:color="000000" w:fill="FFFFFF"/>
            <w:vAlign w:val="center"/>
            <w:hideMark/>
          </w:tcPr>
          <w:p w:rsidR="005041F8" w:rsidRPr="00AC4DAB" w:rsidRDefault="005041F8" w:rsidP="00157C13">
            <w:pPr>
              <w:widowControl/>
              <w:autoSpaceDE/>
              <w:autoSpaceDN/>
              <w:adjustRightInd/>
              <w:rPr>
                <w:rFonts w:ascii="Times New Roman" w:hAnsi="Times New Roman" w:cs="Times New Roman"/>
                <w:b/>
                <w:bCs/>
                <w:sz w:val="18"/>
                <w:szCs w:val="18"/>
                <w:lang w:val="en-IN" w:eastAsia="en-IN" w:bidi="hi-IN"/>
              </w:rPr>
            </w:pPr>
            <w:r w:rsidRPr="00AC4DAB">
              <w:rPr>
                <w:rFonts w:ascii="Times New Roman" w:hAnsi="Times New Roman" w:cs="Times New Roman"/>
                <w:b/>
                <w:bCs/>
                <w:sz w:val="18"/>
                <w:szCs w:val="18"/>
                <w:lang w:val="en-IN" w:eastAsia="en-IN" w:bidi="hi-IN"/>
              </w:rPr>
              <w:t>GRAND TOTAL</w:t>
            </w:r>
          </w:p>
        </w:tc>
        <w:tc>
          <w:tcPr>
            <w:tcW w:w="3802" w:type="dxa"/>
            <w:tcBorders>
              <w:top w:val="nil"/>
              <w:left w:val="nil"/>
              <w:bottom w:val="single" w:sz="4" w:space="0" w:color="auto"/>
              <w:right w:val="single" w:sz="4" w:space="0" w:color="auto"/>
            </w:tcBorders>
            <w:shd w:val="clear" w:color="000000" w:fill="FFFFFF"/>
            <w:noWrap/>
            <w:vAlign w:val="bottom"/>
            <w:hideMark/>
          </w:tcPr>
          <w:p w:rsidR="005041F8" w:rsidRPr="00AC4DAB" w:rsidRDefault="00192B37" w:rsidP="00157C13">
            <w:pPr>
              <w:widowControl/>
              <w:autoSpaceDE/>
              <w:autoSpaceDN/>
              <w:adjustRightInd/>
              <w:jc w:val="center"/>
              <w:rPr>
                <w:rFonts w:ascii="Times New Roman" w:hAnsi="Times New Roman" w:cs="Times New Roman"/>
                <w:b/>
                <w:bCs/>
                <w:lang w:val="en-IN" w:eastAsia="en-IN" w:bidi="hi-IN"/>
              </w:rPr>
            </w:pPr>
            <w:r>
              <w:rPr>
                <w:rFonts w:ascii="Times New Roman" w:hAnsi="Times New Roman" w:cs="Times New Roman"/>
                <w:b/>
                <w:bCs/>
                <w:lang w:val="en-IN" w:eastAsia="en-IN" w:bidi="hi-IN"/>
              </w:rPr>
              <w:t>4</w:t>
            </w:r>
          </w:p>
        </w:tc>
        <w:tc>
          <w:tcPr>
            <w:tcW w:w="2250" w:type="dxa"/>
            <w:tcBorders>
              <w:top w:val="nil"/>
              <w:left w:val="nil"/>
              <w:bottom w:val="single" w:sz="4" w:space="0" w:color="auto"/>
              <w:right w:val="single" w:sz="4" w:space="0" w:color="auto"/>
            </w:tcBorders>
            <w:shd w:val="clear" w:color="000000" w:fill="FFFFFF"/>
            <w:noWrap/>
            <w:vAlign w:val="bottom"/>
            <w:hideMark/>
          </w:tcPr>
          <w:p w:rsidR="005041F8" w:rsidRPr="00AC4DAB" w:rsidRDefault="009F0D9B" w:rsidP="00157C13">
            <w:pPr>
              <w:widowControl/>
              <w:autoSpaceDE/>
              <w:autoSpaceDN/>
              <w:adjustRightInd/>
              <w:jc w:val="center"/>
              <w:rPr>
                <w:rFonts w:ascii="Times New Roman" w:hAnsi="Times New Roman" w:cs="Times New Roman"/>
                <w:b/>
                <w:bCs/>
                <w:lang w:val="en-IN" w:eastAsia="en-IN" w:bidi="hi-IN"/>
              </w:rPr>
            </w:pPr>
            <w:r w:rsidRPr="00AC4DAB">
              <w:rPr>
                <w:rFonts w:ascii="Times New Roman" w:hAnsi="Times New Roman" w:cs="Times New Roman"/>
                <w:b/>
                <w:bCs/>
                <w:lang w:val="en-IN" w:eastAsia="en-IN" w:bidi="hi-IN"/>
              </w:rPr>
              <w:t>219</w:t>
            </w:r>
          </w:p>
        </w:tc>
      </w:tr>
    </w:tbl>
    <w:p w:rsidR="005041F8" w:rsidRPr="00AF2AE4" w:rsidRDefault="005041F8" w:rsidP="004302B7">
      <w:pPr>
        <w:jc w:val="both"/>
        <w:rPr>
          <w:rFonts w:ascii="Times New Roman" w:hAnsi="Times New Roman" w:cs="Times New Roman"/>
        </w:rPr>
      </w:pPr>
    </w:p>
    <w:p w:rsidR="001C4EE4" w:rsidRPr="00AF2AE4" w:rsidRDefault="007940C1" w:rsidP="002F1419">
      <w:pPr>
        <w:widowControl/>
        <w:pBdr>
          <w:top w:val="single" w:sz="8" w:space="6" w:color="000000" w:shadow="1"/>
          <w:left w:val="single" w:sz="8" w:space="7" w:color="000000" w:shadow="1"/>
          <w:bottom w:val="single" w:sz="8" w:space="7" w:color="000000" w:shadow="1"/>
          <w:right w:val="single" w:sz="8" w:space="20" w:color="000000" w:shadow="1"/>
        </w:pBdr>
        <w:spacing w:before="120" w:line="276" w:lineRule="auto"/>
        <w:ind w:left="720" w:right="113" w:hanging="720"/>
        <w:jc w:val="both"/>
        <w:rPr>
          <w:rFonts w:ascii="Times New Roman" w:hAnsi="Times New Roman" w:cs="Times New Roman"/>
          <w:b/>
          <w:bCs/>
          <w:sz w:val="28"/>
          <w:szCs w:val="28"/>
          <w:u w:val="single"/>
          <w:lang w:val="en-IN" w:eastAsia="en-IN"/>
        </w:rPr>
      </w:pPr>
      <w:r w:rsidRPr="00AF2AE4">
        <w:rPr>
          <w:rFonts w:ascii="Times New Roman" w:hAnsi="Times New Roman" w:cs="Times New Roman"/>
          <w:b/>
          <w:bCs/>
          <w:sz w:val="28"/>
          <w:szCs w:val="28"/>
          <w:u w:val="single"/>
          <w:lang w:val="en-IN" w:eastAsia="en-IN"/>
        </w:rPr>
        <w:t>AGENDA No.5</w:t>
      </w:r>
    </w:p>
    <w:p w:rsidR="001C4EE4" w:rsidRPr="00AF2AE4" w:rsidRDefault="001C4EE4" w:rsidP="001C4EE4">
      <w:pPr>
        <w:spacing w:line="276" w:lineRule="auto"/>
        <w:jc w:val="both"/>
        <w:rPr>
          <w:rFonts w:ascii="Times New Roman" w:hAnsi="Times New Roman" w:cs="Times New Roman"/>
          <w:b/>
          <w:bCs/>
        </w:rPr>
      </w:pPr>
    </w:p>
    <w:p w:rsidR="001C4EE4" w:rsidRPr="00AF2AE4" w:rsidRDefault="001C4EE4" w:rsidP="001C4EE4">
      <w:pPr>
        <w:spacing w:line="276" w:lineRule="auto"/>
        <w:jc w:val="both"/>
        <w:rPr>
          <w:rFonts w:ascii="Times New Roman" w:hAnsi="Times New Roman" w:cs="Times New Roman"/>
          <w:b/>
          <w:bCs/>
          <w:u w:val="single"/>
        </w:rPr>
      </w:pPr>
      <w:r w:rsidRPr="00AF2AE4">
        <w:rPr>
          <w:rFonts w:ascii="Times New Roman" w:hAnsi="Times New Roman" w:cs="Times New Roman"/>
          <w:b/>
          <w:bCs/>
          <w:u w:val="single"/>
        </w:rPr>
        <w:t xml:space="preserve">REVIEW OF BANKING DEVELOPMENTS IN KEY AREAS FOR THE </w:t>
      </w:r>
      <w:r w:rsidR="009B1DD6" w:rsidRPr="00AF2AE4">
        <w:rPr>
          <w:rFonts w:ascii="Times New Roman" w:hAnsi="Times New Roman" w:cs="Times New Roman"/>
          <w:b/>
          <w:bCs/>
          <w:u w:val="single"/>
        </w:rPr>
        <w:t xml:space="preserve">QUARTER ENDED </w:t>
      </w:r>
      <w:r w:rsidR="00071351" w:rsidRPr="00AF2AE4">
        <w:rPr>
          <w:rFonts w:ascii="Times New Roman" w:hAnsi="Times New Roman" w:cs="Times New Roman"/>
          <w:b/>
          <w:bCs/>
          <w:u w:val="single"/>
        </w:rPr>
        <w:t>SEPT</w:t>
      </w:r>
      <w:r w:rsidRPr="00AF2AE4">
        <w:rPr>
          <w:rFonts w:ascii="Times New Roman" w:hAnsi="Times New Roman" w:cs="Times New Roman"/>
          <w:b/>
          <w:bCs/>
          <w:u w:val="single"/>
        </w:rPr>
        <w:t>-1</w:t>
      </w:r>
      <w:r w:rsidR="00E65866" w:rsidRPr="00AF2AE4">
        <w:rPr>
          <w:rFonts w:ascii="Times New Roman" w:hAnsi="Times New Roman" w:cs="Times New Roman"/>
          <w:b/>
          <w:bCs/>
          <w:u w:val="single"/>
        </w:rPr>
        <w:t>9</w:t>
      </w:r>
      <w:r w:rsidRPr="00AF2AE4">
        <w:rPr>
          <w:rFonts w:ascii="Times New Roman" w:hAnsi="Times New Roman" w:cs="Times New Roman"/>
          <w:b/>
          <w:bCs/>
          <w:u w:val="single"/>
        </w:rPr>
        <w:t xml:space="preserve"> IN UT OF D&amp;NH.</w:t>
      </w:r>
    </w:p>
    <w:p w:rsidR="001C4EE4" w:rsidRPr="00AF2AE4" w:rsidRDefault="001C4EE4" w:rsidP="001C4EE4">
      <w:pPr>
        <w:spacing w:line="276" w:lineRule="auto"/>
        <w:jc w:val="both"/>
        <w:rPr>
          <w:rFonts w:ascii="Times New Roman" w:hAnsi="Times New Roman" w:cs="Times New Roman"/>
        </w:rPr>
      </w:pPr>
      <w:r w:rsidRPr="00AF2AE4">
        <w:rPr>
          <w:rFonts w:ascii="Times New Roman" w:hAnsi="Times New Roman" w:cs="Times New Roman"/>
        </w:rPr>
        <w:t xml:space="preserve">The total number of Bank branches in UT of D&amp;NH as of </w:t>
      </w:r>
      <w:r w:rsidR="009B1DD6" w:rsidRPr="00AF2AE4">
        <w:rPr>
          <w:rFonts w:ascii="Times New Roman" w:hAnsi="Times New Roman" w:cs="Times New Roman"/>
        </w:rPr>
        <w:t xml:space="preserve">Quarter </w:t>
      </w:r>
      <w:r w:rsidR="00B52FFD" w:rsidRPr="00AF2AE4">
        <w:rPr>
          <w:rFonts w:ascii="Times New Roman" w:hAnsi="Times New Roman" w:cs="Times New Roman"/>
        </w:rPr>
        <w:t>ended</w:t>
      </w:r>
      <w:r w:rsidR="00071351" w:rsidRPr="00AF2AE4">
        <w:rPr>
          <w:rFonts w:ascii="Times New Roman" w:hAnsi="Times New Roman" w:cs="Times New Roman"/>
        </w:rPr>
        <w:t xml:space="preserve"> Sept</w:t>
      </w:r>
      <w:r w:rsidR="00E65866" w:rsidRPr="00AF2AE4">
        <w:rPr>
          <w:rFonts w:ascii="Times New Roman" w:hAnsi="Times New Roman" w:cs="Times New Roman"/>
        </w:rPr>
        <w:t>-19</w:t>
      </w:r>
      <w:r w:rsidR="001246FF" w:rsidRPr="00AF2AE4">
        <w:rPr>
          <w:rFonts w:ascii="Times New Roman" w:hAnsi="Times New Roman" w:cs="Times New Roman"/>
        </w:rPr>
        <w:t xml:space="preserve"> is </w:t>
      </w:r>
      <w:r w:rsidR="008611A7" w:rsidRPr="00AF2AE4">
        <w:rPr>
          <w:rFonts w:ascii="Times New Roman" w:hAnsi="Times New Roman" w:cs="Times New Roman"/>
        </w:rPr>
        <w:t>59</w:t>
      </w:r>
      <w:r w:rsidR="001011C0" w:rsidRPr="00AF2AE4">
        <w:rPr>
          <w:rFonts w:ascii="Times New Roman" w:hAnsi="Times New Roman" w:cs="Times New Roman"/>
        </w:rPr>
        <w:t xml:space="preserve">. </w:t>
      </w:r>
      <w:r w:rsidRPr="00AF2AE4">
        <w:rPr>
          <w:rFonts w:ascii="Times New Roman" w:hAnsi="Times New Roman" w:cs="Times New Roman"/>
        </w:rPr>
        <w:t>Comparative summary of Bank - Branches, group wise is given here under:</w:t>
      </w:r>
    </w:p>
    <w:p w:rsidR="001C4EE4" w:rsidRPr="00AF2AE4" w:rsidRDefault="001C4EE4" w:rsidP="001C4EE4">
      <w:pPr>
        <w:spacing w:line="276" w:lineRule="auto"/>
        <w:jc w:val="both"/>
        <w:rPr>
          <w:rFonts w:ascii="Times New Roman" w:hAnsi="Times New Roman" w:cs="Times New Roman"/>
          <w:b/>
          <w:bCs/>
          <w:u w:val="single"/>
        </w:rPr>
      </w:pPr>
    </w:p>
    <w:p w:rsidR="001C4EE4" w:rsidRPr="00AF2AE4" w:rsidRDefault="001C4EE4" w:rsidP="001C4EE4">
      <w:pPr>
        <w:spacing w:line="276" w:lineRule="auto"/>
        <w:jc w:val="both"/>
        <w:rPr>
          <w:rFonts w:ascii="Times New Roman" w:hAnsi="Times New Roman" w:cs="Times New Roman"/>
          <w:b/>
          <w:bCs/>
          <w:u w:val="single"/>
        </w:rPr>
      </w:pPr>
      <w:r w:rsidRPr="00AF2AE4">
        <w:rPr>
          <w:rFonts w:ascii="Times New Roman" w:hAnsi="Times New Roman" w:cs="Times New Roman"/>
          <w:b/>
          <w:bCs/>
          <w:u w:val="single"/>
        </w:rPr>
        <w:lastRenderedPageBreak/>
        <w:t>BRANCH EXPANSION AREA WISE</w:t>
      </w:r>
    </w:p>
    <w:p w:rsidR="00371131" w:rsidRPr="00AF2AE4" w:rsidRDefault="00371131" w:rsidP="001C4EE4">
      <w:pPr>
        <w:spacing w:line="276" w:lineRule="auto"/>
        <w:jc w:val="both"/>
        <w:rPr>
          <w:rFonts w:ascii="Times New Roman" w:hAnsi="Times New Roman" w:cs="Times New Roman"/>
          <w:b/>
          <w:bCs/>
          <w:u w:val="single"/>
        </w:rPr>
      </w:pPr>
    </w:p>
    <w:tbl>
      <w:tblPr>
        <w:tblW w:w="5036" w:type="pct"/>
        <w:jc w:val="center"/>
        <w:tblLook w:val="0000" w:firstRow="0" w:lastRow="0" w:firstColumn="0" w:lastColumn="0" w:noHBand="0" w:noVBand="0"/>
      </w:tblPr>
      <w:tblGrid>
        <w:gridCol w:w="2986"/>
        <w:gridCol w:w="1310"/>
        <w:gridCol w:w="1696"/>
        <w:gridCol w:w="1696"/>
        <w:gridCol w:w="2071"/>
      </w:tblGrid>
      <w:tr w:rsidR="00AF2AE4" w:rsidRPr="00AF2AE4" w:rsidTr="00391517">
        <w:trPr>
          <w:trHeight w:val="650"/>
          <w:jc w:val="center"/>
        </w:trPr>
        <w:tc>
          <w:tcPr>
            <w:tcW w:w="1530" w:type="pct"/>
            <w:tcBorders>
              <w:top w:val="single" w:sz="6" w:space="0" w:color="auto"/>
              <w:left w:val="single" w:sz="6" w:space="0" w:color="auto"/>
              <w:bottom w:val="single" w:sz="6" w:space="0" w:color="auto"/>
              <w:right w:val="single" w:sz="6" w:space="0" w:color="auto"/>
            </w:tcBorders>
          </w:tcPr>
          <w:p w:rsidR="00391517" w:rsidRPr="00AF2AE4" w:rsidRDefault="00391517" w:rsidP="001C4EE4">
            <w:pPr>
              <w:spacing w:line="276" w:lineRule="auto"/>
              <w:jc w:val="both"/>
              <w:rPr>
                <w:rFonts w:ascii="Times New Roman" w:hAnsi="Times New Roman" w:cs="Times New Roman"/>
                <w:b/>
                <w:bCs/>
              </w:rPr>
            </w:pPr>
            <w:r w:rsidRPr="00AF2AE4">
              <w:rPr>
                <w:rFonts w:ascii="Times New Roman" w:hAnsi="Times New Roman" w:cs="Times New Roman"/>
                <w:b/>
                <w:bCs/>
              </w:rPr>
              <w:t>Bank Group</w:t>
            </w:r>
          </w:p>
        </w:tc>
        <w:tc>
          <w:tcPr>
            <w:tcW w:w="671" w:type="pct"/>
            <w:tcBorders>
              <w:top w:val="single" w:sz="6" w:space="0" w:color="auto"/>
              <w:left w:val="single" w:sz="6" w:space="0" w:color="auto"/>
              <w:bottom w:val="single" w:sz="6" w:space="0" w:color="auto"/>
              <w:right w:val="single" w:sz="4" w:space="0" w:color="auto"/>
            </w:tcBorders>
          </w:tcPr>
          <w:p w:rsidR="00391517" w:rsidRPr="00AF2AE4" w:rsidRDefault="00071351" w:rsidP="00391517">
            <w:pPr>
              <w:spacing w:line="276" w:lineRule="auto"/>
              <w:jc w:val="center"/>
              <w:rPr>
                <w:rFonts w:ascii="Times New Roman" w:hAnsi="Times New Roman" w:cs="Times New Roman"/>
                <w:b/>
                <w:bCs/>
              </w:rPr>
            </w:pPr>
            <w:r w:rsidRPr="00AF2AE4">
              <w:rPr>
                <w:rFonts w:ascii="Times New Roman" w:hAnsi="Times New Roman" w:cs="Times New Roman"/>
                <w:b/>
                <w:bCs/>
              </w:rPr>
              <w:t>Sept</w:t>
            </w:r>
            <w:r w:rsidR="00391517" w:rsidRPr="00AF2AE4">
              <w:rPr>
                <w:rFonts w:ascii="Times New Roman" w:hAnsi="Times New Roman" w:cs="Times New Roman"/>
                <w:b/>
                <w:bCs/>
              </w:rPr>
              <w:t>-18</w:t>
            </w:r>
          </w:p>
        </w:tc>
        <w:tc>
          <w:tcPr>
            <w:tcW w:w="869" w:type="pct"/>
            <w:tcBorders>
              <w:top w:val="single" w:sz="6" w:space="0" w:color="auto"/>
              <w:left w:val="single" w:sz="4" w:space="0" w:color="auto"/>
              <w:bottom w:val="single" w:sz="6" w:space="0" w:color="auto"/>
              <w:right w:val="single" w:sz="6" w:space="0" w:color="auto"/>
            </w:tcBorders>
          </w:tcPr>
          <w:p w:rsidR="00391517" w:rsidRPr="00AF2AE4" w:rsidRDefault="00391517" w:rsidP="00BB68B1">
            <w:pPr>
              <w:spacing w:line="276" w:lineRule="auto"/>
              <w:jc w:val="center"/>
              <w:rPr>
                <w:rFonts w:ascii="Times New Roman" w:hAnsi="Times New Roman" w:cs="Times New Roman"/>
                <w:b/>
                <w:bCs/>
              </w:rPr>
            </w:pPr>
            <w:r w:rsidRPr="00AF2AE4">
              <w:rPr>
                <w:rFonts w:ascii="Times New Roman" w:hAnsi="Times New Roman" w:cs="Times New Roman"/>
                <w:b/>
                <w:bCs/>
              </w:rPr>
              <w:t>Mar-2019</w:t>
            </w:r>
          </w:p>
        </w:tc>
        <w:tc>
          <w:tcPr>
            <w:tcW w:w="869" w:type="pct"/>
            <w:tcBorders>
              <w:top w:val="single" w:sz="6" w:space="0" w:color="auto"/>
              <w:left w:val="single" w:sz="6" w:space="0" w:color="auto"/>
              <w:bottom w:val="single" w:sz="6" w:space="0" w:color="auto"/>
              <w:right w:val="single" w:sz="6" w:space="0" w:color="auto"/>
            </w:tcBorders>
          </w:tcPr>
          <w:p w:rsidR="00391517" w:rsidRPr="00AF2AE4" w:rsidRDefault="00071351" w:rsidP="00071351">
            <w:pPr>
              <w:spacing w:line="276" w:lineRule="auto"/>
              <w:jc w:val="center"/>
              <w:rPr>
                <w:rFonts w:ascii="Times New Roman" w:hAnsi="Times New Roman" w:cs="Times New Roman"/>
                <w:b/>
                <w:bCs/>
              </w:rPr>
            </w:pPr>
            <w:r w:rsidRPr="00AF2AE4">
              <w:rPr>
                <w:rFonts w:ascii="Times New Roman" w:hAnsi="Times New Roman" w:cs="Times New Roman"/>
                <w:b/>
                <w:bCs/>
              </w:rPr>
              <w:t>Sept</w:t>
            </w:r>
            <w:r w:rsidR="00391517" w:rsidRPr="00AF2AE4">
              <w:rPr>
                <w:rFonts w:ascii="Times New Roman" w:hAnsi="Times New Roman" w:cs="Times New Roman"/>
                <w:b/>
                <w:bCs/>
              </w:rPr>
              <w:t>-19</w:t>
            </w:r>
          </w:p>
        </w:tc>
        <w:tc>
          <w:tcPr>
            <w:tcW w:w="1061" w:type="pct"/>
            <w:tcBorders>
              <w:top w:val="single" w:sz="6" w:space="0" w:color="auto"/>
              <w:left w:val="single" w:sz="6" w:space="0" w:color="auto"/>
              <w:bottom w:val="single" w:sz="6" w:space="0" w:color="auto"/>
              <w:right w:val="single" w:sz="6" w:space="0" w:color="auto"/>
            </w:tcBorders>
          </w:tcPr>
          <w:p w:rsidR="00391517" w:rsidRPr="00AF2AE4" w:rsidRDefault="00391517" w:rsidP="00391517">
            <w:pPr>
              <w:spacing w:line="276" w:lineRule="auto"/>
              <w:jc w:val="both"/>
              <w:rPr>
                <w:rFonts w:ascii="Times New Roman" w:hAnsi="Times New Roman" w:cs="Times New Roman"/>
                <w:b/>
                <w:bCs/>
              </w:rPr>
            </w:pPr>
            <w:r w:rsidRPr="00AF2AE4">
              <w:rPr>
                <w:rFonts w:ascii="Times New Roman" w:hAnsi="Times New Roman" w:cs="Times New Roman"/>
                <w:b/>
                <w:bCs/>
              </w:rPr>
              <w:t>Variation over March 2019</w:t>
            </w:r>
          </w:p>
        </w:tc>
      </w:tr>
      <w:tr w:rsidR="00AF2AE4" w:rsidRPr="00AF2AE4" w:rsidTr="00391517">
        <w:trPr>
          <w:trHeight w:val="323"/>
          <w:jc w:val="center"/>
        </w:trPr>
        <w:tc>
          <w:tcPr>
            <w:tcW w:w="1530" w:type="pct"/>
            <w:tcBorders>
              <w:top w:val="single" w:sz="6" w:space="0" w:color="auto"/>
              <w:left w:val="single" w:sz="6" w:space="0" w:color="auto"/>
              <w:bottom w:val="single" w:sz="6" w:space="0" w:color="auto"/>
              <w:right w:val="single" w:sz="6" w:space="0" w:color="auto"/>
            </w:tcBorders>
          </w:tcPr>
          <w:p w:rsidR="0010228B" w:rsidRPr="00AF2AE4" w:rsidRDefault="0010228B" w:rsidP="001C4EE4">
            <w:pPr>
              <w:spacing w:line="276" w:lineRule="auto"/>
              <w:jc w:val="both"/>
              <w:rPr>
                <w:rFonts w:ascii="Times New Roman" w:hAnsi="Times New Roman" w:cs="Times New Roman"/>
              </w:rPr>
            </w:pPr>
            <w:r w:rsidRPr="00AF2AE4">
              <w:rPr>
                <w:rFonts w:ascii="Times New Roman" w:hAnsi="Times New Roman" w:cs="Times New Roman"/>
              </w:rPr>
              <w:t>Rural Branches</w:t>
            </w:r>
          </w:p>
        </w:tc>
        <w:tc>
          <w:tcPr>
            <w:tcW w:w="671" w:type="pct"/>
            <w:tcBorders>
              <w:top w:val="single" w:sz="6" w:space="0" w:color="auto"/>
              <w:left w:val="single" w:sz="6" w:space="0" w:color="auto"/>
              <w:bottom w:val="single" w:sz="6" w:space="0" w:color="auto"/>
              <w:right w:val="single" w:sz="4" w:space="0" w:color="auto"/>
            </w:tcBorders>
          </w:tcPr>
          <w:p w:rsidR="0010228B" w:rsidRPr="00AF2AE4" w:rsidRDefault="0010228B" w:rsidP="0010228B">
            <w:pPr>
              <w:spacing w:line="276" w:lineRule="auto"/>
              <w:jc w:val="center"/>
              <w:rPr>
                <w:rFonts w:ascii="Times New Roman" w:hAnsi="Times New Roman" w:cs="Times New Roman"/>
                <w:bCs/>
              </w:rPr>
            </w:pPr>
            <w:r w:rsidRPr="00AF2AE4">
              <w:rPr>
                <w:rFonts w:ascii="Times New Roman" w:hAnsi="Times New Roman" w:cs="Times New Roman"/>
                <w:bCs/>
              </w:rPr>
              <w:t>24</w:t>
            </w:r>
          </w:p>
        </w:tc>
        <w:tc>
          <w:tcPr>
            <w:tcW w:w="869" w:type="pct"/>
            <w:tcBorders>
              <w:top w:val="single" w:sz="6" w:space="0" w:color="auto"/>
              <w:left w:val="single" w:sz="4" w:space="0" w:color="auto"/>
              <w:bottom w:val="single" w:sz="6" w:space="0" w:color="auto"/>
              <w:right w:val="single" w:sz="6" w:space="0" w:color="auto"/>
            </w:tcBorders>
          </w:tcPr>
          <w:p w:rsidR="0010228B" w:rsidRPr="00AF2AE4" w:rsidRDefault="0010228B" w:rsidP="00BE12C7">
            <w:pPr>
              <w:spacing w:line="276" w:lineRule="auto"/>
              <w:jc w:val="center"/>
              <w:rPr>
                <w:rFonts w:ascii="Times New Roman" w:hAnsi="Times New Roman" w:cs="Times New Roman"/>
                <w:bCs/>
              </w:rPr>
            </w:pPr>
            <w:r w:rsidRPr="00AF2AE4">
              <w:rPr>
                <w:rFonts w:ascii="Times New Roman" w:hAnsi="Times New Roman" w:cs="Times New Roman"/>
                <w:bCs/>
              </w:rPr>
              <w:t>24</w:t>
            </w:r>
          </w:p>
        </w:tc>
        <w:tc>
          <w:tcPr>
            <w:tcW w:w="869" w:type="pct"/>
            <w:tcBorders>
              <w:top w:val="single" w:sz="6" w:space="0" w:color="auto"/>
              <w:left w:val="single" w:sz="6" w:space="0" w:color="auto"/>
              <w:bottom w:val="single" w:sz="6" w:space="0" w:color="auto"/>
              <w:right w:val="single" w:sz="6" w:space="0" w:color="auto"/>
            </w:tcBorders>
          </w:tcPr>
          <w:p w:rsidR="0010228B" w:rsidRPr="00AF2AE4" w:rsidRDefault="0015707F" w:rsidP="00BE12C7">
            <w:pPr>
              <w:spacing w:line="276" w:lineRule="auto"/>
              <w:jc w:val="center"/>
              <w:rPr>
                <w:rFonts w:ascii="Times New Roman" w:hAnsi="Times New Roman" w:cs="Times New Roman"/>
                <w:bCs/>
              </w:rPr>
            </w:pPr>
            <w:r w:rsidRPr="00AF2AE4">
              <w:rPr>
                <w:rFonts w:ascii="Times New Roman" w:hAnsi="Times New Roman" w:cs="Times New Roman"/>
                <w:bCs/>
              </w:rPr>
              <w:t>24</w:t>
            </w:r>
          </w:p>
        </w:tc>
        <w:tc>
          <w:tcPr>
            <w:tcW w:w="1061" w:type="pct"/>
            <w:tcBorders>
              <w:top w:val="single" w:sz="6" w:space="0" w:color="auto"/>
              <w:left w:val="single" w:sz="6" w:space="0" w:color="auto"/>
              <w:bottom w:val="single" w:sz="6" w:space="0" w:color="auto"/>
              <w:right w:val="single" w:sz="6" w:space="0" w:color="auto"/>
            </w:tcBorders>
          </w:tcPr>
          <w:p w:rsidR="0010228B" w:rsidRPr="00AF2AE4" w:rsidRDefault="0010228B" w:rsidP="00BE12C7">
            <w:pPr>
              <w:spacing w:line="276" w:lineRule="auto"/>
              <w:jc w:val="center"/>
              <w:rPr>
                <w:rFonts w:ascii="Times New Roman" w:hAnsi="Times New Roman" w:cs="Times New Roman"/>
                <w:bCs/>
              </w:rPr>
            </w:pPr>
            <w:r w:rsidRPr="00AF2AE4">
              <w:rPr>
                <w:rFonts w:ascii="Times New Roman" w:hAnsi="Times New Roman" w:cs="Times New Roman"/>
                <w:bCs/>
              </w:rPr>
              <w:t>0</w:t>
            </w:r>
          </w:p>
        </w:tc>
      </w:tr>
      <w:tr w:rsidR="00AF2AE4" w:rsidRPr="00AF2AE4" w:rsidTr="00391517">
        <w:trPr>
          <w:trHeight w:val="323"/>
          <w:jc w:val="center"/>
        </w:trPr>
        <w:tc>
          <w:tcPr>
            <w:tcW w:w="1530" w:type="pct"/>
            <w:tcBorders>
              <w:top w:val="single" w:sz="6" w:space="0" w:color="auto"/>
              <w:left w:val="single" w:sz="6" w:space="0" w:color="auto"/>
              <w:bottom w:val="single" w:sz="6" w:space="0" w:color="auto"/>
              <w:right w:val="single" w:sz="6" w:space="0" w:color="auto"/>
            </w:tcBorders>
          </w:tcPr>
          <w:p w:rsidR="0010228B" w:rsidRPr="00AF2AE4" w:rsidRDefault="0010228B" w:rsidP="001C4EE4">
            <w:pPr>
              <w:spacing w:line="276" w:lineRule="auto"/>
              <w:jc w:val="both"/>
              <w:rPr>
                <w:rFonts w:ascii="Times New Roman" w:hAnsi="Times New Roman" w:cs="Times New Roman"/>
              </w:rPr>
            </w:pPr>
            <w:r w:rsidRPr="00AF2AE4">
              <w:rPr>
                <w:rFonts w:ascii="Times New Roman" w:hAnsi="Times New Roman" w:cs="Times New Roman"/>
              </w:rPr>
              <w:t>Semi Urban Branches</w:t>
            </w:r>
          </w:p>
        </w:tc>
        <w:tc>
          <w:tcPr>
            <w:tcW w:w="671" w:type="pct"/>
            <w:tcBorders>
              <w:top w:val="single" w:sz="6" w:space="0" w:color="auto"/>
              <w:left w:val="single" w:sz="6" w:space="0" w:color="auto"/>
              <w:bottom w:val="single" w:sz="6" w:space="0" w:color="auto"/>
              <w:right w:val="single" w:sz="4" w:space="0" w:color="auto"/>
            </w:tcBorders>
          </w:tcPr>
          <w:p w:rsidR="0010228B" w:rsidRPr="00AF2AE4" w:rsidRDefault="0010228B" w:rsidP="0010228B">
            <w:pPr>
              <w:spacing w:line="276" w:lineRule="auto"/>
              <w:jc w:val="center"/>
              <w:rPr>
                <w:rFonts w:ascii="Times New Roman" w:hAnsi="Times New Roman" w:cs="Times New Roman"/>
                <w:bCs/>
              </w:rPr>
            </w:pPr>
            <w:r w:rsidRPr="00AF2AE4">
              <w:rPr>
                <w:rFonts w:ascii="Times New Roman" w:hAnsi="Times New Roman" w:cs="Times New Roman"/>
                <w:bCs/>
              </w:rPr>
              <w:t>36</w:t>
            </w:r>
          </w:p>
        </w:tc>
        <w:tc>
          <w:tcPr>
            <w:tcW w:w="869" w:type="pct"/>
            <w:tcBorders>
              <w:top w:val="single" w:sz="6" w:space="0" w:color="auto"/>
              <w:left w:val="single" w:sz="4" w:space="0" w:color="auto"/>
              <w:bottom w:val="single" w:sz="6" w:space="0" w:color="auto"/>
              <w:right w:val="single" w:sz="6" w:space="0" w:color="auto"/>
            </w:tcBorders>
          </w:tcPr>
          <w:p w:rsidR="0010228B" w:rsidRPr="00AF2AE4" w:rsidRDefault="0010228B" w:rsidP="00BE12C7">
            <w:pPr>
              <w:spacing w:line="276" w:lineRule="auto"/>
              <w:jc w:val="center"/>
              <w:rPr>
                <w:rFonts w:ascii="Times New Roman" w:hAnsi="Times New Roman" w:cs="Times New Roman"/>
                <w:bCs/>
              </w:rPr>
            </w:pPr>
            <w:r w:rsidRPr="00AF2AE4">
              <w:rPr>
                <w:rFonts w:ascii="Times New Roman" w:hAnsi="Times New Roman" w:cs="Times New Roman"/>
                <w:bCs/>
              </w:rPr>
              <w:t>36</w:t>
            </w:r>
          </w:p>
        </w:tc>
        <w:tc>
          <w:tcPr>
            <w:tcW w:w="869" w:type="pct"/>
            <w:tcBorders>
              <w:top w:val="single" w:sz="6" w:space="0" w:color="auto"/>
              <w:left w:val="single" w:sz="6" w:space="0" w:color="auto"/>
              <w:bottom w:val="single" w:sz="6" w:space="0" w:color="auto"/>
              <w:right w:val="single" w:sz="6" w:space="0" w:color="auto"/>
            </w:tcBorders>
          </w:tcPr>
          <w:p w:rsidR="0010228B" w:rsidRPr="00AF2AE4" w:rsidRDefault="00A879C2" w:rsidP="00BE12C7">
            <w:pPr>
              <w:spacing w:line="276" w:lineRule="auto"/>
              <w:jc w:val="center"/>
              <w:rPr>
                <w:rFonts w:ascii="Times New Roman" w:hAnsi="Times New Roman" w:cs="Times New Roman"/>
                <w:bCs/>
              </w:rPr>
            </w:pPr>
            <w:r w:rsidRPr="00AF2AE4">
              <w:rPr>
                <w:rFonts w:ascii="Times New Roman" w:hAnsi="Times New Roman" w:cs="Times New Roman"/>
                <w:bCs/>
              </w:rPr>
              <w:t>35</w:t>
            </w:r>
          </w:p>
        </w:tc>
        <w:tc>
          <w:tcPr>
            <w:tcW w:w="1061" w:type="pct"/>
            <w:tcBorders>
              <w:top w:val="single" w:sz="6" w:space="0" w:color="auto"/>
              <w:left w:val="single" w:sz="6" w:space="0" w:color="auto"/>
              <w:bottom w:val="single" w:sz="6" w:space="0" w:color="auto"/>
              <w:right w:val="single" w:sz="6" w:space="0" w:color="auto"/>
            </w:tcBorders>
          </w:tcPr>
          <w:p w:rsidR="0010228B" w:rsidRPr="00AF2AE4" w:rsidRDefault="00BB70C9" w:rsidP="00BE12C7">
            <w:pPr>
              <w:spacing w:line="276" w:lineRule="auto"/>
              <w:jc w:val="center"/>
              <w:rPr>
                <w:rFonts w:ascii="Times New Roman" w:hAnsi="Times New Roman" w:cs="Times New Roman"/>
                <w:bCs/>
              </w:rPr>
            </w:pPr>
            <w:r w:rsidRPr="00AF2AE4">
              <w:rPr>
                <w:rFonts w:ascii="Times New Roman" w:hAnsi="Times New Roman" w:cs="Times New Roman"/>
                <w:bCs/>
              </w:rPr>
              <w:t>-1</w:t>
            </w:r>
          </w:p>
        </w:tc>
      </w:tr>
      <w:tr w:rsidR="00AF2AE4" w:rsidRPr="00AF2AE4" w:rsidTr="00391517">
        <w:trPr>
          <w:trHeight w:val="323"/>
          <w:jc w:val="center"/>
        </w:trPr>
        <w:tc>
          <w:tcPr>
            <w:tcW w:w="1530" w:type="pct"/>
            <w:tcBorders>
              <w:top w:val="single" w:sz="6" w:space="0" w:color="auto"/>
              <w:left w:val="single" w:sz="6" w:space="0" w:color="auto"/>
              <w:bottom w:val="single" w:sz="6" w:space="0" w:color="auto"/>
              <w:right w:val="single" w:sz="6" w:space="0" w:color="auto"/>
            </w:tcBorders>
          </w:tcPr>
          <w:p w:rsidR="0010228B" w:rsidRPr="00AF2AE4" w:rsidRDefault="0010228B" w:rsidP="001C4EE4">
            <w:pPr>
              <w:spacing w:line="276" w:lineRule="auto"/>
              <w:jc w:val="both"/>
              <w:rPr>
                <w:rFonts w:ascii="Times New Roman" w:hAnsi="Times New Roman" w:cs="Times New Roman"/>
              </w:rPr>
            </w:pPr>
            <w:r w:rsidRPr="00AF2AE4">
              <w:rPr>
                <w:rFonts w:ascii="Times New Roman" w:hAnsi="Times New Roman" w:cs="Times New Roman"/>
              </w:rPr>
              <w:t>TOTAL</w:t>
            </w:r>
          </w:p>
        </w:tc>
        <w:tc>
          <w:tcPr>
            <w:tcW w:w="671" w:type="pct"/>
            <w:tcBorders>
              <w:top w:val="single" w:sz="6" w:space="0" w:color="auto"/>
              <w:left w:val="single" w:sz="6" w:space="0" w:color="auto"/>
              <w:bottom w:val="single" w:sz="6" w:space="0" w:color="auto"/>
              <w:right w:val="single" w:sz="4" w:space="0" w:color="auto"/>
            </w:tcBorders>
          </w:tcPr>
          <w:p w:rsidR="0010228B" w:rsidRPr="00AF2AE4" w:rsidRDefault="0010228B" w:rsidP="0010228B">
            <w:pPr>
              <w:spacing w:line="276" w:lineRule="auto"/>
              <w:jc w:val="center"/>
              <w:rPr>
                <w:rFonts w:ascii="Times New Roman" w:hAnsi="Times New Roman" w:cs="Times New Roman"/>
                <w:bCs/>
              </w:rPr>
            </w:pPr>
            <w:r w:rsidRPr="00AF2AE4">
              <w:rPr>
                <w:rFonts w:ascii="Times New Roman" w:hAnsi="Times New Roman" w:cs="Times New Roman"/>
                <w:bCs/>
              </w:rPr>
              <w:t>60</w:t>
            </w:r>
          </w:p>
        </w:tc>
        <w:tc>
          <w:tcPr>
            <w:tcW w:w="869" w:type="pct"/>
            <w:tcBorders>
              <w:top w:val="single" w:sz="6" w:space="0" w:color="auto"/>
              <w:left w:val="single" w:sz="4" w:space="0" w:color="auto"/>
              <w:bottom w:val="single" w:sz="6" w:space="0" w:color="auto"/>
              <w:right w:val="single" w:sz="6" w:space="0" w:color="auto"/>
            </w:tcBorders>
          </w:tcPr>
          <w:p w:rsidR="0010228B" w:rsidRPr="00AF2AE4" w:rsidRDefault="0010228B" w:rsidP="00BE12C7">
            <w:pPr>
              <w:spacing w:line="276" w:lineRule="auto"/>
              <w:jc w:val="center"/>
              <w:rPr>
                <w:rFonts w:ascii="Times New Roman" w:hAnsi="Times New Roman" w:cs="Times New Roman"/>
                <w:bCs/>
              </w:rPr>
            </w:pPr>
            <w:r w:rsidRPr="00AF2AE4">
              <w:rPr>
                <w:rFonts w:ascii="Times New Roman" w:hAnsi="Times New Roman" w:cs="Times New Roman"/>
                <w:bCs/>
              </w:rPr>
              <w:t>60</w:t>
            </w:r>
          </w:p>
        </w:tc>
        <w:tc>
          <w:tcPr>
            <w:tcW w:w="869" w:type="pct"/>
            <w:tcBorders>
              <w:top w:val="single" w:sz="6" w:space="0" w:color="auto"/>
              <w:left w:val="single" w:sz="6" w:space="0" w:color="auto"/>
              <w:bottom w:val="single" w:sz="6" w:space="0" w:color="auto"/>
              <w:right w:val="single" w:sz="6" w:space="0" w:color="auto"/>
            </w:tcBorders>
          </w:tcPr>
          <w:p w:rsidR="0010228B" w:rsidRPr="00AF2AE4" w:rsidRDefault="00A879C2" w:rsidP="00BE12C7">
            <w:pPr>
              <w:spacing w:line="276" w:lineRule="auto"/>
              <w:jc w:val="center"/>
              <w:rPr>
                <w:rFonts w:ascii="Times New Roman" w:hAnsi="Times New Roman" w:cs="Times New Roman"/>
                <w:bCs/>
              </w:rPr>
            </w:pPr>
            <w:r w:rsidRPr="00AF2AE4">
              <w:rPr>
                <w:rFonts w:ascii="Times New Roman" w:hAnsi="Times New Roman" w:cs="Times New Roman"/>
                <w:bCs/>
              </w:rPr>
              <w:t>59</w:t>
            </w:r>
          </w:p>
        </w:tc>
        <w:tc>
          <w:tcPr>
            <w:tcW w:w="1061" w:type="pct"/>
            <w:tcBorders>
              <w:top w:val="single" w:sz="6" w:space="0" w:color="auto"/>
              <w:left w:val="single" w:sz="6" w:space="0" w:color="auto"/>
              <w:bottom w:val="single" w:sz="6" w:space="0" w:color="auto"/>
              <w:right w:val="single" w:sz="6" w:space="0" w:color="auto"/>
            </w:tcBorders>
          </w:tcPr>
          <w:p w:rsidR="0010228B" w:rsidRPr="00AF2AE4" w:rsidRDefault="00BB70C9" w:rsidP="007C63BE">
            <w:pPr>
              <w:spacing w:line="276" w:lineRule="auto"/>
              <w:jc w:val="center"/>
              <w:rPr>
                <w:rFonts w:ascii="Times New Roman" w:hAnsi="Times New Roman" w:cs="Times New Roman"/>
                <w:bCs/>
              </w:rPr>
            </w:pPr>
            <w:r w:rsidRPr="00AF2AE4">
              <w:rPr>
                <w:rFonts w:ascii="Times New Roman" w:hAnsi="Times New Roman" w:cs="Times New Roman"/>
                <w:bCs/>
              </w:rPr>
              <w:t>-1</w:t>
            </w:r>
          </w:p>
        </w:tc>
      </w:tr>
    </w:tbl>
    <w:p w:rsidR="00A53F30" w:rsidRPr="00AF2AE4" w:rsidRDefault="00A53F30" w:rsidP="001C4EE4">
      <w:pPr>
        <w:spacing w:line="276" w:lineRule="auto"/>
        <w:jc w:val="both"/>
        <w:rPr>
          <w:rFonts w:ascii="Times New Roman" w:hAnsi="Times New Roman" w:cs="Times New Roman"/>
          <w:b/>
          <w:bCs/>
          <w:u w:val="single"/>
        </w:rPr>
      </w:pPr>
    </w:p>
    <w:p w:rsidR="00A337CE" w:rsidRDefault="00A337CE" w:rsidP="001C4EE4">
      <w:pPr>
        <w:spacing w:line="276" w:lineRule="auto"/>
        <w:jc w:val="both"/>
        <w:rPr>
          <w:rFonts w:ascii="Times New Roman" w:hAnsi="Times New Roman" w:cs="Times New Roman"/>
          <w:b/>
          <w:bCs/>
          <w:u w:val="single"/>
        </w:rPr>
      </w:pPr>
    </w:p>
    <w:p w:rsidR="001C4EE4" w:rsidRPr="00AF2AE4" w:rsidRDefault="001C4EE4" w:rsidP="001C4EE4">
      <w:pPr>
        <w:spacing w:line="276" w:lineRule="auto"/>
        <w:jc w:val="both"/>
        <w:rPr>
          <w:rFonts w:ascii="Times New Roman" w:hAnsi="Times New Roman" w:cs="Times New Roman"/>
          <w:b/>
          <w:bCs/>
          <w:u w:val="single"/>
        </w:rPr>
      </w:pPr>
      <w:r w:rsidRPr="00AF2AE4">
        <w:rPr>
          <w:rFonts w:ascii="Times New Roman" w:hAnsi="Times New Roman" w:cs="Times New Roman"/>
          <w:b/>
          <w:bCs/>
          <w:u w:val="single"/>
        </w:rPr>
        <w:t>BRANCH EXPANSION SECTOR WISE</w:t>
      </w:r>
    </w:p>
    <w:tbl>
      <w:tblPr>
        <w:tblW w:w="5000" w:type="pct"/>
        <w:jc w:val="center"/>
        <w:tblLook w:val="0000" w:firstRow="0" w:lastRow="0" w:firstColumn="0" w:lastColumn="0" w:noHBand="0" w:noVBand="0"/>
      </w:tblPr>
      <w:tblGrid>
        <w:gridCol w:w="3796"/>
        <w:gridCol w:w="992"/>
        <w:gridCol w:w="913"/>
        <w:gridCol w:w="1095"/>
        <w:gridCol w:w="2893"/>
      </w:tblGrid>
      <w:tr w:rsidR="00AF2AE4" w:rsidRPr="00AF2AE4" w:rsidTr="002F1419">
        <w:trPr>
          <w:trHeight w:val="20"/>
          <w:jc w:val="center"/>
        </w:trPr>
        <w:tc>
          <w:tcPr>
            <w:tcW w:w="1959" w:type="pct"/>
            <w:tcBorders>
              <w:top w:val="single" w:sz="6" w:space="0" w:color="auto"/>
              <w:left w:val="single" w:sz="6" w:space="0" w:color="auto"/>
              <w:bottom w:val="single" w:sz="6" w:space="0" w:color="auto"/>
              <w:right w:val="single" w:sz="6" w:space="0" w:color="auto"/>
            </w:tcBorders>
          </w:tcPr>
          <w:p w:rsidR="00391517" w:rsidRPr="00AF2AE4" w:rsidRDefault="00391517" w:rsidP="002816FD">
            <w:pPr>
              <w:spacing w:line="276" w:lineRule="auto"/>
              <w:jc w:val="center"/>
              <w:rPr>
                <w:rFonts w:ascii="Times New Roman" w:hAnsi="Times New Roman" w:cs="Times New Roman"/>
                <w:b/>
                <w:bCs/>
              </w:rPr>
            </w:pPr>
            <w:r w:rsidRPr="00AF2AE4">
              <w:rPr>
                <w:rFonts w:ascii="Times New Roman" w:hAnsi="Times New Roman" w:cs="Times New Roman"/>
                <w:b/>
                <w:bCs/>
              </w:rPr>
              <w:t>Bank Group</w:t>
            </w:r>
          </w:p>
        </w:tc>
        <w:tc>
          <w:tcPr>
            <w:tcW w:w="512" w:type="pct"/>
            <w:tcBorders>
              <w:top w:val="single" w:sz="6" w:space="0" w:color="auto"/>
              <w:left w:val="single" w:sz="6" w:space="0" w:color="auto"/>
              <w:bottom w:val="single" w:sz="6" w:space="0" w:color="auto"/>
              <w:right w:val="single" w:sz="4" w:space="0" w:color="auto"/>
            </w:tcBorders>
          </w:tcPr>
          <w:p w:rsidR="00391517" w:rsidRPr="00AF2AE4" w:rsidRDefault="00071351" w:rsidP="00BB68B1">
            <w:pPr>
              <w:spacing w:line="276" w:lineRule="auto"/>
              <w:jc w:val="center"/>
              <w:rPr>
                <w:rFonts w:ascii="Times New Roman" w:hAnsi="Times New Roman" w:cs="Times New Roman"/>
                <w:b/>
                <w:bCs/>
              </w:rPr>
            </w:pPr>
            <w:r w:rsidRPr="00AF2AE4">
              <w:rPr>
                <w:rFonts w:ascii="Times New Roman" w:hAnsi="Times New Roman" w:cs="Times New Roman"/>
                <w:b/>
                <w:bCs/>
              </w:rPr>
              <w:t>Sept</w:t>
            </w:r>
            <w:r w:rsidR="00391517" w:rsidRPr="00AF2AE4">
              <w:rPr>
                <w:rFonts w:ascii="Times New Roman" w:hAnsi="Times New Roman" w:cs="Times New Roman"/>
                <w:b/>
                <w:bCs/>
              </w:rPr>
              <w:t>-</w:t>
            </w:r>
          </w:p>
          <w:p w:rsidR="00391517" w:rsidRPr="00AF2AE4" w:rsidRDefault="00391517" w:rsidP="00391517">
            <w:pPr>
              <w:spacing w:line="276" w:lineRule="auto"/>
              <w:jc w:val="center"/>
              <w:rPr>
                <w:rFonts w:ascii="Times New Roman" w:hAnsi="Times New Roman" w:cs="Times New Roman"/>
                <w:b/>
                <w:bCs/>
              </w:rPr>
            </w:pPr>
            <w:r w:rsidRPr="00AF2AE4">
              <w:rPr>
                <w:rFonts w:ascii="Times New Roman" w:hAnsi="Times New Roman" w:cs="Times New Roman"/>
                <w:b/>
                <w:bCs/>
              </w:rPr>
              <w:t>2018</w:t>
            </w:r>
          </w:p>
        </w:tc>
        <w:tc>
          <w:tcPr>
            <w:tcW w:w="471" w:type="pct"/>
            <w:tcBorders>
              <w:top w:val="single" w:sz="6" w:space="0" w:color="auto"/>
              <w:left w:val="single" w:sz="4" w:space="0" w:color="auto"/>
              <w:bottom w:val="single" w:sz="6" w:space="0" w:color="auto"/>
              <w:right w:val="single" w:sz="6" w:space="0" w:color="auto"/>
            </w:tcBorders>
          </w:tcPr>
          <w:p w:rsidR="00391517" w:rsidRPr="00AF2AE4" w:rsidRDefault="00391517" w:rsidP="00BB68B1">
            <w:pPr>
              <w:spacing w:line="276" w:lineRule="auto"/>
              <w:jc w:val="center"/>
              <w:rPr>
                <w:rFonts w:ascii="Times New Roman" w:hAnsi="Times New Roman" w:cs="Times New Roman"/>
                <w:b/>
                <w:bCs/>
              </w:rPr>
            </w:pPr>
            <w:r w:rsidRPr="00AF2AE4">
              <w:rPr>
                <w:rFonts w:ascii="Times New Roman" w:hAnsi="Times New Roman" w:cs="Times New Roman"/>
                <w:b/>
                <w:bCs/>
              </w:rPr>
              <w:t>Mar-</w:t>
            </w:r>
          </w:p>
          <w:p w:rsidR="00391517" w:rsidRPr="00AF2AE4" w:rsidRDefault="00391517" w:rsidP="00BB68B1">
            <w:pPr>
              <w:spacing w:line="276" w:lineRule="auto"/>
              <w:jc w:val="center"/>
              <w:rPr>
                <w:rFonts w:ascii="Times New Roman" w:hAnsi="Times New Roman" w:cs="Times New Roman"/>
                <w:b/>
                <w:bCs/>
              </w:rPr>
            </w:pPr>
            <w:r w:rsidRPr="00AF2AE4">
              <w:rPr>
                <w:rFonts w:ascii="Times New Roman" w:hAnsi="Times New Roman" w:cs="Times New Roman"/>
                <w:b/>
                <w:bCs/>
              </w:rPr>
              <w:t>2019</w:t>
            </w:r>
          </w:p>
        </w:tc>
        <w:tc>
          <w:tcPr>
            <w:tcW w:w="565" w:type="pct"/>
            <w:tcBorders>
              <w:top w:val="single" w:sz="6" w:space="0" w:color="auto"/>
              <w:left w:val="single" w:sz="6" w:space="0" w:color="auto"/>
              <w:bottom w:val="single" w:sz="6" w:space="0" w:color="auto"/>
              <w:right w:val="single" w:sz="6" w:space="0" w:color="auto"/>
            </w:tcBorders>
          </w:tcPr>
          <w:p w:rsidR="00391517" w:rsidRPr="00AF2AE4" w:rsidRDefault="00071351" w:rsidP="00BB68B1">
            <w:pPr>
              <w:spacing w:line="276" w:lineRule="auto"/>
              <w:jc w:val="center"/>
              <w:rPr>
                <w:rFonts w:ascii="Times New Roman" w:hAnsi="Times New Roman" w:cs="Times New Roman"/>
                <w:b/>
                <w:bCs/>
              </w:rPr>
            </w:pPr>
            <w:r w:rsidRPr="00AF2AE4">
              <w:rPr>
                <w:rFonts w:ascii="Times New Roman" w:hAnsi="Times New Roman" w:cs="Times New Roman"/>
                <w:b/>
                <w:bCs/>
              </w:rPr>
              <w:t>Sept</w:t>
            </w:r>
            <w:r w:rsidR="00391517" w:rsidRPr="00AF2AE4">
              <w:rPr>
                <w:rFonts w:ascii="Times New Roman" w:hAnsi="Times New Roman" w:cs="Times New Roman"/>
                <w:b/>
                <w:bCs/>
              </w:rPr>
              <w:t>-</w:t>
            </w:r>
          </w:p>
          <w:p w:rsidR="00391517" w:rsidRPr="00AF2AE4" w:rsidRDefault="00391517" w:rsidP="00BB68B1">
            <w:pPr>
              <w:spacing w:line="276" w:lineRule="auto"/>
              <w:jc w:val="center"/>
              <w:rPr>
                <w:rFonts w:ascii="Times New Roman" w:hAnsi="Times New Roman" w:cs="Times New Roman"/>
                <w:b/>
                <w:bCs/>
              </w:rPr>
            </w:pPr>
            <w:r w:rsidRPr="00AF2AE4">
              <w:rPr>
                <w:rFonts w:ascii="Times New Roman" w:hAnsi="Times New Roman" w:cs="Times New Roman"/>
                <w:b/>
                <w:bCs/>
              </w:rPr>
              <w:t>2019</w:t>
            </w:r>
          </w:p>
        </w:tc>
        <w:tc>
          <w:tcPr>
            <w:tcW w:w="1493" w:type="pct"/>
            <w:tcBorders>
              <w:top w:val="single" w:sz="6" w:space="0" w:color="auto"/>
              <w:left w:val="single" w:sz="6" w:space="0" w:color="auto"/>
              <w:bottom w:val="single" w:sz="6" w:space="0" w:color="auto"/>
              <w:right w:val="single" w:sz="6" w:space="0" w:color="auto"/>
            </w:tcBorders>
          </w:tcPr>
          <w:p w:rsidR="00391517" w:rsidRPr="00AF2AE4" w:rsidRDefault="00391517" w:rsidP="00BB68B1">
            <w:pPr>
              <w:spacing w:line="276" w:lineRule="auto"/>
              <w:jc w:val="center"/>
              <w:rPr>
                <w:rFonts w:ascii="Times New Roman" w:hAnsi="Times New Roman" w:cs="Times New Roman"/>
                <w:b/>
                <w:bCs/>
              </w:rPr>
            </w:pPr>
            <w:r w:rsidRPr="00AF2AE4">
              <w:rPr>
                <w:rFonts w:ascii="Times New Roman" w:hAnsi="Times New Roman" w:cs="Times New Roman"/>
                <w:b/>
                <w:bCs/>
              </w:rPr>
              <w:t>Variation over</w:t>
            </w:r>
          </w:p>
          <w:p w:rsidR="00391517" w:rsidRPr="00AF2AE4" w:rsidRDefault="00391517" w:rsidP="00391517">
            <w:pPr>
              <w:spacing w:line="276" w:lineRule="auto"/>
              <w:jc w:val="center"/>
              <w:rPr>
                <w:rFonts w:ascii="Times New Roman" w:hAnsi="Times New Roman" w:cs="Times New Roman"/>
                <w:b/>
                <w:bCs/>
              </w:rPr>
            </w:pPr>
            <w:r w:rsidRPr="00AF2AE4">
              <w:rPr>
                <w:rFonts w:ascii="Times New Roman" w:hAnsi="Times New Roman" w:cs="Times New Roman"/>
                <w:b/>
                <w:bCs/>
              </w:rPr>
              <w:t>March 2019</w:t>
            </w:r>
          </w:p>
        </w:tc>
      </w:tr>
      <w:tr w:rsidR="00AF2AE4" w:rsidRPr="00AF2AE4" w:rsidTr="002F1419">
        <w:trPr>
          <w:trHeight w:val="20"/>
          <w:jc w:val="center"/>
        </w:trPr>
        <w:tc>
          <w:tcPr>
            <w:tcW w:w="1959" w:type="pct"/>
            <w:tcBorders>
              <w:top w:val="single" w:sz="6" w:space="0" w:color="auto"/>
              <w:left w:val="single" w:sz="6" w:space="0" w:color="auto"/>
              <w:bottom w:val="single" w:sz="4" w:space="0" w:color="auto"/>
              <w:right w:val="single" w:sz="6" w:space="0" w:color="auto"/>
            </w:tcBorders>
          </w:tcPr>
          <w:p w:rsidR="00391517" w:rsidRPr="00AF2AE4" w:rsidRDefault="00391517" w:rsidP="001C4EE4">
            <w:pPr>
              <w:spacing w:line="276" w:lineRule="auto"/>
              <w:jc w:val="both"/>
              <w:rPr>
                <w:rFonts w:ascii="Times New Roman" w:hAnsi="Times New Roman" w:cs="Times New Roman"/>
              </w:rPr>
            </w:pPr>
            <w:r w:rsidRPr="00AF2AE4">
              <w:rPr>
                <w:rFonts w:ascii="Times New Roman" w:hAnsi="Times New Roman" w:cs="Times New Roman"/>
              </w:rPr>
              <w:t>Public Sector Bank / Branches</w:t>
            </w:r>
          </w:p>
        </w:tc>
        <w:tc>
          <w:tcPr>
            <w:tcW w:w="512" w:type="pct"/>
            <w:tcBorders>
              <w:top w:val="single" w:sz="6" w:space="0" w:color="auto"/>
              <w:left w:val="single" w:sz="6" w:space="0" w:color="auto"/>
              <w:bottom w:val="single" w:sz="4" w:space="0" w:color="auto"/>
              <w:right w:val="single" w:sz="4" w:space="0" w:color="auto"/>
            </w:tcBorders>
          </w:tcPr>
          <w:p w:rsidR="00391517" w:rsidRPr="00AF2AE4" w:rsidRDefault="00391517" w:rsidP="00BB68B1">
            <w:pPr>
              <w:spacing w:line="276" w:lineRule="auto"/>
              <w:jc w:val="center"/>
              <w:rPr>
                <w:rFonts w:ascii="Times New Roman" w:hAnsi="Times New Roman" w:cs="Times New Roman"/>
                <w:bCs/>
              </w:rPr>
            </w:pPr>
            <w:r w:rsidRPr="00AF2AE4">
              <w:rPr>
                <w:rFonts w:ascii="Times New Roman" w:hAnsi="Times New Roman" w:cs="Times New Roman"/>
                <w:bCs/>
              </w:rPr>
              <w:t>35</w:t>
            </w:r>
          </w:p>
        </w:tc>
        <w:tc>
          <w:tcPr>
            <w:tcW w:w="471" w:type="pct"/>
            <w:tcBorders>
              <w:top w:val="single" w:sz="6" w:space="0" w:color="auto"/>
              <w:left w:val="single" w:sz="4" w:space="0" w:color="auto"/>
              <w:bottom w:val="single" w:sz="4" w:space="0" w:color="auto"/>
              <w:right w:val="single" w:sz="6" w:space="0" w:color="auto"/>
            </w:tcBorders>
          </w:tcPr>
          <w:p w:rsidR="00391517" w:rsidRPr="00AF2AE4" w:rsidRDefault="00391517" w:rsidP="00BE12C7">
            <w:pPr>
              <w:spacing w:line="276" w:lineRule="auto"/>
              <w:jc w:val="center"/>
              <w:rPr>
                <w:rFonts w:ascii="Times New Roman" w:hAnsi="Times New Roman" w:cs="Times New Roman"/>
                <w:bCs/>
              </w:rPr>
            </w:pPr>
            <w:r w:rsidRPr="00AF2AE4">
              <w:rPr>
                <w:rFonts w:ascii="Times New Roman" w:hAnsi="Times New Roman" w:cs="Times New Roman"/>
                <w:bCs/>
              </w:rPr>
              <w:t>35</w:t>
            </w:r>
          </w:p>
        </w:tc>
        <w:tc>
          <w:tcPr>
            <w:tcW w:w="565" w:type="pct"/>
            <w:tcBorders>
              <w:top w:val="single" w:sz="6" w:space="0" w:color="auto"/>
              <w:left w:val="single" w:sz="6" w:space="0" w:color="auto"/>
              <w:bottom w:val="single" w:sz="4" w:space="0" w:color="auto"/>
              <w:right w:val="single" w:sz="6" w:space="0" w:color="auto"/>
            </w:tcBorders>
          </w:tcPr>
          <w:p w:rsidR="00391517" w:rsidRPr="00AF2AE4" w:rsidRDefault="00C40615" w:rsidP="00BE12C7">
            <w:pPr>
              <w:spacing w:line="276" w:lineRule="auto"/>
              <w:jc w:val="center"/>
              <w:rPr>
                <w:rFonts w:ascii="Times New Roman" w:hAnsi="Times New Roman" w:cs="Times New Roman"/>
                <w:bCs/>
              </w:rPr>
            </w:pPr>
            <w:r w:rsidRPr="00AF2AE4">
              <w:rPr>
                <w:rFonts w:ascii="Times New Roman" w:hAnsi="Times New Roman" w:cs="Times New Roman"/>
                <w:bCs/>
              </w:rPr>
              <w:t>3</w:t>
            </w:r>
            <w:r w:rsidR="00D1448D" w:rsidRPr="00AF2AE4">
              <w:rPr>
                <w:rFonts w:ascii="Times New Roman" w:hAnsi="Times New Roman" w:cs="Times New Roman"/>
                <w:bCs/>
              </w:rPr>
              <w:t>3</w:t>
            </w:r>
          </w:p>
        </w:tc>
        <w:tc>
          <w:tcPr>
            <w:tcW w:w="1493" w:type="pct"/>
            <w:tcBorders>
              <w:top w:val="single" w:sz="6" w:space="0" w:color="auto"/>
              <w:left w:val="single" w:sz="6" w:space="0" w:color="auto"/>
              <w:bottom w:val="single" w:sz="4" w:space="0" w:color="auto"/>
              <w:right w:val="single" w:sz="6" w:space="0" w:color="auto"/>
            </w:tcBorders>
          </w:tcPr>
          <w:p w:rsidR="00391517" w:rsidRPr="00AF2AE4" w:rsidRDefault="00775159" w:rsidP="00C006EF">
            <w:pPr>
              <w:spacing w:line="276" w:lineRule="auto"/>
              <w:jc w:val="center"/>
              <w:rPr>
                <w:rFonts w:ascii="Times New Roman" w:hAnsi="Times New Roman" w:cs="Times New Roman"/>
                <w:bCs/>
              </w:rPr>
            </w:pPr>
            <w:r w:rsidRPr="00AF2AE4">
              <w:rPr>
                <w:rFonts w:ascii="Times New Roman" w:hAnsi="Times New Roman" w:cs="Times New Roman"/>
                <w:bCs/>
              </w:rPr>
              <w:t>-2</w:t>
            </w:r>
          </w:p>
        </w:tc>
      </w:tr>
      <w:tr w:rsidR="00AF2AE4" w:rsidRPr="00AF2AE4" w:rsidTr="002F1419">
        <w:trPr>
          <w:trHeight w:val="20"/>
          <w:jc w:val="center"/>
        </w:trPr>
        <w:tc>
          <w:tcPr>
            <w:tcW w:w="1959" w:type="pct"/>
            <w:tcBorders>
              <w:top w:val="single" w:sz="4" w:space="0" w:color="auto"/>
              <w:left w:val="single" w:sz="6" w:space="0" w:color="auto"/>
              <w:bottom w:val="single" w:sz="6" w:space="0" w:color="auto"/>
              <w:right w:val="single" w:sz="6" w:space="0" w:color="auto"/>
            </w:tcBorders>
          </w:tcPr>
          <w:p w:rsidR="00391517" w:rsidRPr="00AF2AE4" w:rsidRDefault="00391517" w:rsidP="001C4EE4">
            <w:pPr>
              <w:spacing w:line="276" w:lineRule="auto"/>
              <w:jc w:val="both"/>
              <w:rPr>
                <w:rFonts w:ascii="Times New Roman" w:hAnsi="Times New Roman" w:cs="Times New Roman"/>
              </w:rPr>
            </w:pPr>
            <w:r w:rsidRPr="00AF2AE4">
              <w:rPr>
                <w:rFonts w:ascii="Times New Roman" w:hAnsi="Times New Roman" w:cs="Times New Roman"/>
              </w:rPr>
              <w:t>SBI Group</w:t>
            </w:r>
          </w:p>
        </w:tc>
        <w:tc>
          <w:tcPr>
            <w:tcW w:w="512" w:type="pct"/>
            <w:tcBorders>
              <w:top w:val="single" w:sz="4" w:space="0" w:color="auto"/>
              <w:left w:val="single" w:sz="6" w:space="0" w:color="auto"/>
              <w:bottom w:val="single" w:sz="6" w:space="0" w:color="auto"/>
              <w:right w:val="single" w:sz="4" w:space="0" w:color="auto"/>
            </w:tcBorders>
          </w:tcPr>
          <w:p w:rsidR="00391517" w:rsidRPr="00AF2AE4" w:rsidRDefault="00391517" w:rsidP="00BB68B1">
            <w:pPr>
              <w:spacing w:line="276" w:lineRule="auto"/>
              <w:jc w:val="center"/>
              <w:rPr>
                <w:rFonts w:ascii="Times New Roman" w:hAnsi="Times New Roman" w:cs="Times New Roman"/>
                <w:bCs/>
              </w:rPr>
            </w:pPr>
            <w:r w:rsidRPr="00AF2AE4">
              <w:rPr>
                <w:rFonts w:ascii="Times New Roman" w:hAnsi="Times New Roman" w:cs="Times New Roman"/>
                <w:bCs/>
              </w:rPr>
              <w:t>5</w:t>
            </w:r>
          </w:p>
        </w:tc>
        <w:tc>
          <w:tcPr>
            <w:tcW w:w="471" w:type="pct"/>
            <w:tcBorders>
              <w:top w:val="single" w:sz="4" w:space="0" w:color="auto"/>
              <w:left w:val="single" w:sz="4" w:space="0" w:color="auto"/>
              <w:bottom w:val="single" w:sz="6" w:space="0" w:color="auto"/>
              <w:right w:val="single" w:sz="6" w:space="0" w:color="auto"/>
            </w:tcBorders>
          </w:tcPr>
          <w:p w:rsidR="00391517" w:rsidRPr="00AF2AE4" w:rsidRDefault="00391517" w:rsidP="00BE12C7">
            <w:pPr>
              <w:spacing w:line="276" w:lineRule="auto"/>
              <w:jc w:val="center"/>
              <w:rPr>
                <w:rFonts w:ascii="Times New Roman" w:hAnsi="Times New Roman" w:cs="Times New Roman"/>
                <w:bCs/>
              </w:rPr>
            </w:pPr>
            <w:r w:rsidRPr="00AF2AE4">
              <w:rPr>
                <w:rFonts w:ascii="Times New Roman" w:hAnsi="Times New Roman" w:cs="Times New Roman"/>
                <w:bCs/>
              </w:rPr>
              <w:t>5</w:t>
            </w:r>
          </w:p>
        </w:tc>
        <w:tc>
          <w:tcPr>
            <w:tcW w:w="565" w:type="pct"/>
            <w:tcBorders>
              <w:top w:val="single" w:sz="4" w:space="0" w:color="auto"/>
              <w:left w:val="single" w:sz="6" w:space="0" w:color="auto"/>
              <w:bottom w:val="single" w:sz="6" w:space="0" w:color="auto"/>
              <w:right w:val="single" w:sz="6" w:space="0" w:color="auto"/>
            </w:tcBorders>
          </w:tcPr>
          <w:p w:rsidR="00391517" w:rsidRPr="00AF2AE4" w:rsidRDefault="00391517" w:rsidP="00BE12C7">
            <w:pPr>
              <w:spacing w:line="276" w:lineRule="auto"/>
              <w:jc w:val="center"/>
              <w:rPr>
                <w:rFonts w:ascii="Times New Roman" w:hAnsi="Times New Roman" w:cs="Times New Roman"/>
                <w:bCs/>
              </w:rPr>
            </w:pPr>
            <w:r w:rsidRPr="00AF2AE4">
              <w:rPr>
                <w:rFonts w:ascii="Times New Roman" w:hAnsi="Times New Roman" w:cs="Times New Roman"/>
                <w:bCs/>
              </w:rPr>
              <w:t>5</w:t>
            </w:r>
          </w:p>
        </w:tc>
        <w:tc>
          <w:tcPr>
            <w:tcW w:w="1493" w:type="pct"/>
            <w:tcBorders>
              <w:top w:val="single" w:sz="4" w:space="0" w:color="auto"/>
              <w:left w:val="single" w:sz="6" w:space="0" w:color="auto"/>
              <w:bottom w:val="single" w:sz="6" w:space="0" w:color="auto"/>
              <w:right w:val="single" w:sz="6" w:space="0" w:color="auto"/>
            </w:tcBorders>
          </w:tcPr>
          <w:p w:rsidR="00391517" w:rsidRPr="00AF2AE4" w:rsidRDefault="00391517" w:rsidP="00C006EF">
            <w:pPr>
              <w:spacing w:line="276" w:lineRule="auto"/>
              <w:jc w:val="center"/>
              <w:rPr>
                <w:rFonts w:ascii="Times New Roman" w:hAnsi="Times New Roman" w:cs="Times New Roman"/>
                <w:bCs/>
              </w:rPr>
            </w:pPr>
            <w:r w:rsidRPr="00AF2AE4">
              <w:rPr>
                <w:rFonts w:ascii="Times New Roman" w:hAnsi="Times New Roman" w:cs="Times New Roman"/>
                <w:bCs/>
              </w:rPr>
              <w:t>0</w:t>
            </w:r>
          </w:p>
        </w:tc>
      </w:tr>
      <w:tr w:rsidR="00AF2AE4" w:rsidRPr="00AF2AE4" w:rsidTr="002F1419">
        <w:trPr>
          <w:trHeight w:val="20"/>
          <w:jc w:val="center"/>
        </w:trPr>
        <w:tc>
          <w:tcPr>
            <w:tcW w:w="1959" w:type="pct"/>
            <w:tcBorders>
              <w:top w:val="single" w:sz="6" w:space="0" w:color="auto"/>
              <w:left w:val="single" w:sz="6" w:space="0" w:color="auto"/>
              <w:bottom w:val="single" w:sz="6" w:space="0" w:color="auto"/>
              <w:right w:val="single" w:sz="6" w:space="0" w:color="auto"/>
            </w:tcBorders>
          </w:tcPr>
          <w:p w:rsidR="00391517" w:rsidRPr="00AF2AE4" w:rsidRDefault="00391517" w:rsidP="001C4EE4">
            <w:pPr>
              <w:spacing w:line="276" w:lineRule="auto"/>
              <w:jc w:val="both"/>
              <w:rPr>
                <w:rFonts w:ascii="Times New Roman" w:hAnsi="Times New Roman" w:cs="Times New Roman"/>
              </w:rPr>
            </w:pPr>
            <w:r w:rsidRPr="00AF2AE4">
              <w:rPr>
                <w:rFonts w:ascii="Times New Roman" w:hAnsi="Times New Roman" w:cs="Times New Roman"/>
              </w:rPr>
              <w:t>Private Bank /Branches</w:t>
            </w:r>
          </w:p>
        </w:tc>
        <w:tc>
          <w:tcPr>
            <w:tcW w:w="512" w:type="pct"/>
            <w:tcBorders>
              <w:top w:val="single" w:sz="6" w:space="0" w:color="auto"/>
              <w:left w:val="single" w:sz="6" w:space="0" w:color="auto"/>
              <w:bottom w:val="single" w:sz="6" w:space="0" w:color="auto"/>
              <w:right w:val="single" w:sz="4" w:space="0" w:color="auto"/>
            </w:tcBorders>
          </w:tcPr>
          <w:p w:rsidR="00391517" w:rsidRPr="00AF2AE4" w:rsidRDefault="00391517" w:rsidP="00BB68B1">
            <w:pPr>
              <w:spacing w:line="276" w:lineRule="auto"/>
              <w:jc w:val="center"/>
              <w:rPr>
                <w:rFonts w:ascii="Times New Roman" w:hAnsi="Times New Roman" w:cs="Times New Roman"/>
                <w:bCs/>
              </w:rPr>
            </w:pPr>
            <w:r w:rsidRPr="00AF2AE4">
              <w:rPr>
                <w:rFonts w:ascii="Times New Roman" w:hAnsi="Times New Roman" w:cs="Times New Roman"/>
                <w:bCs/>
              </w:rPr>
              <w:t>20</w:t>
            </w:r>
          </w:p>
        </w:tc>
        <w:tc>
          <w:tcPr>
            <w:tcW w:w="471" w:type="pct"/>
            <w:tcBorders>
              <w:top w:val="single" w:sz="6" w:space="0" w:color="auto"/>
              <w:left w:val="single" w:sz="4" w:space="0" w:color="auto"/>
              <w:bottom w:val="single" w:sz="6" w:space="0" w:color="auto"/>
              <w:right w:val="single" w:sz="6" w:space="0" w:color="auto"/>
            </w:tcBorders>
          </w:tcPr>
          <w:p w:rsidR="00391517" w:rsidRPr="00AF2AE4" w:rsidRDefault="00391517" w:rsidP="00BE12C7">
            <w:pPr>
              <w:spacing w:line="276" w:lineRule="auto"/>
              <w:jc w:val="center"/>
              <w:rPr>
                <w:rFonts w:ascii="Times New Roman" w:hAnsi="Times New Roman" w:cs="Times New Roman"/>
                <w:bCs/>
              </w:rPr>
            </w:pPr>
            <w:r w:rsidRPr="00AF2AE4">
              <w:rPr>
                <w:rFonts w:ascii="Times New Roman" w:hAnsi="Times New Roman" w:cs="Times New Roman"/>
                <w:bCs/>
              </w:rPr>
              <w:t>20</w:t>
            </w:r>
          </w:p>
        </w:tc>
        <w:tc>
          <w:tcPr>
            <w:tcW w:w="565" w:type="pct"/>
            <w:tcBorders>
              <w:top w:val="single" w:sz="6" w:space="0" w:color="auto"/>
              <w:left w:val="single" w:sz="6" w:space="0" w:color="auto"/>
              <w:bottom w:val="single" w:sz="6" w:space="0" w:color="auto"/>
              <w:right w:val="single" w:sz="6" w:space="0" w:color="auto"/>
            </w:tcBorders>
          </w:tcPr>
          <w:p w:rsidR="00391517" w:rsidRPr="00AF2AE4" w:rsidRDefault="00C40615" w:rsidP="00D1448D">
            <w:pPr>
              <w:spacing w:line="276" w:lineRule="auto"/>
              <w:jc w:val="center"/>
              <w:rPr>
                <w:rFonts w:ascii="Times New Roman" w:hAnsi="Times New Roman" w:cs="Times New Roman"/>
                <w:bCs/>
              </w:rPr>
            </w:pPr>
            <w:r w:rsidRPr="00AF2AE4">
              <w:rPr>
                <w:rFonts w:ascii="Times New Roman" w:hAnsi="Times New Roman" w:cs="Times New Roman"/>
                <w:bCs/>
              </w:rPr>
              <w:t>2</w:t>
            </w:r>
            <w:r w:rsidR="00D1448D" w:rsidRPr="00AF2AE4">
              <w:rPr>
                <w:rFonts w:ascii="Times New Roman" w:hAnsi="Times New Roman" w:cs="Times New Roman"/>
                <w:bCs/>
              </w:rPr>
              <w:t>1</w:t>
            </w:r>
          </w:p>
        </w:tc>
        <w:tc>
          <w:tcPr>
            <w:tcW w:w="1493" w:type="pct"/>
            <w:tcBorders>
              <w:top w:val="single" w:sz="6" w:space="0" w:color="auto"/>
              <w:left w:val="single" w:sz="6" w:space="0" w:color="auto"/>
              <w:bottom w:val="single" w:sz="6" w:space="0" w:color="auto"/>
              <w:right w:val="single" w:sz="6" w:space="0" w:color="auto"/>
            </w:tcBorders>
          </w:tcPr>
          <w:p w:rsidR="00391517" w:rsidRPr="00AF2AE4" w:rsidRDefault="00775159" w:rsidP="00C006EF">
            <w:pPr>
              <w:spacing w:line="276" w:lineRule="auto"/>
              <w:jc w:val="center"/>
              <w:rPr>
                <w:rFonts w:ascii="Times New Roman" w:hAnsi="Times New Roman" w:cs="Times New Roman"/>
                <w:bCs/>
              </w:rPr>
            </w:pPr>
            <w:r w:rsidRPr="00AF2AE4">
              <w:rPr>
                <w:rFonts w:ascii="Times New Roman" w:hAnsi="Times New Roman" w:cs="Times New Roman"/>
                <w:bCs/>
              </w:rPr>
              <w:t>+1</w:t>
            </w:r>
          </w:p>
        </w:tc>
      </w:tr>
      <w:tr w:rsidR="00AF2AE4" w:rsidRPr="00AF2AE4" w:rsidTr="002F1419">
        <w:trPr>
          <w:trHeight w:val="20"/>
          <w:jc w:val="center"/>
        </w:trPr>
        <w:tc>
          <w:tcPr>
            <w:tcW w:w="1959" w:type="pct"/>
            <w:tcBorders>
              <w:top w:val="single" w:sz="6" w:space="0" w:color="auto"/>
              <w:left w:val="single" w:sz="6" w:space="0" w:color="auto"/>
              <w:bottom w:val="single" w:sz="6" w:space="0" w:color="auto"/>
              <w:right w:val="single" w:sz="6" w:space="0" w:color="auto"/>
            </w:tcBorders>
          </w:tcPr>
          <w:p w:rsidR="00391517" w:rsidRPr="00AF2AE4" w:rsidRDefault="00391517" w:rsidP="001C4EE4">
            <w:pPr>
              <w:spacing w:line="276" w:lineRule="auto"/>
              <w:jc w:val="both"/>
              <w:rPr>
                <w:rFonts w:ascii="Times New Roman" w:hAnsi="Times New Roman" w:cs="Times New Roman"/>
                <w:b/>
                <w:bCs/>
              </w:rPr>
            </w:pPr>
            <w:r w:rsidRPr="00AF2AE4">
              <w:rPr>
                <w:rFonts w:ascii="Times New Roman" w:hAnsi="Times New Roman" w:cs="Times New Roman"/>
                <w:b/>
                <w:bCs/>
              </w:rPr>
              <w:t>TOTAL</w:t>
            </w:r>
          </w:p>
        </w:tc>
        <w:tc>
          <w:tcPr>
            <w:tcW w:w="512" w:type="pct"/>
            <w:tcBorders>
              <w:top w:val="single" w:sz="6" w:space="0" w:color="auto"/>
              <w:left w:val="single" w:sz="6" w:space="0" w:color="auto"/>
              <w:bottom w:val="single" w:sz="6" w:space="0" w:color="auto"/>
              <w:right w:val="single" w:sz="4" w:space="0" w:color="auto"/>
            </w:tcBorders>
          </w:tcPr>
          <w:p w:rsidR="00391517" w:rsidRPr="00AF2AE4" w:rsidRDefault="00391517" w:rsidP="00BB68B1">
            <w:pPr>
              <w:spacing w:line="276" w:lineRule="auto"/>
              <w:jc w:val="center"/>
              <w:rPr>
                <w:rFonts w:ascii="Times New Roman" w:hAnsi="Times New Roman" w:cs="Times New Roman"/>
                <w:b/>
                <w:bCs/>
              </w:rPr>
            </w:pPr>
            <w:r w:rsidRPr="00AF2AE4">
              <w:rPr>
                <w:rFonts w:ascii="Times New Roman" w:hAnsi="Times New Roman" w:cs="Times New Roman"/>
                <w:b/>
                <w:bCs/>
              </w:rPr>
              <w:t>60</w:t>
            </w:r>
          </w:p>
        </w:tc>
        <w:tc>
          <w:tcPr>
            <w:tcW w:w="471" w:type="pct"/>
            <w:tcBorders>
              <w:top w:val="single" w:sz="6" w:space="0" w:color="auto"/>
              <w:left w:val="single" w:sz="4" w:space="0" w:color="auto"/>
              <w:bottom w:val="single" w:sz="6" w:space="0" w:color="auto"/>
              <w:right w:val="single" w:sz="6" w:space="0" w:color="auto"/>
            </w:tcBorders>
          </w:tcPr>
          <w:p w:rsidR="00391517" w:rsidRPr="00AF2AE4" w:rsidRDefault="00391517" w:rsidP="00BE12C7">
            <w:pPr>
              <w:spacing w:line="276" w:lineRule="auto"/>
              <w:jc w:val="center"/>
              <w:rPr>
                <w:rFonts w:ascii="Times New Roman" w:hAnsi="Times New Roman" w:cs="Times New Roman"/>
                <w:b/>
                <w:bCs/>
              </w:rPr>
            </w:pPr>
            <w:r w:rsidRPr="00AF2AE4">
              <w:rPr>
                <w:rFonts w:ascii="Times New Roman" w:hAnsi="Times New Roman" w:cs="Times New Roman"/>
                <w:b/>
                <w:bCs/>
              </w:rPr>
              <w:t>60</w:t>
            </w:r>
          </w:p>
        </w:tc>
        <w:tc>
          <w:tcPr>
            <w:tcW w:w="565" w:type="pct"/>
            <w:tcBorders>
              <w:top w:val="single" w:sz="6" w:space="0" w:color="auto"/>
              <w:left w:val="single" w:sz="6" w:space="0" w:color="auto"/>
              <w:bottom w:val="single" w:sz="6" w:space="0" w:color="auto"/>
              <w:right w:val="single" w:sz="6" w:space="0" w:color="auto"/>
            </w:tcBorders>
          </w:tcPr>
          <w:p w:rsidR="00391517" w:rsidRPr="00AF2AE4" w:rsidRDefault="00A879C2" w:rsidP="00BE12C7">
            <w:pPr>
              <w:spacing w:line="276" w:lineRule="auto"/>
              <w:jc w:val="center"/>
              <w:rPr>
                <w:rFonts w:ascii="Times New Roman" w:hAnsi="Times New Roman" w:cs="Times New Roman"/>
                <w:b/>
                <w:bCs/>
              </w:rPr>
            </w:pPr>
            <w:r w:rsidRPr="00AF2AE4">
              <w:rPr>
                <w:rFonts w:ascii="Times New Roman" w:hAnsi="Times New Roman" w:cs="Times New Roman"/>
                <w:b/>
                <w:bCs/>
              </w:rPr>
              <w:t>59</w:t>
            </w:r>
          </w:p>
        </w:tc>
        <w:tc>
          <w:tcPr>
            <w:tcW w:w="1493" w:type="pct"/>
            <w:tcBorders>
              <w:top w:val="single" w:sz="6" w:space="0" w:color="auto"/>
              <w:left w:val="single" w:sz="6" w:space="0" w:color="auto"/>
              <w:bottom w:val="single" w:sz="6" w:space="0" w:color="auto"/>
              <w:right w:val="single" w:sz="6" w:space="0" w:color="auto"/>
            </w:tcBorders>
          </w:tcPr>
          <w:p w:rsidR="00391517" w:rsidRPr="00AF2AE4" w:rsidRDefault="00775159" w:rsidP="00C006EF">
            <w:pPr>
              <w:spacing w:line="276" w:lineRule="auto"/>
              <w:jc w:val="center"/>
              <w:rPr>
                <w:rFonts w:ascii="Times New Roman" w:hAnsi="Times New Roman" w:cs="Times New Roman"/>
                <w:b/>
                <w:bCs/>
              </w:rPr>
            </w:pPr>
            <w:r w:rsidRPr="00AF2AE4">
              <w:rPr>
                <w:rFonts w:ascii="Times New Roman" w:hAnsi="Times New Roman" w:cs="Times New Roman"/>
                <w:b/>
                <w:bCs/>
              </w:rPr>
              <w:t>-1</w:t>
            </w:r>
          </w:p>
        </w:tc>
      </w:tr>
    </w:tbl>
    <w:p w:rsidR="00391517" w:rsidRPr="0040425B" w:rsidRDefault="00391517" w:rsidP="00BB68B1">
      <w:pPr>
        <w:spacing w:line="276" w:lineRule="auto"/>
        <w:jc w:val="both"/>
        <w:rPr>
          <w:rFonts w:ascii="Times New Roman" w:hAnsi="Times New Roman" w:cs="Times New Roman"/>
          <w:b/>
          <w:bCs/>
          <w:color w:val="FF0000"/>
          <w:u w:val="single"/>
        </w:rPr>
      </w:pPr>
    </w:p>
    <w:p w:rsidR="00202309" w:rsidRPr="00F77531" w:rsidRDefault="006D16F3" w:rsidP="00BB68B1">
      <w:pPr>
        <w:spacing w:line="276" w:lineRule="auto"/>
        <w:jc w:val="both"/>
        <w:rPr>
          <w:rFonts w:ascii="Times New Roman" w:hAnsi="Times New Roman" w:cs="Times New Roman"/>
          <w:b/>
          <w:bCs/>
          <w:u w:val="single"/>
        </w:rPr>
      </w:pPr>
      <w:r w:rsidRPr="00F77531">
        <w:rPr>
          <w:rFonts w:ascii="Times New Roman" w:hAnsi="Times New Roman" w:cs="Times New Roman"/>
          <w:b/>
          <w:bCs/>
          <w:u w:val="single"/>
        </w:rPr>
        <w:t>ATM</w:t>
      </w:r>
      <w:r w:rsidR="000E1A7E" w:rsidRPr="00F77531">
        <w:rPr>
          <w:rFonts w:ascii="Times New Roman" w:hAnsi="Times New Roman" w:cs="Times New Roman"/>
          <w:b/>
          <w:bCs/>
          <w:u w:val="single"/>
        </w:rPr>
        <w:t xml:space="preserve"> of various banks </w:t>
      </w:r>
      <w:proofErr w:type="gramStart"/>
      <w:r w:rsidR="000E1A7E" w:rsidRPr="00F77531">
        <w:rPr>
          <w:rFonts w:ascii="Times New Roman" w:hAnsi="Times New Roman" w:cs="Times New Roman"/>
          <w:b/>
          <w:bCs/>
          <w:u w:val="single"/>
        </w:rPr>
        <w:t xml:space="preserve">in </w:t>
      </w:r>
      <w:r w:rsidRPr="00F77531">
        <w:rPr>
          <w:rFonts w:ascii="Times New Roman" w:hAnsi="Times New Roman" w:cs="Times New Roman"/>
          <w:b/>
          <w:bCs/>
          <w:u w:val="single"/>
        </w:rPr>
        <w:t xml:space="preserve"> DNH</w:t>
      </w:r>
      <w:proofErr w:type="gramEnd"/>
      <w:r w:rsidRPr="00F77531">
        <w:rPr>
          <w:rFonts w:ascii="Times New Roman" w:hAnsi="Times New Roman" w:cs="Times New Roman"/>
          <w:b/>
          <w:bCs/>
          <w:u w:val="single"/>
        </w:rPr>
        <w:t>:</w:t>
      </w:r>
    </w:p>
    <w:p w:rsidR="000E1A7E" w:rsidRPr="00F77531" w:rsidRDefault="000E1A7E" w:rsidP="00BB68B1">
      <w:pPr>
        <w:spacing w:line="276" w:lineRule="auto"/>
        <w:jc w:val="both"/>
        <w:rPr>
          <w:rFonts w:ascii="Times New Roman" w:hAnsi="Times New Roman" w:cs="Times New Roman"/>
          <w:b/>
          <w:bCs/>
          <w:u w:val="single"/>
        </w:rPr>
      </w:pPr>
    </w:p>
    <w:p w:rsidR="006D16F3" w:rsidRPr="00F77531" w:rsidRDefault="000E1A7E" w:rsidP="00BB68B1">
      <w:pPr>
        <w:spacing w:line="276" w:lineRule="auto"/>
        <w:jc w:val="both"/>
        <w:rPr>
          <w:rFonts w:ascii="Times New Roman" w:hAnsi="Times New Roman" w:cs="Times New Roman"/>
          <w:b/>
          <w:bCs/>
        </w:rPr>
      </w:pPr>
      <w:r w:rsidRPr="00F77531">
        <w:rPr>
          <w:rFonts w:ascii="Times New Roman" w:hAnsi="Times New Roman" w:cs="Times New Roman"/>
          <w:b/>
          <w:bCs/>
        </w:rPr>
        <w:t xml:space="preserve"> Total 169 ATM of various banks are there in DNH. The bank wise list is attached in Annexures.</w:t>
      </w:r>
    </w:p>
    <w:p w:rsidR="006D16F3" w:rsidRPr="0040425B" w:rsidRDefault="006D16F3" w:rsidP="00BB68B1">
      <w:pPr>
        <w:spacing w:line="276" w:lineRule="auto"/>
        <w:jc w:val="both"/>
        <w:rPr>
          <w:rFonts w:ascii="Times New Roman" w:hAnsi="Times New Roman" w:cs="Times New Roman"/>
          <w:b/>
          <w:bCs/>
          <w:color w:val="FF0000"/>
          <w:u w:val="single"/>
        </w:rPr>
      </w:pPr>
    </w:p>
    <w:p w:rsidR="00391517" w:rsidRPr="00C146E2" w:rsidRDefault="00391517" w:rsidP="00BB68B1">
      <w:pPr>
        <w:spacing w:line="276" w:lineRule="auto"/>
        <w:jc w:val="both"/>
        <w:rPr>
          <w:rFonts w:ascii="Times New Roman" w:hAnsi="Times New Roman" w:cs="Times New Roman"/>
          <w:b/>
          <w:bCs/>
          <w:u w:val="single"/>
        </w:rPr>
      </w:pPr>
      <w:r w:rsidRPr="00C146E2">
        <w:rPr>
          <w:rFonts w:ascii="Times New Roman" w:hAnsi="Times New Roman" w:cs="Times New Roman"/>
          <w:b/>
          <w:bCs/>
          <w:u w:val="single"/>
        </w:rPr>
        <w:t>DEPOSIT GROWTH:</w:t>
      </w:r>
    </w:p>
    <w:p w:rsidR="00391517" w:rsidRPr="00C146E2" w:rsidRDefault="00ED1E28" w:rsidP="00391517">
      <w:pPr>
        <w:spacing w:line="276" w:lineRule="auto"/>
        <w:jc w:val="both"/>
        <w:rPr>
          <w:rFonts w:ascii="Times New Roman" w:hAnsi="Times New Roman" w:cs="Times New Roman"/>
        </w:rPr>
      </w:pPr>
      <w:r w:rsidRPr="00C146E2">
        <w:rPr>
          <w:rFonts w:ascii="Times New Roman" w:hAnsi="Times New Roman" w:cs="Times New Roman"/>
        </w:rPr>
        <w:t xml:space="preserve">As of Quarter ended </w:t>
      </w:r>
      <w:r w:rsidR="006815EA" w:rsidRPr="00C146E2">
        <w:rPr>
          <w:rFonts w:ascii="Times New Roman" w:hAnsi="Times New Roman" w:cs="Times New Roman"/>
        </w:rPr>
        <w:t xml:space="preserve">Sept </w:t>
      </w:r>
      <w:r w:rsidRPr="00C146E2">
        <w:rPr>
          <w:rFonts w:ascii="Times New Roman" w:hAnsi="Times New Roman" w:cs="Times New Roman"/>
        </w:rPr>
        <w:t>2019, the deposit stands at Rs.</w:t>
      </w:r>
      <w:r w:rsidR="006815EA" w:rsidRPr="00C146E2">
        <w:rPr>
          <w:rFonts w:ascii="Times New Roman" w:hAnsi="Times New Roman" w:cs="Times New Roman"/>
        </w:rPr>
        <w:t>4321.91</w:t>
      </w:r>
      <w:r w:rsidR="00480382" w:rsidRPr="00C146E2">
        <w:rPr>
          <w:rFonts w:ascii="Times New Roman" w:hAnsi="Times New Roman" w:cs="Times New Roman"/>
        </w:rPr>
        <w:t xml:space="preserve"> Cr. The deposit has </w:t>
      </w:r>
      <w:r w:rsidR="00E47143" w:rsidRPr="00C146E2">
        <w:rPr>
          <w:rFonts w:ascii="Times New Roman" w:hAnsi="Times New Roman" w:cs="Times New Roman"/>
        </w:rPr>
        <w:t>increased</w:t>
      </w:r>
      <w:r w:rsidRPr="00C146E2">
        <w:rPr>
          <w:rFonts w:ascii="Times New Roman" w:hAnsi="Times New Roman" w:cs="Times New Roman"/>
        </w:rPr>
        <w:t xml:space="preserve"> by Rs.</w:t>
      </w:r>
      <w:r w:rsidR="00E47143" w:rsidRPr="00C146E2">
        <w:rPr>
          <w:rFonts w:ascii="Times New Roman" w:hAnsi="Times New Roman" w:cs="Times New Roman"/>
        </w:rPr>
        <w:t>282.20</w:t>
      </w:r>
      <w:r w:rsidR="00480382" w:rsidRPr="00C146E2">
        <w:rPr>
          <w:rFonts w:ascii="Times New Roman" w:hAnsi="Times New Roman" w:cs="Times New Roman"/>
        </w:rPr>
        <w:t xml:space="preserve"> </w:t>
      </w:r>
      <w:r w:rsidRPr="00C146E2">
        <w:rPr>
          <w:rFonts w:ascii="Times New Roman" w:hAnsi="Times New Roman" w:cs="Times New Roman"/>
        </w:rPr>
        <w:t>Cr as compared to March 2019.</w:t>
      </w:r>
      <w:r w:rsidR="00480382" w:rsidRPr="00C146E2">
        <w:rPr>
          <w:rFonts w:ascii="Times New Roman" w:hAnsi="Times New Roman" w:cs="Times New Roman"/>
        </w:rPr>
        <w:t xml:space="preserve"> </w:t>
      </w:r>
      <w:r w:rsidR="00E47143" w:rsidRPr="00C146E2">
        <w:rPr>
          <w:rFonts w:ascii="Times New Roman" w:hAnsi="Times New Roman" w:cs="Times New Roman"/>
        </w:rPr>
        <w:t>Also</w:t>
      </w:r>
      <w:r w:rsidR="00480382" w:rsidRPr="00C146E2">
        <w:rPr>
          <w:rFonts w:ascii="Times New Roman" w:hAnsi="Times New Roman" w:cs="Times New Roman"/>
        </w:rPr>
        <w:t xml:space="preserve"> the total deposit increased by </w:t>
      </w:r>
      <w:r w:rsidR="00E47143" w:rsidRPr="00C146E2">
        <w:rPr>
          <w:rFonts w:ascii="Times New Roman" w:hAnsi="Times New Roman" w:cs="Times New Roman"/>
        </w:rPr>
        <w:t>168.66</w:t>
      </w:r>
      <w:r w:rsidR="004010C8" w:rsidRPr="00C146E2">
        <w:rPr>
          <w:rFonts w:ascii="Times New Roman" w:hAnsi="Times New Roman" w:cs="Times New Roman"/>
        </w:rPr>
        <w:t xml:space="preserve"> Cr as Compared to </w:t>
      </w:r>
      <w:r w:rsidR="00E47143" w:rsidRPr="00C146E2">
        <w:rPr>
          <w:rFonts w:ascii="Times New Roman" w:hAnsi="Times New Roman" w:cs="Times New Roman"/>
        </w:rPr>
        <w:t>Sept</w:t>
      </w:r>
      <w:r w:rsidR="004010C8" w:rsidRPr="00C146E2">
        <w:rPr>
          <w:rFonts w:ascii="Times New Roman" w:hAnsi="Times New Roman" w:cs="Times New Roman"/>
        </w:rPr>
        <w:t xml:space="preserve"> 2018.The group-wise deposit is as below:</w:t>
      </w:r>
    </w:p>
    <w:p w:rsidR="00563A2F" w:rsidRPr="00C146E2" w:rsidRDefault="00563A2F" w:rsidP="004215C9">
      <w:pPr>
        <w:spacing w:line="276" w:lineRule="auto"/>
        <w:jc w:val="both"/>
        <w:rPr>
          <w:rFonts w:ascii="Times New Roman" w:hAnsi="Times New Roman" w:cs="Times New Roman"/>
          <w:b/>
          <w:bCs/>
        </w:rPr>
      </w:pPr>
    </w:p>
    <w:tbl>
      <w:tblPr>
        <w:tblpPr w:leftFromText="180" w:rightFromText="180" w:vertAnchor="text" w:horzAnchor="margin" w:tblpY="-10"/>
        <w:tblOverlap w:val="never"/>
        <w:tblW w:w="5000" w:type="pct"/>
        <w:tblLook w:val="0000" w:firstRow="0" w:lastRow="0" w:firstColumn="0" w:lastColumn="0" w:noHBand="0" w:noVBand="0"/>
      </w:tblPr>
      <w:tblGrid>
        <w:gridCol w:w="2517"/>
        <w:gridCol w:w="1376"/>
        <w:gridCol w:w="1194"/>
        <w:gridCol w:w="1039"/>
        <w:gridCol w:w="1480"/>
        <w:gridCol w:w="2083"/>
      </w:tblGrid>
      <w:tr w:rsidR="00C146E2" w:rsidRPr="00C146E2"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BB68B1" w:rsidRPr="00C146E2" w:rsidRDefault="00BB68B1" w:rsidP="00BB68B1">
            <w:pPr>
              <w:rPr>
                <w:rFonts w:ascii="Times New Roman" w:hAnsi="Times New Roman" w:cs="Times New Roman"/>
                <w:b/>
                <w:bCs/>
              </w:rPr>
            </w:pPr>
            <w:r w:rsidRPr="00C146E2">
              <w:rPr>
                <w:rFonts w:ascii="Times New Roman" w:hAnsi="Times New Roman" w:cs="Times New Roman"/>
                <w:b/>
                <w:bCs/>
              </w:rPr>
              <w:t>Bank Group</w:t>
            </w:r>
          </w:p>
        </w:tc>
        <w:tc>
          <w:tcPr>
            <w:tcW w:w="710" w:type="pct"/>
            <w:tcBorders>
              <w:top w:val="single" w:sz="6" w:space="0" w:color="auto"/>
              <w:left w:val="single" w:sz="6" w:space="0" w:color="auto"/>
              <w:bottom w:val="single" w:sz="6" w:space="0" w:color="auto"/>
              <w:right w:val="single" w:sz="6" w:space="0" w:color="auto"/>
            </w:tcBorders>
          </w:tcPr>
          <w:p w:rsidR="00BB68B1" w:rsidRPr="00C146E2" w:rsidRDefault="00071351" w:rsidP="00BB68B1">
            <w:pPr>
              <w:rPr>
                <w:rFonts w:ascii="Times New Roman" w:hAnsi="Times New Roman" w:cs="Times New Roman"/>
                <w:b/>
                <w:bCs/>
              </w:rPr>
            </w:pPr>
            <w:r w:rsidRPr="00C146E2">
              <w:rPr>
                <w:rFonts w:ascii="Times New Roman" w:hAnsi="Times New Roman" w:cs="Times New Roman"/>
                <w:b/>
                <w:bCs/>
              </w:rPr>
              <w:t>Sept</w:t>
            </w:r>
            <w:r w:rsidR="00BB68B1" w:rsidRPr="00C146E2">
              <w:rPr>
                <w:rFonts w:ascii="Times New Roman" w:hAnsi="Times New Roman" w:cs="Times New Roman"/>
                <w:b/>
                <w:bCs/>
              </w:rPr>
              <w:t>-18</w:t>
            </w:r>
          </w:p>
        </w:tc>
        <w:tc>
          <w:tcPr>
            <w:tcW w:w="616" w:type="pct"/>
            <w:tcBorders>
              <w:top w:val="single" w:sz="6" w:space="0" w:color="auto"/>
              <w:left w:val="single" w:sz="6" w:space="0" w:color="auto"/>
              <w:bottom w:val="single" w:sz="6" w:space="0" w:color="auto"/>
              <w:right w:val="single" w:sz="4" w:space="0" w:color="auto"/>
            </w:tcBorders>
          </w:tcPr>
          <w:p w:rsidR="00BB68B1" w:rsidRPr="00C146E2" w:rsidRDefault="00BB68B1" w:rsidP="00BB68B1">
            <w:pPr>
              <w:rPr>
                <w:rFonts w:ascii="Times New Roman" w:hAnsi="Times New Roman" w:cs="Times New Roman"/>
                <w:b/>
                <w:bCs/>
              </w:rPr>
            </w:pPr>
            <w:r w:rsidRPr="00C146E2">
              <w:rPr>
                <w:rFonts w:ascii="Times New Roman" w:hAnsi="Times New Roman" w:cs="Times New Roman"/>
                <w:b/>
                <w:bCs/>
              </w:rPr>
              <w:t>Mar-19</w:t>
            </w:r>
          </w:p>
        </w:tc>
        <w:tc>
          <w:tcPr>
            <w:tcW w:w="536" w:type="pct"/>
            <w:tcBorders>
              <w:top w:val="single" w:sz="6" w:space="0" w:color="auto"/>
              <w:left w:val="single" w:sz="4" w:space="0" w:color="auto"/>
              <w:bottom w:val="single" w:sz="6" w:space="0" w:color="auto"/>
              <w:right w:val="single" w:sz="4" w:space="0" w:color="auto"/>
            </w:tcBorders>
          </w:tcPr>
          <w:p w:rsidR="00BB68B1" w:rsidRPr="00C146E2" w:rsidRDefault="00071351" w:rsidP="00BB68B1">
            <w:pPr>
              <w:rPr>
                <w:rFonts w:ascii="Times New Roman" w:hAnsi="Times New Roman" w:cs="Times New Roman"/>
                <w:b/>
                <w:bCs/>
              </w:rPr>
            </w:pPr>
            <w:r w:rsidRPr="00C146E2">
              <w:rPr>
                <w:rFonts w:ascii="Times New Roman" w:hAnsi="Times New Roman" w:cs="Times New Roman"/>
                <w:b/>
                <w:bCs/>
              </w:rPr>
              <w:t>Sept</w:t>
            </w:r>
            <w:r w:rsidR="00BB68B1" w:rsidRPr="00C146E2">
              <w:rPr>
                <w:rFonts w:ascii="Times New Roman" w:hAnsi="Times New Roman" w:cs="Times New Roman"/>
                <w:b/>
                <w:bCs/>
              </w:rPr>
              <w:t>-19</w:t>
            </w:r>
          </w:p>
        </w:tc>
        <w:tc>
          <w:tcPr>
            <w:tcW w:w="764" w:type="pct"/>
            <w:tcBorders>
              <w:top w:val="single" w:sz="6" w:space="0" w:color="auto"/>
              <w:left w:val="single" w:sz="4" w:space="0" w:color="auto"/>
              <w:bottom w:val="single" w:sz="6" w:space="0" w:color="auto"/>
              <w:right w:val="single" w:sz="6" w:space="0" w:color="auto"/>
            </w:tcBorders>
          </w:tcPr>
          <w:p w:rsidR="00BB68B1" w:rsidRPr="00C146E2" w:rsidRDefault="00BB68B1" w:rsidP="00BB68B1">
            <w:pPr>
              <w:rPr>
                <w:rFonts w:ascii="Times New Roman" w:hAnsi="Times New Roman" w:cs="Times New Roman"/>
                <w:b/>
                <w:bCs/>
              </w:rPr>
            </w:pPr>
            <w:r w:rsidRPr="00C146E2">
              <w:rPr>
                <w:rFonts w:ascii="Times New Roman" w:hAnsi="Times New Roman" w:cs="Times New Roman"/>
                <w:b/>
                <w:bCs/>
              </w:rPr>
              <w:t>Growth</w:t>
            </w:r>
          </w:p>
          <w:p w:rsidR="00BB68B1" w:rsidRPr="00C146E2" w:rsidRDefault="00BB68B1" w:rsidP="00BB68B1">
            <w:pPr>
              <w:rPr>
                <w:rFonts w:ascii="Times New Roman" w:hAnsi="Times New Roman" w:cs="Times New Roman"/>
                <w:b/>
                <w:bCs/>
              </w:rPr>
            </w:pPr>
            <w:r w:rsidRPr="00C146E2">
              <w:rPr>
                <w:rFonts w:ascii="Times New Roman" w:hAnsi="Times New Roman" w:cs="Times New Roman"/>
                <w:b/>
                <w:bCs/>
              </w:rPr>
              <w:t>Y-to-Y (%)</w:t>
            </w:r>
          </w:p>
        </w:tc>
        <w:tc>
          <w:tcPr>
            <w:tcW w:w="1075" w:type="pct"/>
            <w:tcBorders>
              <w:top w:val="single" w:sz="6" w:space="0" w:color="auto"/>
              <w:left w:val="single" w:sz="6" w:space="0" w:color="auto"/>
              <w:bottom w:val="single" w:sz="6" w:space="0" w:color="auto"/>
              <w:right w:val="single" w:sz="6" w:space="0" w:color="auto"/>
            </w:tcBorders>
          </w:tcPr>
          <w:p w:rsidR="00BB68B1" w:rsidRPr="00C146E2" w:rsidRDefault="00BB68B1" w:rsidP="00BB68B1">
            <w:pPr>
              <w:rPr>
                <w:rFonts w:ascii="Times New Roman" w:hAnsi="Times New Roman" w:cs="Times New Roman"/>
                <w:b/>
                <w:bCs/>
              </w:rPr>
            </w:pPr>
            <w:r w:rsidRPr="00C146E2">
              <w:rPr>
                <w:rFonts w:ascii="Times New Roman" w:hAnsi="Times New Roman" w:cs="Times New Roman"/>
                <w:b/>
                <w:bCs/>
              </w:rPr>
              <w:t>Absolute growth over Mar-19</w:t>
            </w:r>
          </w:p>
        </w:tc>
      </w:tr>
      <w:tr w:rsidR="00C146E2" w:rsidRPr="00C146E2"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071351" w:rsidRPr="00C146E2" w:rsidRDefault="00071351" w:rsidP="00071351">
            <w:pPr>
              <w:rPr>
                <w:rFonts w:ascii="Times New Roman" w:hAnsi="Times New Roman" w:cs="Times New Roman"/>
              </w:rPr>
            </w:pPr>
            <w:r w:rsidRPr="00C146E2">
              <w:rPr>
                <w:rFonts w:ascii="Times New Roman" w:hAnsi="Times New Roman" w:cs="Times New Roman"/>
              </w:rPr>
              <w:t>Public Sector Banks</w:t>
            </w:r>
          </w:p>
        </w:tc>
        <w:tc>
          <w:tcPr>
            <w:tcW w:w="710" w:type="pct"/>
            <w:tcBorders>
              <w:top w:val="single" w:sz="6" w:space="0" w:color="auto"/>
              <w:left w:val="single" w:sz="6" w:space="0" w:color="auto"/>
              <w:bottom w:val="single" w:sz="6" w:space="0" w:color="auto"/>
              <w:right w:val="single" w:sz="6" w:space="0" w:color="auto"/>
            </w:tcBorders>
          </w:tcPr>
          <w:p w:rsidR="00071351" w:rsidRPr="00C146E2" w:rsidRDefault="00071351" w:rsidP="00071351">
            <w:pPr>
              <w:rPr>
                <w:rFonts w:ascii="Times New Roman" w:hAnsi="Times New Roman" w:cs="Times New Roman"/>
              </w:rPr>
            </w:pPr>
            <w:r w:rsidRPr="00C146E2">
              <w:rPr>
                <w:rFonts w:ascii="Times New Roman" w:hAnsi="Times New Roman" w:cs="Times New Roman"/>
              </w:rPr>
              <w:t>2791.66</w:t>
            </w:r>
          </w:p>
        </w:tc>
        <w:tc>
          <w:tcPr>
            <w:tcW w:w="616" w:type="pct"/>
            <w:tcBorders>
              <w:top w:val="single" w:sz="6" w:space="0" w:color="auto"/>
              <w:left w:val="single" w:sz="6" w:space="0" w:color="auto"/>
              <w:bottom w:val="single" w:sz="6" w:space="0" w:color="auto"/>
              <w:right w:val="single" w:sz="4" w:space="0" w:color="auto"/>
            </w:tcBorders>
          </w:tcPr>
          <w:p w:rsidR="00071351" w:rsidRPr="00C146E2" w:rsidRDefault="00071351" w:rsidP="00071351">
            <w:pPr>
              <w:rPr>
                <w:rFonts w:ascii="Times New Roman" w:hAnsi="Times New Roman" w:cs="Times New Roman"/>
              </w:rPr>
            </w:pPr>
            <w:r w:rsidRPr="00C146E2">
              <w:rPr>
                <w:rFonts w:ascii="Times New Roman" w:hAnsi="Times New Roman" w:cs="Times New Roman"/>
              </w:rPr>
              <w:t>2410.39</w:t>
            </w:r>
          </w:p>
        </w:tc>
        <w:tc>
          <w:tcPr>
            <w:tcW w:w="536" w:type="pct"/>
            <w:tcBorders>
              <w:top w:val="single" w:sz="6" w:space="0" w:color="auto"/>
              <w:left w:val="single" w:sz="4" w:space="0" w:color="auto"/>
              <w:bottom w:val="single" w:sz="6" w:space="0" w:color="auto"/>
              <w:right w:val="single" w:sz="4" w:space="0" w:color="auto"/>
            </w:tcBorders>
          </w:tcPr>
          <w:p w:rsidR="00071351" w:rsidRPr="00C146E2" w:rsidRDefault="00CB59C2" w:rsidP="00071351">
            <w:pPr>
              <w:rPr>
                <w:rFonts w:ascii="Times New Roman" w:hAnsi="Times New Roman" w:cs="Times New Roman"/>
              </w:rPr>
            </w:pPr>
            <w:r w:rsidRPr="00C146E2">
              <w:rPr>
                <w:rFonts w:ascii="Times New Roman" w:hAnsi="Times New Roman" w:cs="Times New Roman"/>
              </w:rPr>
              <w:t>2292.50</w:t>
            </w:r>
          </w:p>
        </w:tc>
        <w:tc>
          <w:tcPr>
            <w:tcW w:w="764" w:type="pct"/>
            <w:tcBorders>
              <w:top w:val="single" w:sz="6" w:space="0" w:color="auto"/>
              <w:left w:val="single" w:sz="4" w:space="0" w:color="auto"/>
              <w:bottom w:val="single" w:sz="6" w:space="0" w:color="auto"/>
              <w:right w:val="single" w:sz="6" w:space="0" w:color="auto"/>
            </w:tcBorders>
          </w:tcPr>
          <w:p w:rsidR="00071351" w:rsidRPr="00C146E2" w:rsidRDefault="00071351" w:rsidP="00D3586B">
            <w:pPr>
              <w:rPr>
                <w:rFonts w:ascii="Times New Roman" w:hAnsi="Times New Roman" w:cs="Times New Roman"/>
              </w:rPr>
            </w:pPr>
            <w:r w:rsidRPr="00C146E2">
              <w:rPr>
                <w:rFonts w:ascii="Times New Roman" w:hAnsi="Times New Roman" w:cs="Times New Roman"/>
              </w:rPr>
              <w:t>-1</w:t>
            </w:r>
            <w:r w:rsidR="00D3586B" w:rsidRPr="00C146E2">
              <w:rPr>
                <w:rFonts w:ascii="Times New Roman" w:hAnsi="Times New Roman" w:cs="Times New Roman"/>
              </w:rPr>
              <w:t>7.88</w:t>
            </w:r>
            <w:r w:rsidRPr="00C146E2">
              <w:rPr>
                <w:rFonts w:ascii="Times New Roman" w:hAnsi="Times New Roman" w:cs="Times New Roman"/>
              </w:rPr>
              <w:t>%</w:t>
            </w:r>
          </w:p>
        </w:tc>
        <w:tc>
          <w:tcPr>
            <w:tcW w:w="1075" w:type="pct"/>
            <w:tcBorders>
              <w:top w:val="single" w:sz="6" w:space="0" w:color="auto"/>
              <w:left w:val="single" w:sz="6" w:space="0" w:color="auto"/>
              <w:bottom w:val="single" w:sz="6" w:space="0" w:color="auto"/>
              <w:right w:val="single" w:sz="6" w:space="0" w:color="auto"/>
            </w:tcBorders>
          </w:tcPr>
          <w:p w:rsidR="00071351" w:rsidRPr="00C146E2" w:rsidRDefault="00071351" w:rsidP="006815EA">
            <w:pPr>
              <w:rPr>
                <w:rFonts w:ascii="Times New Roman" w:hAnsi="Times New Roman" w:cs="Times New Roman"/>
              </w:rPr>
            </w:pPr>
            <w:r w:rsidRPr="00C146E2">
              <w:rPr>
                <w:rFonts w:ascii="Times New Roman" w:hAnsi="Times New Roman" w:cs="Times New Roman"/>
              </w:rPr>
              <w:t>-</w:t>
            </w:r>
            <w:r w:rsidR="006815EA" w:rsidRPr="00C146E2">
              <w:rPr>
                <w:rFonts w:ascii="Times New Roman" w:hAnsi="Times New Roman" w:cs="Times New Roman"/>
              </w:rPr>
              <w:t>117.89</w:t>
            </w:r>
            <w:r w:rsidRPr="00C146E2">
              <w:rPr>
                <w:rFonts w:ascii="Times New Roman" w:hAnsi="Times New Roman" w:cs="Times New Roman"/>
              </w:rPr>
              <w:t xml:space="preserve"> (-</w:t>
            </w:r>
            <w:r w:rsidR="006815EA" w:rsidRPr="00C146E2">
              <w:rPr>
                <w:rFonts w:ascii="Times New Roman" w:hAnsi="Times New Roman" w:cs="Times New Roman"/>
              </w:rPr>
              <w:t>4.89</w:t>
            </w:r>
            <w:r w:rsidRPr="00C146E2">
              <w:rPr>
                <w:rFonts w:ascii="Times New Roman" w:hAnsi="Times New Roman" w:cs="Times New Roman"/>
              </w:rPr>
              <w:t>%)</w:t>
            </w:r>
          </w:p>
        </w:tc>
      </w:tr>
      <w:tr w:rsidR="00C146E2" w:rsidRPr="00C146E2"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071351" w:rsidRPr="00C146E2" w:rsidRDefault="00071351" w:rsidP="00071351">
            <w:pPr>
              <w:rPr>
                <w:rFonts w:ascii="Times New Roman" w:hAnsi="Times New Roman" w:cs="Times New Roman"/>
              </w:rPr>
            </w:pPr>
            <w:r w:rsidRPr="00C146E2">
              <w:rPr>
                <w:rFonts w:ascii="Times New Roman" w:hAnsi="Times New Roman" w:cs="Times New Roman"/>
              </w:rPr>
              <w:t xml:space="preserve">SBI </w:t>
            </w:r>
          </w:p>
        </w:tc>
        <w:tc>
          <w:tcPr>
            <w:tcW w:w="710" w:type="pct"/>
            <w:tcBorders>
              <w:top w:val="single" w:sz="6" w:space="0" w:color="auto"/>
              <w:left w:val="single" w:sz="6" w:space="0" w:color="auto"/>
              <w:bottom w:val="single" w:sz="6" w:space="0" w:color="auto"/>
              <w:right w:val="single" w:sz="6" w:space="0" w:color="auto"/>
            </w:tcBorders>
          </w:tcPr>
          <w:p w:rsidR="00071351" w:rsidRPr="00C146E2" w:rsidRDefault="00071351" w:rsidP="00071351">
            <w:pPr>
              <w:rPr>
                <w:rFonts w:ascii="Times New Roman" w:hAnsi="Times New Roman" w:cs="Times New Roman"/>
              </w:rPr>
            </w:pPr>
            <w:r w:rsidRPr="00C146E2">
              <w:rPr>
                <w:rFonts w:ascii="Times New Roman" w:hAnsi="Times New Roman" w:cs="Times New Roman"/>
              </w:rPr>
              <w:t>286.62</w:t>
            </w:r>
          </w:p>
        </w:tc>
        <w:tc>
          <w:tcPr>
            <w:tcW w:w="616" w:type="pct"/>
            <w:tcBorders>
              <w:top w:val="single" w:sz="6" w:space="0" w:color="auto"/>
              <w:left w:val="single" w:sz="6" w:space="0" w:color="auto"/>
              <w:bottom w:val="single" w:sz="6" w:space="0" w:color="auto"/>
              <w:right w:val="single" w:sz="4" w:space="0" w:color="auto"/>
            </w:tcBorders>
          </w:tcPr>
          <w:p w:rsidR="00071351" w:rsidRPr="00C146E2" w:rsidRDefault="00071351" w:rsidP="00071351">
            <w:pPr>
              <w:rPr>
                <w:rFonts w:ascii="Times New Roman" w:hAnsi="Times New Roman" w:cs="Times New Roman"/>
              </w:rPr>
            </w:pPr>
            <w:r w:rsidRPr="00C146E2">
              <w:rPr>
                <w:rFonts w:ascii="Times New Roman" w:hAnsi="Times New Roman" w:cs="Times New Roman"/>
              </w:rPr>
              <w:t>292.00</w:t>
            </w:r>
          </w:p>
        </w:tc>
        <w:tc>
          <w:tcPr>
            <w:tcW w:w="536" w:type="pct"/>
            <w:tcBorders>
              <w:top w:val="single" w:sz="6" w:space="0" w:color="auto"/>
              <w:left w:val="single" w:sz="4" w:space="0" w:color="auto"/>
              <w:bottom w:val="single" w:sz="6" w:space="0" w:color="auto"/>
              <w:right w:val="single" w:sz="4" w:space="0" w:color="auto"/>
            </w:tcBorders>
          </w:tcPr>
          <w:p w:rsidR="00071351" w:rsidRPr="00C146E2" w:rsidRDefault="00CB59C2" w:rsidP="00CB59C2">
            <w:pPr>
              <w:rPr>
                <w:rFonts w:ascii="Times New Roman" w:hAnsi="Times New Roman" w:cs="Times New Roman"/>
              </w:rPr>
            </w:pPr>
            <w:r w:rsidRPr="00C146E2">
              <w:rPr>
                <w:rFonts w:ascii="Times New Roman" w:hAnsi="Times New Roman" w:cs="Times New Roman"/>
              </w:rPr>
              <w:t>316.05</w:t>
            </w:r>
          </w:p>
        </w:tc>
        <w:tc>
          <w:tcPr>
            <w:tcW w:w="764" w:type="pct"/>
            <w:tcBorders>
              <w:top w:val="single" w:sz="6" w:space="0" w:color="auto"/>
              <w:left w:val="single" w:sz="4" w:space="0" w:color="auto"/>
              <w:bottom w:val="single" w:sz="6" w:space="0" w:color="auto"/>
              <w:right w:val="single" w:sz="6" w:space="0" w:color="auto"/>
            </w:tcBorders>
          </w:tcPr>
          <w:p w:rsidR="00071351" w:rsidRPr="00C146E2" w:rsidRDefault="00D3586B" w:rsidP="00071351">
            <w:pPr>
              <w:rPr>
                <w:rFonts w:ascii="Times New Roman" w:hAnsi="Times New Roman" w:cs="Times New Roman"/>
              </w:rPr>
            </w:pPr>
            <w:r w:rsidRPr="00C146E2">
              <w:rPr>
                <w:rFonts w:ascii="Times New Roman" w:hAnsi="Times New Roman" w:cs="Times New Roman"/>
              </w:rPr>
              <w:t>10.26</w:t>
            </w:r>
            <w:r w:rsidR="00071351" w:rsidRPr="00C146E2">
              <w:rPr>
                <w:rFonts w:ascii="Times New Roman" w:hAnsi="Times New Roman" w:cs="Times New Roman"/>
              </w:rPr>
              <w:t>%</w:t>
            </w:r>
          </w:p>
        </w:tc>
        <w:tc>
          <w:tcPr>
            <w:tcW w:w="1075" w:type="pct"/>
            <w:tcBorders>
              <w:top w:val="single" w:sz="6" w:space="0" w:color="auto"/>
              <w:left w:val="single" w:sz="6" w:space="0" w:color="auto"/>
              <w:bottom w:val="single" w:sz="6" w:space="0" w:color="auto"/>
              <w:right w:val="single" w:sz="6" w:space="0" w:color="auto"/>
            </w:tcBorders>
          </w:tcPr>
          <w:p w:rsidR="00071351" w:rsidRPr="00C146E2" w:rsidRDefault="006815EA" w:rsidP="006815EA">
            <w:pPr>
              <w:rPr>
                <w:rFonts w:ascii="Times New Roman" w:hAnsi="Times New Roman" w:cs="Times New Roman"/>
              </w:rPr>
            </w:pPr>
            <w:r w:rsidRPr="00C146E2">
              <w:rPr>
                <w:rFonts w:ascii="Times New Roman" w:hAnsi="Times New Roman" w:cs="Times New Roman"/>
              </w:rPr>
              <w:t>+24.05 (8.24</w:t>
            </w:r>
            <w:r w:rsidR="00071351" w:rsidRPr="00C146E2">
              <w:rPr>
                <w:rFonts w:ascii="Times New Roman" w:hAnsi="Times New Roman" w:cs="Times New Roman"/>
              </w:rPr>
              <w:t>%)</w:t>
            </w:r>
          </w:p>
        </w:tc>
      </w:tr>
      <w:tr w:rsidR="00C146E2" w:rsidRPr="00C146E2"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071351" w:rsidRPr="00C146E2" w:rsidRDefault="00071351" w:rsidP="00071351">
            <w:pPr>
              <w:rPr>
                <w:rFonts w:ascii="Times New Roman" w:hAnsi="Times New Roman" w:cs="Times New Roman"/>
              </w:rPr>
            </w:pPr>
            <w:r w:rsidRPr="00C146E2">
              <w:rPr>
                <w:rFonts w:ascii="Times New Roman" w:hAnsi="Times New Roman" w:cs="Times New Roman"/>
              </w:rPr>
              <w:t>Private Banks</w:t>
            </w:r>
          </w:p>
        </w:tc>
        <w:tc>
          <w:tcPr>
            <w:tcW w:w="710" w:type="pct"/>
            <w:tcBorders>
              <w:top w:val="single" w:sz="6" w:space="0" w:color="auto"/>
              <w:left w:val="single" w:sz="6" w:space="0" w:color="auto"/>
              <w:bottom w:val="single" w:sz="6" w:space="0" w:color="auto"/>
              <w:right w:val="single" w:sz="6" w:space="0" w:color="auto"/>
            </w:tcBorders>
          </w:tcPr>
          <w:p w:rsidR="00071351" w:rsidRPr="00C146E2" w:rsidRDefault="00071351" w:rsidP="00071351">
            <w:pPr>
              <w:rPr>
                <w:rFonts w:ascii="Times New Roman" w:hAnsi="Times New Roman" w:cs="Times New Roman"/>
              </w:rPr>
            </w:pPr>
            <w:r w:rsidRPr="00C146E2">
              <w:rPr>
                <w:rFonts w:ascii="Times New Roman" w:hAnsi="Times New Roman" w:cs="Times New Roman"/>
              </w:rPr>
              <w:t>1074.97</w:t>
            </w:r>
          </w:p>
        </w:tc>
        <w:tc>
          <w:tcPr>
            <w:tcW w:w="616" w:type="pct"/>
            <w:tcBorders>
              <w:top w:val="single" w:sz="6" w:space="0" w:color="auto"/>
              <w:left w:val="single" w:sz="6" w:space="0" w:color="auto"/>
              <w:bottom w:val="single" w:sz="6" w:space="0" w:color="auto"/>
              <w:right w:val="single" w:sz="4" w:space="0" w:color="auto"/>
            </w:tcBorders>
          </w:tcPr>
          <w:p w:rsidR="00071351" w:rsidRPr="00C146E2" w:rsidRDefault="00071351" w:rsidP="00071351">
            <w:pPr>
              <w:rPr>
                <w:rFonts w:ascii="Times New Roman" w:hAnsi="Times New Roman" w:cs="Times New Roman"/>
              </w:rPr>
            </w:pPr>
            <w:r w:rsidRPr="00C146E2">
              <w:rPr>
                <w:rFonts w:ascii="Times New Roman" w:hAnsi="Times New Roman" w:cs="Times New Roman"/>
              </w:rPr>
              <w:t>1337.32</w:t>
            </w:r>
          </w:p>
        </w:tc>
        <w:tc>
          <w:tcPr>
            <w:tcW w:w="536" w:type="pct"/>
            <w:tcBorders>
              <w:top w:val="single" w:sz="6" w:space="0" w:color="auto"/>
              <w:left w:val="single" w:sz="4" w:space="0" w:color="auto"/>
              <w:bottom w:val="single" w:sz="6" w:space="0" w:color="auto"/>
              <w:right w:val="single" w:sz="4" w:space="0" w:color="auto"/>
            </w:tcBorders>
          </w:tcPr>
          <w:p w:rsidR="00071351" w:rsidRPr="00C146E2" w:rsidRDefault="00CB59C2" w:rsidP="00071351">
            <w:pPr>
              <w:rPr>
                <w:rFonts w:ascii="Times New Roman" w:hAnsi="Times New Roman" w:cs="Times New Roman"/>
              </w:rPr>
            </w:pPr>
            <w:r w:rsidRPr="00C146E2">
              <w:rPr>
                <w:rFonts w:ascii="Times New Roman" w:hAnsi="Times New Roman" w:cs="Times New Roman"/>
              </w:rPr>
              <w:t>1713.36</w:t>
            </w:r>
          </w:p>
        </w:tc>
        <w:tc>
          <w:tcPr>
            <w:tcW w:w="764" w:type="pct"/>
            <w:tcBorders>
              <w:top w:val="single" w:sz="6" w:space="0" w:color="auto"/>
              <w:left w:val="single" w:sz="4" w:space="0" w:color="auto"/>
              <w:bottom w:val="single" w:sz="6" w:space="0" w:color="auto"/>
              <w:right w:val="single" w:sz="6" w:space="0" w:color="auto"/>
            </w:tcBorders>
          </w:tcPr>
          <w:p w:rsidR="00071351" w:rsidRPr="00C146E2" w:rsidRDefault="00D3586B" w:rsidP="00071351">
            <w:pPr>
              <w:rPr>
                <w:rFonts w:ascii="Times New Roman" w:hAnsi="Times New Roman" w:cs="Times New Roman"/>
              </w:rPr>
            </w:pPr>
            <w:r w:rsidRPr="00C146E2">
              <w:rPr>
                <w:rFonts w:ascii="Times New Roman" w:hAnsi="Times New Roman" w:cs="Times New Roman"/>
              </w:rPr>
              <w:t>59.38</w:t>
            </w:r>
            <w:r w:rsidR="00071351" w:rsidRPr="00C146E2">
              <w:rPr>
                <w:rFonts w:ascii="Times New Roman" w:hAnsi="Times New Roman" w:cs="Times New Roman"/>
              </w:rPr>
              <w:t>%</w:t>
            </w:r>
          </w:p>
        </w:tc>
        <w:tc>
          <w:tcPr>
            <w:tcW w:w="1075" w:type="pct"/>
            <w:tcBorders>
              <w:top w:val="single" w:sz="6" w:space="0" w:color="auto"/>
              <w:left w:val="single" w:sz="6" w:space="0" w:color="auto"/>
              <w:bottom w:val="single" w:sz="6" w:space="0" w:color="auto"/>
              <w:right w:val="single" w:sz="6" w:space="0" w:color="auto"/>
            </w:tcBorders>
          </w:tcPr>
          <w:p w:rsidR="00071351" w:rsidRPr="00C146E2" w:rsidRDefault="00071351" w:rsidP="006815EA">
            <w:pPr>
              <w:rPr>
                <w:rFonts w:ascii="Times New Roman" w:hAnsi="Times New Roman" w:cs="Times New Roman"/>
              </w:rPr>
            </w:pPr>
            <w:r w:rsidRPr="00C146E2">
              <w:rPr>
                <w:rFonts w:ascii="Times New Roman" w:hAnsi="Times New Roman" w:cs="Times New Roman"/>
              </w:rPr>
              <w:t>+</w:t>
            </w:r>
            <w:r w:rsidR="006815EA" w:rsidRPr="00C146E2">
              <w:rPr>
                <w:rFonts w:ascii="Times New Roman" w:hAnsi="Times New Roman" w:cs="Times New Roman"/>
              </w:rPr>
              <w:t xml:space="preserve">376.04 </w:t>
            </w:r>
            <w:r w:rsidRPr="00C146E2">
              <w:rPr>
                <w:rFonts w:ascii="Times New Roman" w:hAnsi="Times New Roman" w:cs="Times New Roman"/>
              </w:rPr>
              <w:t>(</w:t>
            </w:r>
            <w:r w:rsidR="006815EA" w:rsidRPr="00C146E2">
              <w:rPr>
                <w:rFonts w:ascii="Times New Roman" w:hAnsi="Times New Roman" w:cs="Times New Roman"/>
              </w:rPr>
              <w:t>28.12</w:t>
            </w:r>
            <w:r w:rsidRPr="00C146E2">
              <w:rPr>
                <w:rFonts w:ascii="Times New Roman" w:hAnsi="Times New Roman" w:cs="Times New Roman"/>
              </w:rPr>
              <w:t>%)</w:t>
            </w:r>
          </w:p>
        </w:tc>
      </w:tr>
      <w:tr w:rsidR="00C146E2" w:rsidRPr="00C146E2" w:rsidTr="00BB68B1">
        <w:trPr>
          <w:trHeight w:val="20"/>
        </w:trPr>
        <w:tc>
          <w:tcPr>
            <w:tcW w:w="1299" w:type="pct"/>
            <w:tcBorders>
              <w:top w:val="single" w:sz="6" w:space="0" w:color="auto"/>
              <w:left w:val="single" w:sz="6" w:space="0" w:color="auto"/>
              <w:bottom w:val="single" w:sz="4" w:space="0" w:color="auto"/>
              <w:right w:val="single" w:sz="6" w:space="0" w:color="auto"/>
            </w:tcBorders>
          </w:tcPr>
          <w:p w:rsidR="00071351" w:rsidRPr="00C146E2" w:rsidRDefault="00071351" w:rsidP="00071351">
            <w:pPr>
              <w:rPr>
                <w:rFonts w:ascii="Times New Roman" w:hAnsi="Times New Roman" w:cs="Times New Roman"/>
              </w:rPr>
            </w:pPr>
            <w:r w:rsidRPr="00C146E2">
              <w:rPr>
                <w:rFonts w:ascii="Times New Roman" w:hAnsi="Times New Roman" w:cs="Times New Roman"/>
              </w:rPr>
              <w:t>TOTAL</w:t>
            </w:r>
          </w:p>
        </w:tc>
        <w:tc>
          <w:tcPr>
            <w:tcW w:w="710" w:type="pct"/>
            <w:tcBorders>
              <w:top w:val="single" w:sz="6" w:space="0" w:color="auto"/>
              <w:left w:val="single" w:sz="6" w:space="0" w:color="auto"/>
              <w:bottom w:val="single" w:sz="4" w:space="0" w:color="auto"/>
              <w:right w:val="single" w:sz="6" w:space="0" w:color="auto"/>
            </w:tcBorders>
          </w:tcPr>
          <w:p w:rsidR="00071351" w:rsidRPr="00C146E2" w:rsidRDefault="00071351" w:rsidP="00071351">
            <w:pPr>
              <w:rPr>
                <w:rFonts w:ascii="Times New Roman" w:hAnsi="Times New Roman" w:cs="Times New Roman"/>
                <w:b/>
                <w:bCs/>
              </w:rPr>
            </w:pPr>
            <w:r w:rsidRPr="006E0CE2">
              <w:rPr>
                <w:rFonts w:ascii="Times New Roman" w:hAnsi="Times New Roman" w:cs="Times New Roman"/>
              </w:rPr>
              <w:t>4153.25</w:t>
            </w:r>
          </w:p>
        </w:tc>
        <w:tc>
          <w:tcPr>
            <w:tcW w:w="616" w:type="pct"/>
            <w:tcBorders>
              <w:top w:val="single" w:sz="6" w:space="0" w:color="auto"/>
              <w:left w:val="single" w:sz="6" w:space="0" w:color="auto"/>
              <w:bottom w:val="single" w:sz="4" w:space="0" w:color="auto"/>
              <w:right w:val="single" w:sz="4" w:space="0" w:color="auto"/>
            </w:tcBorders>
          </w:tcPr>
          <w:p w:rsidR="00071351" w:rsidRPr="00C146E2" w:rsidRDefault="00071351" w:rsidP="00071351">
            <w:pPr>
              <w:rPr>
                <w:rFonts w:ascii="Times New Roman" w:hAnsi="Times New Roman" w:cs="Times New Roman"/>
              </w:rPr>
            </w:pPr>
            <w:r w:rsidRPr="00C146E2">
              <w:rPr>
                <w:rFonts w:ascii="Times New Roman" w:hAnsi="Times New Roman" w:cs="Times New Roman"/>
              </w:rPr>
              <w:t>4039.71</w:t>
            </w:r>
          </w:p>
        </w:tc>
        <w:tc>
          <w:tcPr>
            <w:tcW w:w="536" w:type="pct"/>
            <w:tcBorders>
              <w:top w:val="single" w:sz="6" w:space="0" w:color="auto"/>
              <w:left w:val="single" w:sz="4" w:space="0" w:color="auto"/>
              <w:bottom w:val="single" w:sz="4" w:space="0" w:color="auto"/>
              <w:right w:val="single" w:sz="4" w:space="0" w:color="auto"/>
            </w:tcBorders>
          </w:tcPr>
          <w:p w:rsidR="00071351" w:rsidRPr="00C146E2" w:rsidRDefault="00CB59C2" w:rsidP="00071351">
            <w:pPr>
              <w:rPr>
                <w:rFonts w:ascii="Times New Roman" w:hAnsi="Times New Roman" w:cs="Times New Roman"/>
              </w:rPr>
            </w:pPr>
            <w:r w:rsidRPr="00C146E2">
              <w:rPr>
                <w:rFonts w:ascii="Times New Roman" w:hAnsi="Times New Roman" w:cs="Times New Roman"/>
              </w:rPr>
              <w:t>4321.91</w:t>
            </w:r>
          </w:p>
        </w:tc>
        <w:tc>
          <w:tcPr>
            <w:tcW w:w="764" w:type="pct"/>
            <w:tcBorders>
              <w:top w:val="single" w:sz="6" w:space="0" w:color="auto"/>
              <w:left w:val="single" w:sz="4" w:space="0" w:color="auto"/>
              <w:bottom w:val="single" w:sz="4" w:space="0" w:color="auto"/>
              <w:right w:val="single" w:sz="6" w:space="0" w:color="auto"/>
            </w:tcBorders>
          </w:tcPr>
          <w:p w:rsidR="00071351" w:rsidRPr="00C146E2" w:rsidRDefault="00D3586B" w:rsidP="00D3586B">
            <w:pPr>
              <w:rPr>
                <w:rFonts w:ascii="Times New Roman" w:hAnsi="Times New Roman" w:cs="Times New Roman"/>
              </w:rPr>
            </w:pPr>
            <w:r w:rsidRPr="00C146E2">
              <w:rPr>
                <w:rFonts w:ascii="Times New Roman" w:hAnsi="Times New Roman" w:cs="Times New Roman"/>
              </w:rPr>
              <w:t>4.06</w:t>
            </w:r>
            <w:r w:rsidR="00071351" w:rsidRPr="00C146E2">
              <w:rPr>
                <w:rFonts w:ascii="Times New Roman" w:hAnsi="Times New Roman" w:cs="Times New Roman"/>
              </w:rPr>
              <w:t>%</w:t>
            </w:r>
          </w:p>
        </w:tc>
        <w:tc>
          <w:tcPr>
            <w:tcW w:w="1075" w:type="pct"/>
            <w:tcBorders>
              <w:top w:val="single" w:sz="4" w:space="0" w:color="auto"/>
              <w:bottom w:val="single" w:sz="4" w:space="0" w:color="auto"/>
              <w:right w:val="single" w:sz="4" w:space="0" w:color="auto"/>
            </w:tcBorders>
            <w:shd w:val="clear" w:color="auto" w:fill="auto"/>
          </w:tcPr>
          <w:p w:rsidR="00071351" w:rsidRPr="00C146E2" w:rsidRDefault="006815EA" w:rsidP="00071351">
            <w:pPr>
              <w:rPr>
                <w:rFonts w:ascii="Times New Roman" w:hAnsi="Times New Roman" w:cs="Times New Roman"/>
              </w:rPr>
            </w:pPr>
            <w:r w:rsidRPr="00C146E2">
              <w:rPr>
                <w:rFonts w:ascii="Times New Roman" w:hAnsi="Times New Roman" w:cs="Times New Roman"/>
              </w:rPr>
              <w:t>+282.20 (6.99</w:t>
            </w:r>
            <w:r w:rsidR="00071351" w:rsidRPr="00C146E2">
              <w:rPr>
                <w:rFonts w:ascii="Times New Roman" w:hAnsi="Times New Roman" w:cs="Times New Roman"/>
              </w:rPr>
              <w:t>%)</w:t>
            </w:r>
          </w:p>
        </w:tc>
      </w:tr>
    </w:tbl>
    <w:p w:rsidR="004215C9" w:rsidRPr="00C146E2" w:rsidRDefault="004215C9" w:rsidP="004215C9">
      <w:pPr>
        <w:spacing w:line="276" w:lineRule="auto"/>
        <w:jc w:val="both"/>
        <w:rPr>
          <w:rFonts w:ascii="Times New Roman" w:hAnsi="Times New Roman" w:cs="Times New Roman"/>
          <w:b/>
          <w:bCs/>
        </w:rPr>
      </w:pPr>
      <w:r w:rsidRPr="00C146E2">
        <w:rPr>
          <w:rFonts w:ascii="Times New Roman" w:hAnsi="Times New Roman" w:cs="Times New Roman"/>
          <w:b/>
          <w:bCs/>
        </w:rPr>
        <w:t>Note: figure in (%) growth over previous year</w:t>
      </w:r>
    </w:p>
    <w:p w:rsidR="004215C9" w:rsidRPr="00C146E2" w:rsidRDefault="004215C9" w:rsidP="004215C9">
      <w:pPr>
        <w:spacing w:line="276" w:lineRule="auto"/>
        <w:jc w:val="both"/>
        <w:rPr>
          <w:rFonts w:ascii="Times New Roman" w:hAnsi="Times New Roman" w:cs="Times New Roman"/>
          <w:b/>
          <w:bCs/>
        </w:rPr>
      </w:pPr>
    </w:p>
    <w:p w:rsidR="001246FF" w:rsidRPr="00C146E2" w:rsidRDefault="00E47143" w:rsidP="00A469F1">
      <w:pPr>
        <w:spacing w:line="276" w:lineRule="auto"/>
        <w:jc w:val="both"/>
        <w:rPr>
          <w:rFonts w:ascii="Times New Roman" w:hAnsi="Times New Roman" w:cs="Times New Roman"/>
        </w:rPr>
      </w:pPr>
      <w:r w:rsidRPr="00C146E2">
        <w:rPr>
          <w:rFonts w:ascii="Times New Roman" w:hAnsi="Times New Roman" w:cs="Times New Roman"/>
        </w:rPr>
        <w:t>During the Quarter ended Sept</w:t>
      </w:r>
      <w:r w:rsidR="001524F8" w:rsidRPr="00C146E2">
        <w:rPr>
          <w:rFonts w:ascii="Times New Roman" w:hAnsi="Times New Roman" w:cs="Times New Roman"/>
        </w:rPr>
        <w:t>-</w:t>
      </w:r>
      <w:r w:rsidR="004215C9" w:rsidRPr="00C146E2">
        <w:rPr>
          <w:rFonts w:ascii="Times New Roman" w:hAnsi="Times New Roman" w:cs="Times New Roman"/>
        </w:rPr>
        <w:t>1</w:t>
      </w:r>
      <w:r w:rsidR="001F31F8" w:rsidRPr="00C146E2">
        <w:rPr>
          <w:rFonts w:ascii="Times New Roman" w:hAnsi="Times New Roman" w:cs="Times New Roman"/>
        </w:rPr>
        <w:t>9</w:t>
      </w:r>
      <w:r w:rsidR="004215C9" w:rsidRPr="00C146E2">
        <w:rPr>
          <w:rFonts w:ascii="Times New Roman" w:hAnsi="Times New Roman" w:cs="Times New Roman"/>
        </w:rPr>
        <w:t xml:space="preserve"> the deposit has increased by </w:t>
      </w:r>
      <w:r w:rsidRPr="00C146E2">
        <w:rPr>
          <w:rFonts w:ascii="Times New Roman" w:hAnsi="Times New Roman" w:cs="Times New Roman"/>
        </w:rPr>
        <w:t>28.12</w:t>
      </w:r>
      <w:r w:rsidR="005F2DE5" w:rsidRPr="00C146E2">
        <w:rPr>
          <w:rFonts w:ascii="Times New Roman" w:hAnsi="Times New Roman" w:cs="Times New Roman"/>
        </w:rPr>
        <w:t xml:space="preserve"> </w:t>
      </w:r>
      <w:r w:rsidR="004215C9" w:rsidRPr="00C146E2">
        <w:rPr>
          <w:rFonts w:ascii="Times New Roman" w:hAnsi="Times New Roman" w:cs="Times New Roman"/>
        </w:rPr>
        <w:t xml:space="preserve">% </w:t>
      </w:r>
      <w:r w:rsidR="0055088E" w:rsidRPr="00C146E2">
        <w:rPr>
          <w:rFonts w:ascii="Times New Roman" w:hAnsi="Times New Roman" w:cs="Times New Roman"/>
        </w:rPr>
        <w:t xml:space="preserve">in case of </w:t>
      </w:r>
      <w:r w:rsidRPr="00C146E2">
        <w:rPr>
          <w:rFonts w:ascii="Times New Roman" w:hAnsi="Times New Roman" w:cs="Times New Roman"/>
        </w:rPr>
        <w:t>Private Sector Banks followed by SBI at 8.24%.</w:t>
      </w:r>
      <w:r w:rsidR="004215C9" w:rsidRPr="00C146E2">
        <w:rPr>
          <w:rFonts w:ascii="Times New Roman" w:hAnsi="Times New Roman" w:cs="Times New Roman"/>
        </w:rPr>
        <w:t xml:space="preserve"> However, </w:t>
      </w:r>
      <w:r w:rsidR="00F719DA" w:rsidRPr="00C146E2">
        <w:rPr>
          <w:rFonts w:ascii="Times New Roman" w:hAnsi="Times New Roman" w:cs="Times New Roman"/>
        </w:rPr>
        <w:t>Public sector banks registered</w:t>
      </w:r>
      <w:r w:rsidR="000E700F" w:rsidRPr="00C146E2">
        <w:rPr>
          <w:rFonts w:ascii="Times New Roman" w:hAnsi="Times New Roman" w:cs="Times New Roman"/>
        </w:rPr>
        <w:t xml:space="preserve"> negative growth</w:t>
      </w:r>
      <w:r w:rsidR="00F719DA" w:rsidRPr="00C146E2">
        <w:rPr>
          <w:rFonts w:ascii="Times New Roman" w:hAnsi="Times New Roman" w:cs="Times New Roman"/>
        </w:rPr>
        <w:t>.</w:t>
      </w:r>
    </w:p>
    <w:p w:rsidR="00BD7B09" w:rsidRPr="0040425B" w:rsidRDefault="00BD7B09" w:rsidP="001C4EE4">
      <w:pPr>
        <w:spacing w:line="276" w:lineRule="auto"/>
        <w:jc w:val="both"/>
        <w:rPr>
          <w:rFonts w:ascii="Times New Roman" w:hAnsi="Times New Roman" w:cs="Times New Roman"/>
          <w:b/>
          <w:bCs/>
          <w:color w:val="FF0000"/>
          <w:u w:val="single"/>
        </w:rPr>
      </w:pPr>
    </w:p>
    <w:p w:rsidR="001C4EE4" w:rsidRPr="00F84B22" w:rsidRDefault="001C4EE4" w:rsidP="001C4EE4">
      <w:pPr>
        <w:spacing w:line="276" w:lineRule="auto"/>
        <w:jc w:val="both"/>
        <w:rPr>
          <w:rFonts w:ascii="Times New Roman" w:hAnsi="Times New Roman" w:cs="Times New Roman"/>
          <w:b/>
          <w:bCs/>
          <w:u w:val="single"/>
        </w:rPr>
      </w:pPr>
      <w:r w:rsidRPr="00F84B22">
        <w:rPr>
          <w:rFonts w:ascii="Times New Roman" w:hAnsi="Times New Roman" w:cs="Times New Roman"/>
          <w:b/>
          <w:bCs/>
          <w:u w:val="single"/>
        </w:rPr>
        <w:t>CREDIT EXPANSION</w:t>
      </w:r>
    </w:p>
    <w:p w:rsidR="005F2DE5" w:rsidRDefault="006A71C1" w:rsidP="001C4EE4">
      <w:pPr>
        <w:spacing w:line="276" w:lineRule="auto"/>
        <w:jc w:val="both"/>
        <w:rPr>
          <w:rFonts w:ascii="Times New Roman" w:hAnsi="Times New Roman" w:cs="Times New Roman"/>
        </w:rPr>
      </w:pPr>
      <w:r w:rsidRPr="00F84B22">
        <w:rPr>
          <w:rFonts w:ascii="Times New Roman" w:hAnsi="Times New Roman" w:cs="Times New Roman"/>
        </w:rPr>
        <w:t xml:space="preserve">During the </w:t>
      </w:r>
      <w:r w:rsidR="00674BFE" w:rsidRPr="00F84B22">
        <w:rPr>
          <w:rFonts w:ascii="Times New Roman" w:hAnsi="Times New Roman" w:cs="Times New Roman"/>
        </w:rPr>
        <w:t>Quarter underreview</w:t>
      </w:r>
      <w:r w:rsidR="00C15ADF" w:rsidRPr="00F84B22">
        <w:rPr>
          <w:rFonts w:ascii="Times New Roman" w:hAnsi="Times New Roman" w:cs="Times New Roman"/>
        </w:rPr>
        <w:t xml:space="preserve"> i.e. </w:t>
      </w:r>
      <w:r w:rsidR="00674BFE" w:rsidRPr="00F84B22">
        <w:rPr>
          <w:rFonts w:ascii="Times New Roman" w:hAnsi="Times New Roman" w:cs="Times New Roman"/>
        </w:rPr>
        <w:t>Sept</w:t>
      </w:r>
      <w:r w:rsidR="00C15ADF" w:rsidRPr="00F84B22">
        <w:rPr>
          <w:rFonts w:ascii="Times New Roman" w:hAnsi="Times New Roman" w:cs="Times New Roman"/>
        </w:rPr>
        <w:t>-19,</w:t>
      </w:r>
      <w:r w:rsidR="001C4EE4" w:rsidRPr="00F84B22">
        <w:rPr>
          <w:rFonts w:ascii="Times New Roman" w:hAnsi="Times New Roman" w:cs="Times New Roman"/>
        </w:rPr>
        <w:t xml:space="preserve"> the aggregate Advances of the Banks in</w:t>
      </w:r>
      <w:r w:rsidR="00C15ADF" w:rsidRPr="00F84B22">
        <w:rPr>
          <w:rFonts w:ascii="Times New Roman" w:hAnsi="Times New Roman" w:cs="Times New Roman"/>
        </w:rPr>
        <w:t xml:space="preserve"> DNH de</w:t>
      </w:r>
      <w:r w:rsidR="001C4EE4" w:rsidRPr="00F84B22">
        <w:rPr>
          <w:rFonts w:ascii="Times New Roman" w:hAnsi="Times New Roman" w:cs="Times New Roman"/>
        </w:rPr>
        <w:t xml:space="preserve">creased by Rs. </w:t>
      </w:r>
      <w:r w:rsidR="00FB1228">
        <w:rPr>
          <w:rFonts w:ascii="Times New Roman" w:hAnsi="Times New Roman" w:cs="Times New Roman"/>
        </w:rPr>
        <w:t>37.59</w:t>
      </w:r>
      <w:r w:rsidR="00674BFE" w:rsidRPr="00F84B22">
        <w:rPr>
          <w:rFonts w:ascii="Times New Roman" w:hAnsi="Times New Roman" w:cs="Times New Roman"/>
        </w:rPr>
        <w:t xml:space="preserve"> </w:t>
      </w:r>
      <w:r w:rsidR="001C4EE4" w:rsidRPr="00F84B22">
        <w:rPr>
          <w:rFonts w:ascii="Times New Roman" w:hAnsi="Times New Roman" w:cs="Times New Roman"/>
        </w:rPr>
        <w:t>Crore in</w:t>
      </w:r>
      <w:r w:rsidRPr="00F84B22">
        <w:rPr>
          <w:rFonts w:ascii="Times New Roman" w:hAnsi="Times New Roman" w:cs="Times New Roman"/>
        </w:rPr>
        <w:t xml:space="preserve"> absolute terms from Rs.</w:t>
      </w:r>
      <w:r w:rsidR="00C15ADF" w:rsidRPr="00F84B22">
        <w:rPr>
          <w:rFonts w:ascii="Times New Roman" w:hAnsi="Times New Roman" w:cs="Times New Roman"/>
        </w:rPr>
        <w:t>2512.41</w:t>
      </w:r>
      <w:r w:rsidR="001C4EE4" w:rsidRPr="00F84B22">
        <w:rPr>
          <w:rFonts w:ascii="Times New Roman" w:hAnsi="Times New Roman" w:cs="Times New Roman"/>
        </w:rPr>
        <w:t xml:space="preserve"> Crore as of March 201</w:t>
      </w:r>
      <w:r w:rsidR="00C15ADF" w:rsidRPr="00F84B22">
        <w:rPr>
          <w:rFonts w:ascii="Times New Roman" w:hAnsi="Times New Roman" w:cs="Times New Roman"/>
        </w:rPr>
        <w:t>9</w:t>
      </w:r>
      <w:r w:rsidR="001C4EE4" w:rsidRPr="00F84B22">
        <w:rPr>
          <w:rFonts w:ascii="Times New Roman" w:hAnsi="Times New Roman" w:cs="Times New Roman"/>
        </w:rPr>
        <w:t xml:space="preserve"> to Rs. </w:t>
      </w:r>
      <w:r w:rsidR="00674BFE" w:rsidRPr="00F84B22">
        <w:rPr>
          <w:rFonts w:ascii="Times New Roman" w:hAnsi="Times New Roman" w:cs="Times New Roman"/>
        </w:rPr>
        <w:t>2474.82</w:t>
      </w:r>
      <w:r w:rsidR="00C15ADF" w:rsidRPr="00F84B22">
        <w:rPr>
          <w:rFonts w:ascii="Times New Roman" w:hAnsi="Times New Roman" w:cs="Times New Roman"/>
        </w:rPr>
        <w:t xml:space="preserve"> Crore as </w:t>
      </w:r>
      <w:r w:rsidR="001C4EE4" w:rsidRPr="00F84B22">
        <w:rPr>
          <w:rFonts w:ascii="Times New Roman" w:hAnsi="Times New Roman" w:cs="Times New Roman"/>
        </w:rPr>
        <w:t>of</w:t>
      </w:r>
      <w:r w:rsidR="00674BFE" w:rsidRPr="00F84B22">
        <w:rPr>
          <w:rFonts w:ascii="Times New Roman" w:hAnsi="Times New Roman" w:cs="Times New Roman"/>
        </w:rPr>
        <w:t xml:space="preserve"> Mar</w:t>
      </w:r>
      <w:r w:rsidRPr="00F84B22">
        <w:rPr>
          <w:rFonts w:ascii="Times New Roman" w:hAnsi="Times New Roman" w:cs="Times New Roman"/>
        </w:rPr>
        <w:t>-1</w:t>
      </w:r>
      <w:r w:rsidR="001F31F8" w:rsidRPr="00F84B22">
        <w:rPr>
          <w:rFonts w:ascii="Times New Roman" w:hAnsi="Times New Roman" w:cs="Times New Roman"/>
        </w:rPr>
        <w:t>9</w:t>
      </w:r>
      <w:r w:rsidR="001C4EE4" w:rsidRPr="00F84B22">
        <w:rPr>
          <w:rFonts w:ascii="Times New Roman" w:hAnsi="Times New Roman" w:cs="Times New Roman"/>
        </w:rPr>
        <w:t xml:space="preserve"> registering a </w:t>
      </w:r>
      <w:r w:rsidR="00C15ADF" w:rsidRPr="00F84B22">
        <w:rPr>
          <w:rFonts w:ascii="Times New Roman" w:hAnsi="Times New Roman" w:cs="Times New Roman"/>
        </w:rPr>
        <w:t>Negative</w:t>
      </w:r>
      <w:r w:rsidR="001C4EE4" w:rsidRPr="00F84B22">
        <w:rPr>
          <w:rFonts w:ascii="Times New Roman" w:hAnsi="Times New Roman" w:cs="Times New Roman"/>
        </w:rPr>
        <w:t xml:space="preserve"> growth of </w:t>
      </w:r>
      <w:r w:rsidR="00674BFE" w:rsidRPr="00F84B22">
        <w:rPr>
          <w:rFonts w:ascii="Times New Roman" w:hAnsi="Times New Roman" w:cs="Times New Roman"/>
        </w:rPr>
        <w:t>1.5</w:t>
      </w:r>
      <w:r w:rsidR="00FB1228">
        <w:rPr>
          <w:rFonts w:ascii="Times New Roman" w:hAnsi="Times New Roman" w:cs="Times New Roman"/>
        </w:rPr>
        <w:t>0</w:t>
      </w:r>
      <w:r w:rsidR="00A337CE">
        <w:rPr>
          <w:rFonts w:ascii="Times New Roman" w:hAnsi="Times New Roman" w:cs="Times New Roman"/>
        </w:rPr>
        <w:t>%.</w:t>
      </w:r>
    </w:p>
    <w:p w:rsidR="00A337CE" w:rsidRDefault="00A337CE" w:rsidP="001C4EE4">
      <w:pPr>
        <w:spacing w:line="276" w:lineRule="auto"/>
        <w:jc w:val="both"/>
        <w:rPr>
          <w:rFonts w:ascii="Times New Roman" w:hAnsi="Times New Roman" w:cs="Times New Roman"/>
        </w:rPr>
      </w:pPr>
    </w:p>
    <w:p w:rsidR="00A337CE" w:rsidRPr="00F84B22" w:rsidRDefault="00A337CE" w:rsidP="001C4EE4">
      <w:pPr>
        <w:spacing w:line="276" w:lineRule="auto"/>
        <w:jc w:val="both"/>
        <w:rPr>
          <w:rFonts w:ascii="Times New Roman" w:hAnsi="Times New Roman" w:cs="Times New Roman"/>
        </w:rPr>
      </w:pPr>
    </w:p>
    <w:tbl>
      <w:tblPr>
        <w:tblpPr w:leftFromText="180" w:rightFromText="180" w:vertAnchor="text" w:horzAnchor="margin" w:tblpY="24"/>
        <w:tblOverlap w:val="never"/>
        <w:tblW w:w="5000" w:type="pct"/>
        <w:tblLook w:val="0000" w:firstRow="0" w:lastRow="0" w:firstColumn="0" w:lastColumn="0" w:noHBand="0" w:noVBand="0"/>
      </w:tblPr>
      <w:tblGrid>
        <w:gridCol w:w="2517"/>
        <w:gridCol w:w="1376"/>
        <w:gridCol w:w="1194"/>
        <w:gridCol w:w="1039"/>
        <w:gridCol w:w="1480"/>
        <w:gridCol w:w="2083"/>
      </w:tblGrid>
      <w:tr w:rsidR="00F84B22" w:rsidRPr="00F84B22"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BB68B1" w:rsidRPr="00F84B22" w:rsidRDefault="00BB68B1" w:rsidP="00BB68B1">
            <w:pPr>
              <w:rPr>
                <w:rFonts w:ascii="Times New Roman" w:hAnsi="Times New Roman" w:cs="Times New Roman"/>
                <w:b/>
                <w:bCs/>
              </w:rPr>
            </w:pPr>
            <w:r w:rsidRPr="00F84B22">
              <w:rPr>
                <w:rFonts w:ascii="Times New Roman" w:hAnsi="Times New Roman" w:cs="Times New Roman"/>
                <w:b/>
                <w:bCs/>
              </w:rPr>
              <w:lastRenderedPageBreak/>
              <w:t>Bank Group</w:t>
            </w:r>
          </w:p>
        </w:tc>
        <w:tc>
          <w:tcPr>
            <w:tcW w:w="710" w:type="pct"/>
            <w:tcBorders>
              <w:top w:val="single" w:sz="6" w:space="0" w:color="auto"/>
              <w:left w:val="single" w:sz="6" w:space="0" w:color="auto"/>
              <w:bottom w:val="single" w:sz="6" w:space="0" w:color="auto"/>
              <w:right w:val="single" w:sz="6" w:space="0" w:color="auto"/>
            </w:tcBorders>
          </w:tcPr>
          <w:p w:rsidR="00BB68B1" w:rsidRPr="00F84B22" w:rsidRDefault="00E85A02" w:rsidP="00BB68B1">
            <w:pPr>
              <w:rPr>
                <w:rFonts w:ascii="Times New Roman" w:hAnsi="Times New Roman" w:cs="Times New Roman"/>
                <w:b/>
                <w:bCs/>
              </w:rPr>
            </w:pPr>
            <w:r w:rsidRPr="00F84B22">
              <w:rPr>
                <w:rFonts w:ascii="Times New Roman" w:hAnsi="Times New Roman" w:cs="Times New Roman"/>
                <w:b/>
                <w:bCs/>
              </w:rPr>
              <w:t>Sept</w:t>
            </w:r>
            <w:r w:rsidR="00BB68B1" w:rsidRPr="00F84B22">
              <w:rPr>
                <w:rFonts w:ascii="Times New Roman" w:hAnsi="Times New Roman" w:cs="Times New Roman"/>
                <w:b/>
                <w:bCs/>
              </w:rPr>
              <w:t>-18</w:t>
            </w:r>
          </w:p>
        </w:tc>
        <w:tc>
          <w:tcPr>
            <w:tcW w:w="616" w:type="pct"/>
            <w:tcBorders>
              <w:top w:val="single" w:sz="6" w:space="0" w:color="auto"/>
              <w:left w:val="single" w:sz="6" w:space="0" w:color="auto"/>
              <w:bottom w:val="single" w:sz="6" w:space="0" w:color="auto"/>
              <w:right w:val="single" w:sz="4" w:space="0" w:color="auto"/>
            </w:tcBorders>
          </w:tcPr>
          <w:p w:rsidR="00BB68B1" w:rsidRPr="00F84B22" w:rsidRDefault="00BB68B1" w:rsidP="00BB68B1">
            <w:pPr>
              <w:rPr>
                <w:rFonts w:ascii="Times New Roman" w:hAnsi="Times New Roman" w:cs="Times New Roman"/>
                <w:b/>
                <w:bCs/>
              </w:rPr>
            </w:pPr>
            <w:r w:rsidRPr="00F84B22">
              <w:rPr>
                <w:rFonts w:ascii="Times New Roman" w:hAnsi="Times New Roman" w:cs="Times New Roman"/>
                <w:b/>
                <w:bCs/>
              </w:rPr>
              <w:t>Mar-19</w:t>
            </w:r>
          </w:p>
        </w:tc>
        <w:tc>
          <w:tcPr>
            <w:tcW w:w="536" w:type="pct"/>
            <w:tcBorders>
              <w:top w:val="single" w:sz="6" w:space="0" w:color="auto"/>
              <w:left w:val="single" w:sz="4" w:space="0" w:color="auto"/>
              <w:bottom w:val="single" w:sz="6" w:space="0" w:color="auto"/>
              <w:right w:val="single" w:sz="4" w:space="0" w:color="auto"/>
            </w:tcBorders>
          </w:tcPr>
          <w:p w:rsidR="00BB68B1" w:rsidRPr="00F84B22" w:rsidRDefault="00E85A02" w:rsidP="00BB68B1">
            <w:pPr>
              <w:rPr>
                <w:rFonts w:ascii="Times New Roman" w:hAnsi="Times New Roman" w:cs="Times New Roman"/>
                <w:b/>
                <w:bCs/>
              </w:rPr>
            </w:pPr>
            <w:r w:rsidRPr="00F84B22">
              <w:rPr>
                <w:rFonts w:ascii="Times New Roman" w:hAnsi="Times New Roman" w:cs="Times New Roman"/>
                <w:b/>
                <w:bCs/>
              </w:rPr>
              <w:t>Sept</w:t>
            </w:r>
            <w:r w:rsidR="00BB68B1" w:rsidRPr="00F84B22">
              <w:rPr>
                <w:rFonts w:ascii="Times New Roman" w:hAnsi="Times New Roman" w:cs="Times New Roman"/>
                <w:b/>
                <w:bCs/>
              </w:rPr>
              <w:t>-19</w:t>
            </w:r>
          </w:p>
        </w:tc>
        <w:tc>
          <w:tcPr>
            <w:tcW w:w="764" w:type="pct"/>
            <w:tcBorders>
              <w:top w:val="single" w:sz="6" w:space="0" w:color="auto"/>
              <w:left w:val="single" w:sz="4" w:space="0" w:color="auto"/>
              <w:bottom w:val="single" w:sz="6" w:space="0" w:color="auto"/>
              <w:right w:val="single" w:sz="6" w:space="0" w:color="auto"/>
            </w:tcBorders>
          </w:tcPr>
          <w:p w:rsidR="00BB68B1" w:rsidRPr="00F84B22" w:rsidRDefault="00BB68B1" w:rsidP="00BB68B1">
            <w:pPr>
              <w:rPr>
                <w:rFonts w:ascii="Times New Roman" w:hAnsi="Times New Roman" w:cs="Times New Roman"/>
                <w:b/>
                <w:bCs/>
              </w:rPr>
            </w:pPr>
            <w:r w:rsidRPr="00F84B22">
              <w:rPr>
                <w:rFonts w:ascii="Times New Roman" w:hAnsi="Times New Roman" w:cs="Times New Roman"/>
                <w:b/>
                <w:bCs/>
              </w:rPr>
              <w:t>Growth</w:t>
            </w:r>
          </w:p>
          <w:p w:rsidR="00BB68B1" w:rsidRPr="00F84B22" w:rsidRDefault="00BB68B1" w:rsidP="00BB68B1">
            <w:pPr>
              <w:rPr>
                <w:rFonts w:ascii="Times New Roman" w:hAnsi="Times New Roman" w:cs="Times New Roman"/>
                <w:b/>
                <w:bCs/>
              </w:rPr>
            </w:pPr>
            <w:r w:rsidRPr="00F84B22">
              <w:rPr>
                <w:rFonts w:ascii="Times New Roman" w:hAnsi="Times New Roman" w:cs="Times New Roman"/>
                <w:b/>
                <w:bCs/>
              </w:rPr>
              <w:t>Y-to-Y (%)</w:t>
            </w:r>
          </w:p>
        </w:tc>
        <w:tc>
          <w:tcPr>
            <w:tcW w:w="1075" w:type="pct"/>
            <w:tcBorders>
              <w:top w:val="single" w:sz="6" w:space="0" w:color="auto"/>
              <w:left w:val="single" w:sz="6" w:space="0" w:color="auto"/>
              <w:bottom w:val="single" w:sz="6" w:space="0" w:color="auto"/>
              <w:right w:val="single" w:sz="6" w:space="0" w:color="auto"/>
            </w:tcBorders>
          </w:tcPr>
          <w:p w:rsidR="00BB68B1" w:rsidRPr="00F84B22" w:rsidRDefault="00BB68B1" w:rsidP="00BB68B1">
            <w:pPr>
              <w:rPr>
                <w:rFonts w:ascii="Times New Roman" w:hAnsi="Times New Roman" w:cs="Times New Roman"/>
                <w:b/>
                <w:bCs/>
              </w:rPr>
            </w:pPr>
            <w:r w:rsidRPr="00F84B22">
              <w:rPr>
                <w:rFonts w:ascii="Times New Roman" w:hAnsi="Times New Roman" w:cs="Times New Roman"/>
                <w:b/>
                <w:bCs/>
              </w:rPr>
              <w:t>Absolute growth over Mar-19</w:t>
            </w:r>
          </w:p>
        </w:tc>
      </w:tr>
      <w:tr w:rsidR="00F84B22" w:rsidRPr="00F84B22"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E85A02" w:rsidRPr="00F84B22" w:rsidRDefault="00E85A02" w:rsidP="00BB68B1">
            <w:pPr>
              <w:rPr>
                <w:rFonts w:ascii="Times New Roman" w:hAnsi="Times New Roman" w:cs="Times New Roman"/>
              </w:rPr>
            </w:pPr>
            <w:r w:rsidRPr="00F84B22">
              <w:rPr>
                <w:rFonts w:ascii="Times New Roman" w:hAnsi="Times New Roman" w:cs="Times New Roman"/>
              </w:rPr>
              <w:t>Public Sector Banks</w:t>
            </w:r>
          </w:p>
        </w:tc>
        <w:tc>
          <w:tcPr>
            <w:tcW w:w="710" w:type="pct"/>
            <w:tcBorders>
              <w:top w:val="single" w:sz="6" w:space="0" w:color="auto"/>
              <w:left w:val="single" w:sz="6" w:space="0" w:color="auto"/>
              <w:bottom w:val="single" w:sz="6" w:space="0" w:color="auto"/>
              <w:right w:val="single" w:sz="6" w:space="0" w:color="auto"/>
            </w:tcBorders>
          </w:tcPr>
          <w:p w:rsidR="00E85A02" w:rsidRPr="00F84B22" w:rsidRDefault="00E85A02" w:rsidP="00CB59C2">
            <w:pPr>
              <w:spacing w:line="276" w:lineRule="auto"/>
              <w:jc w:val="both"/>
              <w:rPr>
                <w:rFonts w:ascii="Times New Roman" w:hAnsi="Times New Roman" w:cs="Times New Roman"/>
              </w:rPr>
            </w:pPr>
            <w:r w:rsidRPr="00F84B22">
              <w:rPr>
                <w:rFonts w:ascii="Times New Roman" w:hAnsi="Times New Roman" w:cs="Times New Roman"/>
              </w:rPr>
              <w:t>854.92</w:t>
            </w:r>
          </w:p>
        </w:tc>
        <w:tc>
          <w:tcPr>
            <w:tcW w:w="616" w:type="pct"/>
            <w:tcBorders>
              <w:top w:val="single" w:sz="6" w:space="0" w:color="auto"/>
              <w:left w:val="single" w:sz="6" w:space="0" w:color="auto"/>
              <w:bottom w:val="single" w:sz="6" w:space="0" w:color="auto"/>
              <w:right w:val="single" w:sz="4" w:space="0" w:color="auto"/>
            </w:tcBorders>
          </w:tcPr>
          <w:p w:rsidR="00E85A02" w:rsidRPr="00F84B22" w:rsidRDefault="00E85A02" w:rsidP="00BB68B1">
            <w:pPr>
              <w:spacing w:line="276" w:lineRule="auto"/>
              <w:jc w:val="both"/>
              <w:rPr>
                <w:rFonts w:ascii="Times New Roman" w:hAnsi="Times New Roman" w:cs="Times New Roman"/>
              </w:rPr>
            </w:pPr>
            <w:r w:rsidRPr="00F84B22">
              <w:rPr>
                <w:rFonts w:ascii="Times New Roman" w:hAnsi="Times New Roman" w:cs="Times New Roman"/>
              </w:rPr>
              <w:t>840.45</w:t>
            </w:r>
          </w:p>
        </w:tc>
        <w:tc>
          <w:tcPr>
            <w:tcW w:w="536" w:type="pct"/>
            <w:tcBorders>
              <w:top w:val="single" w:sz="6" w:space="0" w:color="auto"/>
              <w:left w:val="single" w:sz="4" w:space="0" w:color="auto"/>
              <w:bottom w:val="single" w:sz="6" w:space="0" w:color="auto"/>
              <w:right w:val="single" w:sz="4" w:space="0" w:color="auto"/>
            </w:tcBorders>
          </w:tcPr>
          <w:p w:rsidR="00E85A02" w:rsidRPr="00F84B22" w:rsidRDefault="00E47143" w:rsidP="00BB68B1">
            <w:pPr>
              <w:spacing w:line="276" w:lineRule="auto"/>
              <w:jc w:val="both"/>
              <w:rPr>
                <w:rFonts w:ascii="Times New Roman" w:hAnsi="Times New Roman" w:cs="Times New Roman"/>
              </w:rPr>
            </w:pPr>
            <w:r w:rsidRPr="00F84B22">
              <w:rPr>
                <w:rFonts w:ascii="Times New Roman" w:hAnsi="Times New Roman" w:cs="Times New Roman"/>
              </w:rPr>
              <w:t>815.59</w:t>
            </w:r>
          </w:p>
        </w:tc>
        <w:tc>
          <w:tcPr>
            <w:tcW w:w="764" w:type="pct"/>
            <w:tcBorders>
              <w:top w:val="single" w:sz="6" w:space="0" w:color="auto"/>
              <w:left w:val="single" w:sz="4" w:space="0" w:color="auto"/>
              <w:bottom w:val="single" w:sz="6" w:space="0" w:color="auto"/>
              <w:right w:val="single" w:sz="6" w:space="0" w:color="auto"/>
            </w:tcBorders>
          </w:tcPr>
          <w:p w:rsidR="00E85A02" w:rsidRPr="00F84B22" w:rsidRDefault="00CD425F" w:rsidP="00CD425F">
            <w:pPr>
              <w:spacing w:line="276" w:lineRule="auto"/>
              <w:jc w:val="both"/>
              <w:rPr>
                <w:rFonts w:ascii="Times New Roman" w:hAnsi="Times New Roman" w:cs="Times New Roman"/>
              </w:rPr>
            </w:pPr>
            <w:r w:rsidRPr="00F84B22">
              <w:rPr>
                <w:rFonts w:ascii="Times New Roman" w:hAnsi="Times New Roman" w:cs="Times New Roman"/>
              </w:rPr>
              <w:t>-4.60%</w:t>
            </w:r>
          </w:p>
        </w:tc>
        <w:tc>
          <w:tcPr>
            <w:tcW w:w="1075" w:type="pct"/>
            <w:tcBorders>
              <w:top w:val="single" w:sz="6" w:space="0" w:color="auto"/>
              <w:left w:val="single" w:sz="6" w:space="0" w:color="auto"/>
              <w:bottom w:val="single" w:sz="6" w:space="0" w:color="auto"/>
              <w:right w:val="single" w:sz="6" w:space="0" w:color="auto"/>
            </w:tcBorders>
          </w:tcPr>
          <w:p w:rsidR="00E85A02" w:rsidRPr="00F84B22" w:rsidRDefault="00E85A02" w:rsidP="00CD425F">
            <w:pPr>
              <w:spacing w:line="276" w:lineRule="auto"/>
              <w:jc w:val="both"/>
              <w:rPr>
                <w:rFonts w:ascii="Times New Roman" w:hAnsi="Times New Roman" w:cs="Times New Roman"/>
              </w:rPr>
            </w:pPr>
            <w:r w:rsidRPr="00F84B22">
              <w:rPr>
                <w:rFonts w:ascii="Times New Roman" w:hAnsi="Times New Roman" w:cs="Times New Roman"/>
              </w:rPr>
              <w:t>-</w:t>
            </w:r>
            <w:r w:rsidR="00CD425F" w:rsidRPr="00F84B22">
              <w:rPr>
                <w:rFonts w:ascii="Times New Roman" w:hAnsi="Times New Roman" w:cs="Times New Roman"/>
              </w:rPr>
              <w:t>24.86</w:t>
            </w:r>
            <w:r w:rsidRPr="00F84B22">
              <w:rPr>
                <w:rFonts w:ascii="Times New Roman" w:hAnsi="Times New Roman" w:cs="Times New Roman"/>
              </w:rPr>
              <w:t>(-</w:t>
            </w:r>
            <w:r w:rsidR="00CD425F" w:rsidRPr="00F84B22">
              <w:rPr>
                <w:rFonts w:ascii="Times New Roman" w:hAnsi="Times New Roman" w:cs="Times New Roman"/>
              </w:rPr>
              <w:t>2</w:t>
            </w:r>
            <w:r w:rsidRPr="00F84B22">
              <w:rPr>
                <w:rFonts w:ascii="Times New Roman" w:hAnsi="Times New Roman" w:cs="Times New Roman"/>
              </w:rPr>
              <w:t>.</w:t>
            </w:r>
            <w:r w:rsidR="00CD425F" w:rsidRPr="00F84B22">
              <w:rPr>
                <w:rFonts w:ascii="Times New Roman" w:hAnsi="Times New Roman" w:cs="Times New Roman"/>
              </w:rPr>
              <w:t>9</w:t>
            </w:r>
            <w:r w:rsidRPr="00F84B22">
              <w:rPr>
                <w:rFonts w:ascii="Times New Roman" w:hAnsi="Times New Roman" w:cs="Times New Roman"/>
              </w:rPr>
              <w:t>6%)</w:t>
            </w:r>
          </w:p>
        </w:tc>
      </w:tr>
      <w:tr w:rsidR="00F84B22" w:rsidRPr="00F84B22"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E85A02" w:rsidRPr="00F84B22" w:rsidRDefault="00E85A02" w:rsidP="00BB68B1">
            <w:pPr>
              <w:rPr>
                <w:rFonts w:ascii="Times New Roman" w:hAnsi="Times New Roman" w:cs="Times New Roman"/>
              </w:rPr>
            </w:pPr>
            <w:r w:rsidRPr="00F84B22">
              <w:rPr>
                <w:rFonts w:ascii="Times New Roman" w:hAnsi="Times New Roman" w:cs="Times New Roman"/>
              </w:rPr>
              <w:t xml:space="preserve">SBI </w:t>
            </w:r>
          </w:p>
        </w:tc>
        <w:tc>
          <w:tcPr>
            <w:tcW w:w="710" w:type="pct"/>
            <w:tcBorders>
              <w:top w:val="single" w:sz="6" w:space="0" w:color="auto"/>
              <w:left w:val="single" w:sz="6" w:space="0" w:color="auto"/>
              <w:bottom w:val="single" w:sz="6" w:space="0" w:color="auto"/>
              <w:right w:val="single" w:sz="6" w:space="0" w:color="auto"/>
            </w:tcBorders>
          </w:tcPr>
          <w:p w:rsidR="00E85A02" w:rsidRPr="00F84B22" w:rsidRDefault="00E85A02" w:rsidP="00CB59C2">
            <w:pPr>
              <w:spacing w:line="276" w:lineRule="auto"/>
              <w:jc w:val="both"/>
              <w:rPr>
                <w:rFonts w:ascii="Times New Roman" w:hAnsi="Times New Roman" w:cs="Times New Roman"/>
              </w:rPr>
            </w:pPr>
            <w:r w:rsidRPr="00F84B22">
              <w:rPr>
                <w:rFonts w:ascii="Times New Roman" w:hAnsi="Times New Roman" w:cs="Times New Roman"/>
              </w:rPr>
              <w:t>183.99</w:t>
            </w:r>
          </w:p>
        </w:tc>
        <w:tc>
          <w:tcPr>
            <w:tcW w:w="616" w:type="pct"/>
            <w:tcBorders>
              <w:top w:val="single" w:sz="6" w:space="0" w:color="auto"/>
              <w:left w:val="single" w:sz="6" w:space="0" w:color="auto"/>
              <w:bottom w:val="single" w:sz="6" w:space="0" w:color="auto"/>
              <w:right w:val="single" w:sz="4" w:space="0" w:color="auto"/>
            </w:tcBorders>
          </w:tcPr>
          <w:p w:rsidR="00E85A02" w:rsidRPr="00F84B22" w:rsidRDefault="00E85A02" w:rsidP="00BB68B1">
            <w:pPr>
              <w:spacing w:line="276" w:lineRule="auto"/>
              <w:jc w:val="both"/>
              <w:rPr>
                <w:rFonts w:ascii="Times New Roman" w:hAnsi="Times New Roman" w:cs="Times New Roman"/>
              </w:rPr>
            </w:pPr>
            <w:r w:rsidRPr="00F84B22">
              <w:rPr>
                <w:rFonts w:ascii="Times New Roman" w:hAnsi="Times New Roman" w:cs="Times New Roman"/>
              </w:rPr>
              <w:t>198.97</w:t>
            </w:r>
          </w:p>
        </w:tc>
        <w:tc>
          <w:tcPr>
            <w:tcW w:w="536" w:type="pct"/>
            <w:tcBorders>
              <w:top w:val="single" w:sz="6" w:space="0" w:color="auto"/>
              <w:left w:val="single" w:sz="4" w:space="0" w:color="auto"/>
              <w:bottom w:val="single" w:sz="6" w:space="0" w:color="auto"/>
              <w:right w:val="single" w:sz="4" w:space="0" w:color="auto"/>
            </w:tcBorders>
          </w:tcPr>
          <w:p w:rsidR="00E85A02" w:rsidRPr="00F84B22" w:rsidRDefault="00CD425F" w:rsidP="00BB68B1">
            <w:pPr>
              <w:spacing w:line="276" w:lineRule="auto"/>
              <w:jc w:val="both"/>
              <w:rPr>
                <w:rFonts w:ascii="Times New Roman" w:hAnsi="Times New Roman" w:cs="Times New Roman"/>
              </w:rPr>
            </w:pPr>
            <w:r w:rsidRPr="00F84B22">
              <w:rPr>
                <w:rFonts w:ascii="Times New Roman" w:hAnsi="Times New Roman" w:cs="Times New Roman"/>
              </w:rPr>
              <w:t>208.10</w:t>
            </w:r>
          </w:p>
        </w:tc>
        <w:tc>
          <w:tcPr>
            <w:tcW w:w="764" w:type="pct"/>
            <w:tcBorders>
              <w:top w:val="single" w:sz="6" w:space="0" w:color="auto"/>
              <w:left w:val="single" w:sz="4" w:space="0" w:color="auto"/>
              <w:bottom w:val="single" w:sz="6" w:space="0" w:color="auto"/>
              <w:right w:val="single" w:sz="6" w:space="0" w:color="auto"/>
            </w:tcBorders>
          </w:tcPr>
          <w:p w:rsidR="00E85A02" w:rsidRPr="00F84B22" w:rsidRDefault="00CD425F" w:rsidP="00EB3E0B">
            <w:pPr>
              <w:spacing w:line="276" w:lineRule="auto"/>
              <w:jc w:val="both"/>
              <w:rPr>
                <w:rFonts w:ascii="Times New Roman" w:hAnsi="Times New Roman" w:cs="Times New Roman"/>
              </w:rPr>
            </w:pPr>
            <w:r w:rsidRPr="00F84B22">
              <w:rPr>
                <w:rFonts w:ascii="Times New Roman" w:hAnsi="Times New Roman" w:cs="Times New Roman"/>
              </w:rPr>
              <w:t>13.10</w:t>
            </w:r>
            <w:r w:rsidR="00E85A02" w:rsidRPr="00F84B22">
              <w:rPr>
                <w:rFonts w:ascii="Times New Roman" w:hAnsi="Times New Roman" w:cs="Times New Roman"/>
              </w:rPr>
              <w:t>%</w:t>
            </w:r>
          </w:p>
        </w:tc>
        <w:tc>
          <w:tcPr>
            <w:tcW w:w="1075" w:type="pct"/>
            <w:tcBorders>
              <w:top w:val="single" w:sz="6" w:space="0" w:color="auto"/>
              <w:left w:val="single" w:sz="6" w:space="0" w:color="auto"/>
              <w:bottom w:val="single" w:sz="6" w:space="0" w:color="auto"/>
              <w:right w:val="single" w:sz="6" w:space="0" w:color="auto"/>
            </w:tcBorders>
          </w:tcPr>
          <w:p w:rsidR="00E85A02" w:rsidRPr="00F84B22" w:rsidRDefault="00CD425F" w:rsidP="00CD425F">
            <w:pPr>
              <w:spacing w:line="276" w:lineRule="auto"/>
              <w:jc w:val="both"/>
              <w:rPr>
                <w:rFonts w:ascii="Times New Roman" w:hAnsi="Times New Roman" w:cs="Times New Roman"/>
              </w:rPr>
            </w:pPr>
            <w:r w:rsidRPr="00F84B22">
              <w:rPr>
                <w:rFonts w:ascii="Times New Roman" w:hAnsi="Times New Roman" w:cs="Times New Roman"/>
              </w:rPr>
              <w:t>+9.13</w:t>
            </w:r>
            <w:r w:rsidR="00E85A02" w:rsidRPr="00F84B22">
              <w:rPr>
                <w:rFonts w:ascii="Times New Roman" w:hAnsi="Times New Roman" w:cs="Times New Roman"/>
              </w:rPr>
              <w:t xml:space="preserve"> (</w:t>
            </w:r>
            <w:r w:rsidRPr="00F84B22">
              <w:rPr>
                <w:rFonts w:ascii="Times New Roman" w:hAnsi="Times New Roman" w:cs="Times New Roman"/>
              </w:rPr>
              <w:t>4</w:t>
            </w:r>
            <w:r w:rsidR="00E85A02" w:rsidRPr="00F84B22">
              <w:rPr>
                <w:rFonts w:ascii="Times New Roman" w:hAnsi="Times New Roman" w:cs="Times New Roman"/>
              </w:rPr>
              <w:t>.</w:t>
            </w:r>
            <w:r w:rsidRPr="00F84B22">
              <w:rPr>
                <w:rFonts w:ascii="Times New Roman" w:hAnsi="Times New Roman" w:cs="Times New Roman"/>
              </w:rPr>
              <w:t>59</w:t>
            </w:r>
            <w:r w:rsidR="00E85A02" w:rsidRPr="00F84B22">
              <w:rPr>
                <w:rFonts w:ascii="Times New Roman" w:hAnsi="Times New Roman" w:cs="Times New Roman"/>
              </w:rPr>
              <w:t>%)</w:t>
            </w:r>
          </w:p>
        </w:tc>
      </w:tr>
      <w:tr w:rsidR="00F84B22" w:rsidRPr="00F84B22"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E85A02" w:rsidRPr="00F84B22" w:rsidRDefault="00E85A02" w:rsidP="00BB68B1">
            <w:pPr>
              <w:rPr>
                <w:rFonts w:ascii="Times New Roman" w:hAnsi="Times New Roman" w:cs="Times New Roman"/>
              </w:rPr>
            </w:pPr>
            <w:r w:rsidRPr="00F84B22">
              <w:rPr>
                <w:rFonts w:ascii="Times New Roman" w:hAnsi="Times New Roman" w:cs="Times New Roman"/>
              </w:rPr>
              <w:t>Private Banks</w:t>
            </w:r>
          </w:p>
        </w:tc>
        <w:tc>
          <w:tcPr>
            <w:tcW w:w="710" w:type="pct"/>
            <w:tcBorders>
              <w:top w:val="single" w:sz="6" w:space="0" w:color="auto"/>
              <w:left w:val="single" w:sz="6" w:space="0" w:color="auto"/>
              <w:bottom w:val="single" w:sz="6" w:space="0" w:color="auto"/>
              <w:right w:val="single" w:sz="6" w:space="0" w:color="auto"/>
            </w:tcBorders>
          </w:tcPr>
          <w:p w:rsidR="00E85A02" w:rsidRPr="00F84B22" w:rsidRDefault="00E85A02" w:rsidP="00CB59C2">
            <w:pPr>
              <w:spacing w:line="276" w:lineRule="auto"/>
              <w:jc w:val="both"/>
              <w:rPr>
                <w:rFonts w:ascii="Times New Roman" w:hAnsi="Times New Roman" w:cs="Times New Roman"/>
              </w:rPr>
            </w:pPr>
            <w:r w:rsidRPr="00F84B22">
              <w:rPr>
                <w:rFonts w:ascii="Times New Roman" w:hAnsi="Times New Roman" w:cs="Times New Roman"/>
              </w:rPr>
              <w:t>1131.46</w:t>
            </w:r>
          </w:p>
        </w:tc>
        <w:tc>
          <w:tcPr>
            <w:tcW w:w="616" w:type="pct"/>
            <w:tcBorders>
              <w:top w:val="single" w:sz="6" w:space="0" w:color="auto"/>
              <w:left w:val="single" w:sz="6" w:space="0" w:color="auto"/>
              <w:bottom w:val="single" w:sz="6" w:space="0" w:color="auto"/>
              <w:right w:val="single" w:sz="4" w:space="0" w:color="auto"/>
            </w:tcBorders>
          </w:tcPr>
          <w:p w:rsidR="00E85A02" w:rsidRPr="00F84B22" w:rsidRDefault="00E85A02" w:rsidP="00BB68B1">
            <w:pPr>
              <w:spacing w:line="276" w:lineRule="auto"/>
              <w:jc w:val="both"/>
              <w:rPr>
                <w:rFonts w:ascii="Times New Roman" w:hAnsi="Times New Roman" w:cs="Times New Roman"/>
              </w:rPr>
            </w:pPr>
            <w:r w:rsidRPr="00F84B22">
              <w:rPr>
                <w:rFonts w:ascii="Times New Roman" w:hAnsi="Times New Roman" w:cs="Times New Roman"/>
              </w:rPr>
              <w:t>1472.99</w:t>
            </w:r>
          </w:p>
        </w:tc>
        <w:tc>
          <w:tcPr>
            <w:tcW w:w="536" w:type="pct"/>
            <w:tcBorders>
              <w:top w:val="single" w:sz="6" w:space="0" w:color="auto"/>
              <w:left w:val="single" w:sz="4" w:space="0" w:color="auto"/>
              <w:bottom w:val="single" w:sz="6" w:space="0" w:color="auto"/>
              <w:right w:val="single" w:sz="4" w:space="0" w:color="auto"/>
            </w:tcBorders>
          </w:tcPr>
          <w:p w:rsidR="00E85A02" w:rsidRPr="00F84B22" w:rsidRDefault="00CD425F" w:rsidP="004010C8">
            <w:pPr>
              <w:spacing w:line="276" w:lineRule="auto"/>
              <w:jc w:val="both"/>
              <w:rPr>
                <w:rFonts w:ascii="Times New Roman" w:hAnsi="Times New Roman" w:cs="Times New Roman"/>
              </w:rPr>
            </w:pPr>
            <w:r w:rsidRPr="00F84B22">
              <w:rPr>
                <w:rFonts w:ascii="Times New Roman" w:hAnsi="Times New Roman" w:cs="Times New Roman"/>
              </w:rPr>
              <w:t>1451.13</w:t>
            </w:r>
          </w:p>
        </w:tc>
        <w:tc>
          <w:tcPr>
            <w:tcW w:w="764" w:type="pct"/>
            <w:tcBorders>
              <w:top w:val="single" w:sz="6" w:space="0" w:color="auto"/>
              <w:left w:val="single" w:sz="4" w:space="0" w:color="auto"/>
              <w:bottom w:val="single" w:sz="6" w:space="0" w:color="auto"/>
              <w:right w:val="single" w:sz="6" w:space="0" w:color="auto"/>
            </w:tcBorders>
          </w:tcPr>
          <w:p w:rsidR="00E85A02" w:rsidRPr="00F84B22" w:rsidRDefault="00CD425F" w:rsidP="00CD425F">
            <w:pPr>
              <w:spacing w:line="276" w:lineRule="auto"/>
              <w:jc w:val="both"/>
              <w:rPr>
                <w:rFonts w:ascii="Times New Roman" w:hAnsi="Times New Roman" w:cs="Times New Roman"/>
              </w:rPr>
            </w:pPr>
            <w:r w:rsidRPr="00F84B22">
              <w:rPr>
                <w:rFonts w:ascii="Times New Roman" w:hAnsi="Times New Roman" w:cs="Times New Roman"/>
              </w:rPr>
              <w:t>28.25</w:t>
            </w:r>
            <w:r w:rsidR="00E85A02" w:rsidRPr="00F84B22">
              <w:rPr>
                <w:rFonts w:ascii="Times New Roman" w:hAnsi="Times New Roman" w:cs="Times New Roman"/>
              </w:rPr>
              <w:t>%</w:t>
            </w:r>
          </w:p>
        </w:tc>
        <w:tc>
          <w:tcPr>
            <w:tcW w:w="1075" w:type="pct"/>
            <w:tcBorders>
              <w:top w:val="single" w:sz="6" w:space="0" w:color="auto"/>
              <w:left w:val="single" w:sz="6" w:space="0" w:color="auto"/>
              <w:bottom w:val="single" w:sz="6" w:space="0" w:color="auto"/>
              <w:right w:val="single" w:sz="6" w:space="0" w:color="auto"/>
            </w:tcBorders>
          </w:tcPr>
          <w:p w:rsidR="00E85A02" w:rsidRPr="00F84B22" w:rsidRDefault="00E85A02" w:rsidP="00CD425F">
            <w:pPr>
              <w:spacing w:line="276" w:lineRule="auto"/>
              <w:jc w:val="both"/>
              <w:rPr>
                <w:rFonts w:ascii="Times New Roman" w:hAnsi="Times New Roman" w:cs="Times New Roman"/>
              </w:rPr>
            </w:pPr>
            <w:r w:rsidRPr="00F84B22">
              <w:rPr>
                <w:rFonts w:ascii="Times New Roman" w:hAnsi="Times New Roman" w:cs="Times New Roman"/>
              </w:rPr>
              <w:t>-</w:t>
            </w:r>
            <w:r w:rsidR="00CD425F" w:rsidRPr="00F84B22">
              <w:rPr>
                <w:rFonts w:ascii="Times New Roman" w:hAnsi="Times New Roman" w:cs="Times New Roman"/>
              </w:rPr>
              <w:t>21.86</w:t>
            </w:r>
            <w:r w:rsidRPr="00F84B22">
              <w:rPr>
                <w:rFonts w:ascii="Times New Roman" w:hAnsi="Times New Roman" w:cs="Times New Roman"/>
              </w:rPr>
              <w:t>(-</w:t>
            </w:r>
            <w:r w:rsidR="00CD425F" w:rsidRPr="00F84B22">
              <w:rPr>
                <w:rFonts w:ascii="Times New Roman" w:hAnsi="Times New Roman" w:cs="Times New Roman"/>
              </w:rPr>
              <w:t>1.48</w:t>
            </w:r>
            <w:r w:rsidRPr="00F84B22">
              <w:rPr>
                <w:rFonts w:ascii="Times New Roman" w:hAnsi="Times New Roman" w:cs="Times New Roman"/>
              </w:rPr>
              <w:t>%)</w:t>
            </w:r>
          </w:p>
        </w:tc>
      </w:tr>
      <w:tr w:rsidR="00F84B22" w:rsidRPr="00F84B22" w:rsidTr="00BB68B1">
        <w:trPr>
          <w:trHeight w:val="20"/>
        </w:trPr>
        <w:tc>
          <w:tcPr>
            <w:tcW w:w="1299" w:type="pct"/>
            <w:tcBorders>
              <w:top w:val="single" w:sz="6" w:space="0" w:color="auto"/>
              <w:left w:val="single" w:sz="6" w:space="0" w:color="auto"/>
              <w:bottom w:val="single" w:sz="4" w:space="0" w:color="auto"/>
              <w:right w:val="single" w:sz="6" w:space="0" w:color="auto"/>
            </w:tcBorders>
          </w:tcPr>
          <w:p w:rsidR="00E85A02" w:rsidRPr="00F84B22" w:rsidRDefault="00E85A02" w:rsidP="00BB68B1">
            <w:pPr>
              <w:rPr>
                <w:rFonts w:ascii="Times New Roman" w:hAnsi="Times New Roman" w:cs="Times New Roman"/>
              </w:rPr>
            </w:pPr>
            <w:r w:rsidRPr="00F84B22">
              <w:rPr>
                <w:rFonts w:ascii="Times New Roman" w:hAnsi="Times New Roman" w:cs="Times New Roman"/>
              </w:rPr>
              <w:t>TOTAL</w:t>
            </w:r>
          </w:p>
        </w:tc>
        <w:tc>
          <w:tcPr>
            <w:tcW w:w="710" w:type="pct"/>
            <w:tcBorders>
              <w:top w:val="single" w:sz="6" w:space="0" w:color="auto"/>
              <w:left w:val="single" w:sz="6" w:space="0" w:color="auto"/>
              <w:bottom w:val="single" w:sz="4" w:space="0" w:color="auto"/>
              <w:right w:val="single" w:sz="6" w:space="0" w:color="auto"/>
            </w:tcBorders>
          </w:tcPr>
          <w:p w:rsidR="00E85A02" w:rsidRPr="00F84B22" w:rsidRDefault="00E85A02" w:rsidP="00CB59C2">
            <w:pPr>
              <w:spacing w:line="276" w:lineRule="auto"/>
              <w:jc w:val="both"/>
              <w:rPr>
                <w:rFonts w:ascii="Times New Roman" w:hAnsi="Times New Roman" w:cs="Times New Roman"/>
              </w:rPr>
            </w:pPr>
            <w:r w:rsidRPr="00F84B22">
              <w:rPr>
                <w:rFonts w:ascii="Times New Roman" w:hAnsi="Times New Roman" w:cs="Times New Roman"/>
              </w:rPr>
              <w:t>2170.37</w:t>
            </w:r>
          </w:p>
        </w:tc>
        <w:tc>
          <w:tcPr>
            <w:tcW w:w="616" w:type="pct"/>
            <w:tcBorders>
              <w:top w:val="single" w:sz="6" w:space="0" w:color="auto"/>
              <w:left w:val="single" w:sz="6" w:space="0" w:color="auto"/>
              <w:bottom w:val="single" w:sz="4" w:space="0" w:color="auto"/>
              <w:right w:val="single" w:sz="4" w:space="0" w:color="auto"/>
            </w:tcBorders>
          </w:tcPr>
          <w:p w:rsidR="00E85A02" w:rsidRPr="00F84B22" w:rsidRDefault="00E85A02" w:rsidP="00BB68B1">
            <w:pPr>
              <w:spacing w:line="276" w:lineRule="auto"/>
              <w:jc w:val="both"/>
              <w:rPr>
                <w:rFonts w:ascii="Times New Roman" w:hAnsi="Times New Roman" w:cs="Times New Roman"/>
              </w:rPr>
            </w:pPr>
            <w:r w:rsidRPr="00F84B22">
              <w:rPr>
                <w:rFonts w:ascii="Times New Roman" w:hAnsi="Times New Roman" w:cs="Times New Roman"/>
              </w:rPr>
              <w:t>2512.41</w:t>
            </w:r>
          </w:p>
        </w:tc>
        <w:tc>
          <w:tcPr>
            <w:tcW w:w="536" w:type="pct"/>
            <w:tcBorders>
              <w:top w:val="single" w:sz="6" w:space="0" w:color="auto"/>
              <w:left w:val="single" w:sz="4" w:space="0" w:color="auto"/>
              <w:bottom w:val="single" w:sz="4" w:space="0" w:color="auto"/>
              <w:right w:val="single" w:sz="4" w:space="0" w:color="auto"/>
            </w:tcBorders>
          </w:tcPr>
          <w:p w:rsidR="00E85A02" w:rsidRPr="00F84B22" w:rsidRDefault="00CD425F" w:rsidP="00BB68B1">
            <w:pPr>
              <w:spacing w:line="276" w:lineRule="auto"/>
              <w:jc w:val="both"/>
              <w:rPr>
                <w:rFonts w:ascii="Times New Roman" w:hAnsi="Times New Roman" w:cs="Times New Roman"/>
              </w:rPr>
            </w:pPr>
            <w:r w:rsidRPr="00F84B22">
              <w:rPr>
                <w:rFonts w:ascii="Times New Roman" w:hAnsi="Times New Roman" w:cs="Times New Roman"/>
              </w:rPr>
              <w:t>2474.82</w:t>
            </w:r>
          </w:p>
        </w:tc>
        <w:tc>
          <w:tcPr>
            <w:tcW w:w="764" w:type="pct"/>
            <w:tcBorders>
              <w:top w:val="single" w:sz="6" w:space="0" w:color="auto"/>
              <w:left w:val="single" w:sz="4" w:space="0" w:color="auto"/>
              <w:bottom w:val="single" w:sz="4" w:space="0" w:color="auto"/>
              <w:right w:val="single" w:sz="6" w:space="0" w:color="auto"/>
            </w:tcBorders>
          </w:tcPr>
          <w:p w:rsidR="00E85A02" w:rsidRPr="00F84B22" w:rsidRDefault="00E85A02" w:rsidP="00BB68B1">
            <w:pPr>
              <w:spacing w:line="276" w:lineRule="auto"/>
              <w:jc w:val="both"/>
              <w:rPr>
                <w:rFonts w:ascii="Times New Roman" w:hAnsi="Times New Roman" w:cs="Times New Roman"/>
              </w:rPr>
            </w:pPr>
            <w:r w:rsidRPr="00F84B22">
              <w:rPr>
                <w:rFonts w:ascii="Times New Roman" w:hAnsi="Times New Roman" w:cs="Times New Roman"/>
              </w:rPr>
              <w:t>18.35%</w:t>
            </w:r>
          </w:p>
        </w:tc>
        <w:tc>
          <w:tcPr>
            <w:tcW w:w="1075" w:type="pct"/>
            <w:tcBorders>
              <w:top w:val="single" w:sz="4" w:space="0" w:color="auto"/>
              <w:bottom w:val="single" w:sz="4" w:space="0" w:color="auto"/>
              <w:right w:val="single" w:sz="4" w:space="0" w:color="auto"/>
            </w:tcBorders>
            <w:shd w:val="clear" w:color="auto" w:fill="auto"/>
          </w:tcPr>
          <w:p w:rsidR="00E85A02" w:rsidRPr="00F84B22" w:rsidRDefault="00E85A02" w:rsidP="00FB1228">
            <w:pPr>
              <w:spacing w:line="276" w:lineRule="auto"/>
              <w:jc w:val="both"/>
              <w:rPr>
                <w:rFonts w:ascii="Times New Roman" w:hAnsi="Times New Roman" w:cs="Times New Roman"/>
              </w:rPr>
            </w:pPr>
            <w:r w:rsidRPr="00F84B22">
              <w:rPr>
                <w:rFonts w:ascii="Times New Roman" w:hAnsi="Times New Roman" w:cs="Times New Roman"/>
              </w:rPr>
              <w:t>-</w:t>
            </w:r>
            <w:r w:rsidR="00FB1228">
              <w:rPr>
                <w:rFonts w:ascii="Times New Roman" w:hAnsi="Times New Roman" w:cs="Times New Roman"/>
              </w:rPr>
              <w:t>37.59</w:t>
            </w:r>
            <w:r w:rsidRPr="00F84B22">
              <w:rPr>
                <w:rFonts w:ascii="Times New Roman" w:hAnsi="Times New Roman" w:cs="Times New Roman"/>
              </w:rPr>
              <w:t xml:space="preserve"> (-</w:t>
            </w:r>
            <w:r w:rsidR="00FB1228">
              <w:rPr>
                <w:rFonts w:ascii="Times New Roman" w:hAnsi="Times New Roman" w:cs="Times New Roman"/>
              </w:rPr>
              <w:t>1.50</w:t>
            </w:r>
            <w:r w:rsidRPr="00F84B22">
              <w:rPr>
                <w:rFonts w:ascii="Times New Roman" w:hAnsi="Times New Roman" w:cs="Times New Roman"/>
              </w:rPr>
              <w:t>%)</w:t>
            </w:r>
          </w:p>
        </w:tc>
      </w:tr>
    </w:tbl>
    <w:p w:rsidR="001C4EE4" w:rsidRPr="00F84B22" w:rsidRDefault="001C4EE4" w:rsidP="001C4EE4">
      <w:pPr>
        <w:spacing w:line="276" w:lineRule="auto"/>
        <w:jc w:val="both"/>
        <w:rPr>
          <w:rFonts w:ascii="Times New Roman" w:hAnsi="Times New Roman" w:cs="Times New Roman"/>
          <w:b/>
          <w:bCs/>
        </w:rPr>
      </w:pPr>
      <w:r w:rsidRPr="00F84B22">
        <w:rPr>
          <w:rFonts w:ascii="Times New Roman" w:hAnsi="Times New Roman" w:cs="Times New Roman"/>
          <w:b/>
          <w:bCs/>
        </w:rPr>
        <w:t>Note:  Figures in bracket shows % growth</w:t>
      </w:r>
    </w:p>
    <w:p w:rsidR="00A337CE" w:rsidRDefault="00A337CE" w:rsidP="001C4EE4">
      <w:pPr>
        <w:spacing w:line="276" w:lineRule="auto"/>
        <w:jc w:val="both"/>
        <w:rPr>
          <w:rFonts w:ascii="Times New Roman" w:hAnsi="Times New Roman" w:cs="Times New Roman"/>
        </w:rPr>
      </w:pPr>
    </w:p>
    <w:p w:rsidR="00E7326B" w:rsidRPr="00F84B22" w:rsidRDefault="001C4EE4" w:rsidP="001C4EE4">
      <w:pPr>
        <w:spacing w:line="276" w:lineRule="auto"/>
        <w:jc w:val="both"/>
        <w:rPr>
          <w:rFonts w:ascii="Times New Roman" w:hAnsi="Times New Roman" w:cs="Times New Roman"/>
        </w:rPr>
      </w:pPr>
      <w:r w:rsidRPr="00F84B22">
        <w:rPr>
          <w:rFonts w:ascii="Times New Roman" w:hAnsi="Times New Roman" w:cs="Times New Roman"/>
        </w:rPr>
        <w:t xml:space="preserve">The </w:t>
      </w:r>
      <w:r w:rsidR="005F2DE5" w:rsidRPr="00F84B22">
        <w:rPr>
          <w:rFonts w:ascii="Times New Roman" w:hAnsi="Times New Roman" w:cs="Times New Roman"/>
        </w:rPr>
        <w:t xml:space="preserve">SBI show positive </w:t>
      </w:r>
      <w:r w:rsidRPr="00F84B22">
        <w:rPr>
          <w:rFonts w:ascii="Times New Roman" w:hAnsi="Times New Roman" w:cs="Times New Roman"/>
        </w:rPr>
        <w:t>growth in credit expansion</w:t>
      </w:r>
      <w:r w:rsidR="005F2DE5" w:rsidRPr="00F84B22">
        <w:rPr>
          <w:rFonts w:ascii="Times New Roman" w:hAnsi="Times New Roman" w:cs="Times New Roman"/>
        </w:rPr>
        <w:t xml:space="preserve"> (</w:t>
      </w:r>
      <w:r w:rsidR="00674BFE" w:rsidRPr="00F84B22">
        <w:rPr>
          <w:rFonts w:ascii="Times New Roman" w:hAnsi="Times New Roman" w:cs="Times New Roman"/>
        </w:rPr>
        <w:t>4.59</w:t>
      </w:r>
      <w:r w:rsidR="005F2DE5" w:rsidRPr="00F84B22">
        <w:rPr>
          <w:rFonts w:ascii="Times New Roman" w:hAnsi="Times New Roman" w:cs="Times New Roman"/>
        </w:rPr>
        <w:t xml:space="preserve"> %), </w:t>
      </w:r>
      <w:r w:rsidR="003427B9" w:rsidRPr="00F84B22">
        <w:rPr>
          <w:rFonts w:ascii="Times New Roman" w:hAnsi="Times New Roman" w:cs="Times New Roman"/>
        </w:rPr>
        <w:t>whereas</w:t>
      </w:r>
      <w:r w:rsidR="005F2DE5" w:rsidRPr="00F84B22">
        <w:rPr>
          <w:rFonts w:ascii="Times New Roman" w:hAnsi="Times New Roman" w:cs="Times New Roman"/>
        </w:rPr>
        <w:t xml:space="preserve"> other public sector banks    and Private </w:t>
      </w:r>
      <w:r w:rsidR="003427B9" w:rsidRPr="00F84B22">
        <w:rPr>
          <w:rFonts w:ascii="Times New Roman" w:hAnsi="Times New Roman" w:cs="Times New Roman"/>
        </w:rPr>
        <w:t>Banks</w:t>
      </w:r>
      <w:r w:rsidR="005F2DE5" w:rsidRPr="00F84B22">
        <w:rPr>
          <w:rFonts w:ascii="Times New Roman" w:hAnsi="Times New Roman" w:cs="Times New Roman"/>
        </w:rPr>
        <w:t xml:space="preserve"> registered negative growth.</w:t>
      </w:r>
    </w:p>
    <w:p w:rsidR="00F106DD" w:rsidRPr="0040425B" w:rsidRDefault="00F106DD" w:rsidP="001C4EE4">
      <w:pPr>
        <w:spacing w:line="276" w:lineRule="auto"/>
        <w:jc w:val="both"/>
        <w:rPr>
          <w:rFonts w:ascii="Times New Roman" w:hAnsi="Times New Roman" w:cs="Times New Roman"/>
          <w:color w:val="FF0000"/>
        </w:rPr>
      </w:pPr>
    </w:p>
    <w:p w:rsidR="001C4EE4" w:rsidRPr="00F84B22" w:rsidRDefault="001C4EE4" w:rsidP="001C4EE4">
      <w:pPr>
        <w:spacing w:line="276" w:lineRule="auto"/>
        <w:jc w:val="both"/>
        <w:rPr>
          <w:rFonts w:ascii="Times New Roman" w:hAnsi="Times New Roman" w:cs="Times New Roman"/>
          <w:b/>
          <w:bCs/>
          <w:u w:val="single"/>
        </w:rPr>
      </w:pPr>
      <w:r w:rsidRPr="00F84B22">
        <w:rPr>
          <w:rFonts w:ascii="Times New Roman" w:hAnsi="Times New Roman" w:cs="Times New Roman"/>
          <w:b/>
          <w:bCs/>
          <w:u w:val="single"/>
        </w:rPr>
        <w:t xml:space="preserve">CREDIT DEPOSIT RATIO    </w:t>
      </w:r>
    </w:p>
    <w:p w:rsidR="00A337CE" w:rsidRDefault="00A337CE" w:rsidP="001C4EE4">
      <w:pPr>
        <w:spacing w:line="276" w:lineRule="auto"/>
        <w:jc w:val="both"/>
        <w:rPr>
          <w:rFonts w:ascii="Times New Roman" w:hAnsi="Times New Roman" w:cs="Times New Roman"/>
        </w:rPr>
      </w:pPr>
    </w:p>
    <w:p w:rsidR="001C4EE4" w:rsidRPr="00F84B22" w:rsidRDefault="001C4EE4" w:rsidP="001C4EE4">
      <w:pPr>
        <w:spacing w:line="276" w:lineRule="auto"/>
        <w:jc w:val="both"/>
        <w:rPr>
          <w:rFonts w:ascii="Times New Roman" w:hAnsi="Times New Roman" w:cs="Times New Roman"/>
        </w:rPr>
      </w:pPr>
      <w:r w:rsidRPr="00F84B22">
        <w:rPr>
          <w:rFonts w:ascii="Times New Roman" w:hAnsi="Times New Roman" w:cs="Times New Roman"/>
        </w:rPr>
        <w:t>The Bank gro</w:t>
      </w:r>
      <w:r w:rsidR="00C15ADF" w:rsidRPr="00F84B22">
        <w:rPr>
          <w:rFonts w:ascii="Times New Roman" w:hAnsi="Times New Roman" w:cs="Times New Roman"/>
        </w:rPr>
        <w:t>up wise CD Ratio is given below:</w:t>
      </w:r>
    </w:p>
    <w:tbl>
      <w:tblPr>
        <w:tblW w:w="9599" w:type="dxa"/>
        <w:tblLayout w:type="fixed"/>
        <w:tblLook w:val="0000" w:firstRow="0" w:lastRow="0" w:firstColumn="0" w:lastColumn="0" w:noHBand="0" w:noVBand="0"/>
      </w:tblPr>
      <w:tblGrid>
        <w:gridCol w:w="3274"/>
        <w:gridCol w:w="1514"/>
        <w:gridCol w:w="1440"/>
        <w:gridCol w:w="1511"/>
        <w:gridCol w:w="1860"/>
      </w:tblGrid>
      <w:tr w:rsidR="0040425B" w:rsidRPr="00F84B22" w:rsidTr="00BB68B1">
        <w:trPr>
          <w:trHeight w:val="624"/>
        </w:trPr>
        <w:tc>
          <w:tcPr>
            <w:tcW w:w="3274" w:type="dxa"/>
            <w:tcBorders>
              <w:top w:val="single" w:sz="6" w:space="0" w:color="auto"/>
              <w:left w:val="single" w:sz="6" w:space="0" w:color="auto"/>
              <w:bottom w:val="single" w:sz="6" w:space="0" w:color="auto"/>
              <w:right w:val="single" w:sz="6" w:space="0" w:color="auto"/>
            </w:tcBorders>
          </w:tcPr>
          <w:p w:rsidR="00BB68B1" w:rsidRPr="00F84B22" w:rsidRDefault="00BB68B1" w:rsidP="00BB68B1">
            <w:pPr>
              <w:spacing w:line="276" w:lineRule="auto"/>
              <w:jc w:val="both"/>
              <w:rPr>
                <w:rFonts w:ascii="Times New Roman" w:hAnsi="Times New Roman" w:cs="Times New Roman"/>
              </w:rPr>
            </w:pPr>
            <w:r w:rsidRPr="00F84B22">
              <w:rPr>
                <w:rFonts w:ascii="Times New Roman" w:hAnsi="Times New Roman" w:cs="Times New Roman"/>
                <w:b/>
                <w:bCs/>
              </w:rPr>
              <w:t>Bank Group</w:t>
            </w:r>
          </w:p>
        </w:tc>
        <w:tc>
          <w:tcPr>
            <w:tcW w:w="1514" w:type="dxa"/>
            <w:tcBorders>
              <w:top w:val="single" w:sz="6" w:space="0" w:color="auto"/>
              <w:left w:val="single" w:sz="6" w:space="0" w:color="auto"/>
              <w:bottom w:val="single" w:sz="6" w:space="0" w:color="auto"/>
              <w:right w:val="single" w:sz="4" w:space="0" w:color="auto"/>
            </w:tcBorders>
          </w:tcPr>
          <w:p w:rsidR="00BB68B1" w:rsidRPr="00F84B22" w:rsidRDefault="00E85A02" w:rsidP="00BB68B1">
            <w:pPr>
              <w:spacing w:line="276" w:lineRule="auto"/>
              <w:jc w:val="both"/>
              <w:rPr>
                <w:rFonts w:ascii="Times New Roman" w:hAnsi="Times New Roman" w:cs="Times New Roman"/>
                <w:b/>
                <w:bCs/>
              </w:rPr>
            </w:pPr>
            <w:r w:rsidRPr="00F84B22">
              <w:rPr>
                <w:rFonts w:ascii="Times New Roman" w:hAnsi="Times New Roman" w:cs="Times New Roman"/>
                <w:b/>
                <w:bCs/>
              </w:rPr>
              <w:t>Sept</w:t>
            </w:r>
            <w:r w:rsidR="00BB68B1" w:rsidRPr="00F84B22">
              <w:rPr>
                <w:rFonts w:ascii="Times New Roman" w:hAnsi="Times New Roman" w:cs="Times New Roman"/>
                <w:b/>
                <w:bCs/>
              </w:rPr>
              <w:t>-18</w:t>
            </w:r>
          </w:p>
        </w:tc>
        <w:tc>
          <w:tcPr>
            <w:tcW w:w="1440" w:type="dxa"/>
            <w:tcBorders>
              <w:top w:val="single" w:sz="6" w:space="0" w:color="auto"/>
              <w:left w:val="single" w:sz="4" w:space="0" w:color="auto"/>
              <w:bottom w:val="single" w:sz="6" w:space="0" w:color="auto"/>
              <w:right w:val="single" w:sz="4" w:space="0" w:color="auto"/>
            </w:tcBorders>
          </w:tcPr>
          <w:p w:rsidR="00BB68B1" w:rsidRPr="00F84B22" w:rsidRDefault="00BB68B1" w:rsidP="00BB68B1">
            <w:pPr>
              <w:spacing w:line="276" w:lineRule="auto"/>
              <w:jc w:val="both"/>
              <w:rPr>
                <w:rFonts w:ascii="Times New Roman" w:hAnsi="Times New Roman" w:cs="Times New Roman"/>
                <w:b/>
                <w:bCs/>
              </w:rPr>
            </w:pPr>
            <w:r w:rsidRPr="00F84B22">
              <w:rPr>
                <w:rFonts w:ascii="Times New Roman" w:hAnsi="Times New Roman" w:cs="Times New Roman"/>
                <w:b/>
                <w:bCs/>
              </w:rPr>
              <w:t>Mar-2019</w:t>
            </w:r>
          </w:p>
        </w:tc>
        <w:tc>
          <w:tcPr>
            <w:tcW w:w="1511" w:type="dxa"/>
            <w:tcBorders>
              <w:top w:val="single" w:sz="6" w:space="0" w:color="auto"/>
              <w:left w:val="single" w:sz="4" w:space="0" w:color="auto"/>
              <w:bottom w:val="single" w:sz="4" w:space="0" w:color="auto"/>
              <w:right w:val="single" w:sz="6" w:space="0" w:color="auto"/>
            </w:tcBorders>
          </w:tcPr>
          <w:p w:rsidR="00BB68B1" w:rsidRPr="00F84B22" w:rsidRDefault="00E85A02" w:rsidP="00E85A02">
            <w:pPr>
              <w:spacing w:line="276" w:lineRule="auto"/>
              <w:jc w:val="both"/>
              <w:rPr>
                <w:rFonts w:ascii="Times New Roman" w:hAnsi="Times New Roman" w:cs="Times New Roman"/>
                <w:b/>
                <w:bCs/>
              </w:rPr>
            </w:pPr>
            <w:r w:rsidRPr="00F84B22">
              <w:rPr>
                <w:rFonts w:ascii="Times New Roman" w:hAnsi="Times New Roman" w:cs="Times New Roman"/>
                <w:b/>
                <w:bCs/>
              </w:rPr>
              <w:t>Sept</w:t>
            </w:r>
            <w:r w:rsidR="00BB68B1" w:rsidRPr="00F84B22">
              <w:rPr>
                <w:rFonts w:ascii="Times New Roman" w:hAnsi="Times New Roman" w:cs="Times New Roman"/>
                <w:b/>
                <w:bCs/>
              </w:rPr>
              <w:t>-19</w:t>
            </w:r>
          </w:p>
        </w:tc>
        <w:tc>
          <w:tcPr>
            <w:tcW w:w="1860" w:type="dxa"/>
            <w:tcBorders>
              <w:top w:val="single" w:sz="6" w:space="0" w:color="auto"/>
              <w:left w:val="single" w:sz="6" w:space="0" w:color="auto"/>
              <w:bottom w:val="single" w:sz="6" w:space="0" w:color="auto"/>
              <w:right w:val="single" w:sz="6" w:space="0" w:color="auto"/>
            </w:tcBorders>
          </w:tcPr>
          <w:p w:rsidR="00BB68B1" w:rsidRPr="00F84B22" w:rsidRDefault="00BB68B1" w:rsidP="00BB68B1">
            <w:pPr>
              <w:spacing w:line="276" w:lineRule="auto"/>
              <w:jc w:val="both"/>
              <w:rPr>
                <w:rFonts w:ascii="Times New Roman" w:hAnsi="Times New Roman" w:cs="Times New Roman"/>
                <w:b/>
                <w:bCs/>
              </w:rPr>
            </w:pPr>
            <w:r w:rsidRPr="00F84B22">
              <w:rPr>
                <w:rFonts w:ascii="Times New Roman" w:hAnsi="Times New Roman" w:cs="Times New Roman"/>
                <w:b/>
                <w:bCs/>
              </w:rPr>
              <w:t>Net Effect over March-19</w:t>
            </w:r>
          </w:p>
        </w:tc>
      </w:tr>
      <w:tr w:rsidR="0040425B" w:rsidRPr="00F84B22" w:rsidTr="00BB68B1">
        <w:trPr>
          <w:trHeight w:val="335"/>
        </w:trPr>
        <w:tc>
          <w:tcPr>
            <w:tcW w:w="3274" w:type="dxa"/>
            <w:tcBorders>
              <w:top w:val="single" w:sz="6" w:space="0" w:color="auto"/>
              <w:left w:val="single" w:sz="6" w:space="0" w:color="auto"/>
              <w:bottom w:val="single" w:sz="6" w:space="0" w:color="auto"/>
              <w:right w:val="single" w:sz="6" w:space="0" w:color="auto"/>
            </w:tcBorders>
          </w:tcPr>
          <w:p w:rsidR="00E85A02" w:rsidRPr="00F84B22" w:rsidRDefault="00E85A02" w:rsidP="00BB68B1">
            <w:pPr>
              <w:spacing w:line="276" w:lineRule="auto"/>
              <w:jc w:val="both"/>
              <w:rPr>
                <w:rFonts w:ascii="Times New Roman" w:hAnsi="Times New Roman" w:cs="Times New Roman"/>
                <w:b/>
                <w:bCs/>
              </w:rPr>
            </w:pPr>
            <w:r w:rsidRPr="00F84B22">
              <w:rPr>
                <w:rFonts w:ascii="Times New Roman" w:hAnsi="Times New Roman" w:cs="Times New Roman"/>
                <w:b/>
                <w:bCs/>
              </w:rPr>
              <w:t>Public Sector Banks</w:t>
            </w:r>
          </w:p>
        </w:tc>
        <w:tc>
          <w:tcPr>
            <w:tcW w:w="1514" w:type="dxa"/>
            <w:tcBorders>
              <w:top w:val="single" w:sz="6" w:space="0" w:color="auto"/>
              <w:left w:val="single" w:sz="6" w:space="0" w:color="auto"/>
              <w:bottom w:val="single" w:sz="6" w:space="0" w:color="auto"/>
              <w:right w:val="single" w:sz="4" w:space="0" w:color="auto"/>
            </w:tcBorders>
            <w:vAlign w:val="bottom"/>
          </w:tcPr>
          <w:p w:rsidR="00E85A02" w:rsidRPr="00F84B22" w:rsidRDefault="00E85A02" w:rsidP="00CB59C2">
            <w:pPr>
              <w:jc w:val="center"/>
              <w:rPr>
                <w:rFonts w:ascii="Times New Roman" w:hAnsi="Times New Roman" w:cs="Times New Roman"/>
                <w:sz w:val="28"/>
                <w:szCs w:val="28"/>
              </w:rPr>
            </w:pPr>
            <w:r w:rsidRPr="00F84B22">
              <w:rPr>
                <w:rFonts w:ascii="Times New Roman" w:hAnsi="Times New Roman" w:cs="Times New Roman"/>
                <w:sz w:val="28"/>
                <w:szCs w:val="28"/>
              </w:rPr>
              <w:t>30.62%</w:t>
            </w:r>
          </w:p>
        </w:tc>
        <w:tc>
          <w:tcPr>
            <w:tcW w:w="1440" w:type="dxa"/>
            <w:tcBorders>
              <w:top w:val="single" w:sz="6" w:space="0" w:color="auto"/>
              <w:left w:val="single" w:sz="4" w:space="0" w:color="auto"/>
              <w:bottom w:val="single" w:sz="6" w:space="0" w:color="auto"/>
              <w:right w:val="single" w:sz="4" w:space="0" w:color="auto"/>
            </w:tcBorders>
            <w:vAlign w:val="bottom"/>
          </w:tcPr>
          <w:p w:rsidR="00E85A02" w:rsidRPr="00F84B22" w:rsidRDefault="00E85A02" w:rsidP="00BB68B1">
            <w:pPr>
              <w:jc w:val="center"/>
              <w:rPr>
                <w:rFonts w:ascii="Times New Roman" w:hAnsi="Times New Roman" w:cs="Times New Roman"/>
                <w:sz w:val="28"/>
                <w:szCs w:val="28"/>
              </w:rPr>
            </w:pPr>
            <w:r w:rsidRPr="00F84B22">
              <w:rPr>
                <w:rFonts w:ascii="Times New Roman" w:hAnsi="Times New Roman" w:cs="Times New Roman"/>
                <w:sz w:val="28"/>
                <w:szCs w:val="28"/>
              </w:rPr>
              <w:t>34.87%</w:t>
            </w:r>
          </w:p>
        </w:tc>
        <w:tc>
          <w:tcPr>
            <w:tcW w:w="1511" w:type="dxa"/>
            <w:tcBorders>
              <w:top w:val="single" w:sz="4" w:space="0" w:color="auto"/>
              <w:left w:val="single" w:sz="4" w:space="0" w:color="auto"/>
              <w:bottom w:val="single" w:sz="6" w:space="0" w:color="auto"/>
              <w:right w:val="single" w:sz="6" w:space="0" w:color="auto"/>
            </w:tcBorders>
            <w:vAlign w:val="bottom"/>
          </w:tcPr>
          <w:p w:rsidR="00E85A02" w:rsidRPr="00F84B22" w:rsidRDefault="00674BFE" w:rsidP="00BB68B1">
            <w:pPr>
              <w:jc w:val="center"/>
              <w:rPr>
                <w:rFonts w:ascii="Times New Roman" w:hAnsi="Times New Roman" w:cs="Times New Roman"/>
                <w:sz w:val="28"/>
                <w:szCs w:val="28"/>
              </w:rPr>
            </w:pPr>
            <w:r w:rsidRPr="00F84B22">
              <w:rPr>
                <w:rFonts w:ascii="Times New Roman" w:hAnsi="Times New Roman" w:cs="Times New Roman"/>
                <w:sz w:val="28"/>
                <w:szCs w:val="28"/>
              </w:rPr>
              <w:t>35.58</w:t>
            </w:r>
            <w:r w:rsidR="00E85A02" w:rsidRPr="00F84B22">
              <w:rPr>
                <w:rFonts w:ascii="Times New Roman" w:hAnsi="Times New Roman" w:cs="Times New Roman"/>
                <w:sz w:val="28"/>
                <w:szCs w:val="28"/>
              </w:rPr>
              <w:t>%</w:t>
            </w:r>
          </w:p>
        </w:tc>
        <w:tc>
          <w:tcPr>
            <w:tcW w:w="1860" w:type="dxa"/>
            <w:tcBorders>
              <w:top w:val="single" w:sz="6" w:space="0" w:color="auto"/>
              <w:left w:val="single" w:sz="6" w:space="0" w:color="auto"/>
              <w:bottom w:val="single" w:sz="6" w:space="0" w:color="auto"/>
              <w:right w:val="single" w:sz="6" w:space="0" w:color="auto"/>
            </w:tcBorders>
          </w:tcPr>
          <w:p w:rsidR="00E85A02" w:rsidRPr="00F84B22" w:rsidRDefault="00674BFE" w:rsidP="00533D80">
            <w:pPr>
              <w:spacing w:line="276" w:lineRule="auto"/>
              <w:jc w:val="center"/>
              <w:rPr>
                <w:rFonts w:ascii="Times New Roman" w:hAnsi="Times New Roman" w:cs="Times New Roman"/>
                <w:b/>
                <w:bCs/>
              </w:rPr>
            </w:pPr>
            <w:r w:rsidRPr="00F84B22">
              <w:rPr>
                <w:rFonts w:ascii="Times New Roman" w:hAnsi="Times New Roman" w:cs="Times New Roman"/>
                <w:b/>
                <w:bCs/>
              </w:rPr>
              <w:t>+0.71</w:t>
            </w:r>
            <w:r w:rsidR="00E85A02" w:rsidRPr="00F84B22">
              <w:rPr>
                <w:rFonts w:ascii="Times New Roman" w:hAnsi="Times New Roman" w:cs="Times New Roman"/>
                <w:b/>
                <w:bCs/>
              </w:rPr>
              <w:t>%</w:t>
            </w:r>
          </w:p>
        </w:tc>
      </w:tr>
      <w:tr w:rsidR="0040425B" w:rsidRPr="00F84B22" w:rsidTr="00BB68B1">
        <w:trPr>
          <w:trHeight w:val="322"/>
        </w:trPr>
        <w:tc>
          <w:tcPr>
            <w:tcW w:w="3274" w:type="dxa"/>
            <w:tcBorders>
              <w:top w:val="single" w:sz="6" w:space="0" w:color="auto"/>
              <w:left w:val="single" w:sz="6" w:space="0" w:color="auto"/>
              <w:bottom w:val="single" w:sz="6" w:space="0" w:color="auto"/>
              <w:right w:val="single" w:sz="6" w:space="0" w:color="auto"/>
            </w:tcBorders>
          </w:tcPr>
          <w:p w:rsidR="00E85A02" w:rsidRPr="00F84B22" w:rsidRDefault="00E85A02" w:rsidP="00BB68B1">
            <w:pPr>
              <w:spacing w:line="276" w:lineRule="auto"/>
              <w:jc w:val="both"/>
              <w:rPr>
                <w:rFonts w:ascii="Times New Roman" w:hAnsi="Times New Roman" w:cs="Times New Roman"/>
                <w:b/>
                <w:bCs/>
              </w:rPr>
            </w:pPr>
            <w:r w:rsidRPr="00F84B22">
              <w:rPr>
                <w:rFonts w:ascii="Times New Roman" w:hAnsi="Times New Roman" w:cs="Times New Roman"/>
                <w:b/>
                <w:bCs/>
              </w:rPr>
              <w:t>SBI Groups</w:t>
            </w:r>
          </w:p>
        </w:tc>
        <w:tc>
          <w:tcPr>
            <w:tcW w:w="1514" w:type="dxa"/>
            <w:tcBorders>
              <w:top w:val="single" w:sz="6" w:space="0" w:color="auto"/>
              <w:left w:val="single" w:sz="6" w:space="0" w:color="auto"/>
              <w:bottom w:val="single" w:sz="6" w:space="0" w:color="auto"/>
              <w:right w:val="single" w:sz="4" w:space="0" w:color="auto"/>
            </w:tcBorders>
            <w:vAlign w:val="bottom"/>
          </w:tcPr>
          <w:p w:rsidR="00E85A02" w:rsidRPr="00F84B22" w:rsidRDefault="00E85A02" w:rsidP="00CB59C2">
            <w:pPr>
              <w:jc w:val="center"/>
              <w:rPr>
                <w:rFonts w:ascii="Times New Roman" w:hAnsi="Times New Roman" w:cs="Times New Roman"/>
                <w:sz w:val="28"/>
                <w:szCs w:val="28"/>
              </w:rPr>
            </w:pPr>
            <w:r w:rsidRPr="00F84B22">
              <w:rPr>
                <w:rFonts w:ascii="Times New Roman" w:hAnsi="Times New Roman" w:cs="Times New Roman"/>
                <w:sz w:val="28"/>
                <w:szCs w:val="28"/>
              </w:rPr>
              <w:t>64.19%</w:t>
            </w:r>
          </w:p>
        </w:tc>
        <w:tc>
          <w:tcPr>
            <w:tcW w:w="1440" w:type="dxa"/>
            <w:tcBorders>
              <w:top w:val="single" w:sz="6" w:space="0" w:color="auto"/>
              <w:left w:val="single" w:sz="4" w:space="0" w:color="auto"/>
              <w:bottom w:val="single" w:sz="6" w:space="0" w:color="auto"/>
              <w:right w:val="single" w:sz="4" w:space="0" w:color="auto"/>
            </w:tcBorders>
            <w:vAlign w:val="bottom"/>
          </w:tcPr>
          <w:p w:rsidR="00E85A02" w:rsidRPr="00F84B22" w:rsidRDefault="00E85A02" w:rsidP="00BB68B1">
            <w:pPr>
              <w:jc w:val="center"/>
              <w:rPr>
                <w:rFonts w:ascii="Times New Roman" w:hAnsi="Times New Roman" w:cs="Times New Roman"/>
                <w:sz w:val="28"/>
                <w:szCs w:val="28"/>
              </w:rPr>
            </w:pPr>
            <w:r w:rsidRPr="00F84B22">
              <w:rPr>
                <w:rFonts w:ascii="Times New Roman" w:hAnsi="Times New Roman" w:cs="Times New Roman"/>
                <w:sz w:val="28"/>
                <w:szCs w:val="28"/>
              </w:rPr>
              <w:t>68.14%</w:t>
            </w:r>
          </w:p>
        </w:tc>
        <w:tc>
          <w:tcPr>
            <w:tcW w:w="1511" w:type="dxa"/>
            <w:tcBorders>
              <w:top w:val="single" w:sz="6" w:space="0" w:color="auto"/>
              <w:left w:val="single" w:sz="4" w:space="0" w:color="auto"/>
              <w:bottom w:val="single" w:sz="6" w:space="0" w:color="auto"/>
              <w:right w:val="single" w:sz="6" w:space="0" w:color="auto"/>
            </w:tcBorders>
            <w:vAlign w:val="bottom"/>
          </w:tcPr>
          <w:p w:rsidR="00E85A02" w:rsidRPr="00F84B22" w:rsidRDefault="00674BFE" w:rsidP="00BB68B1">
            <w:pPr>
              <w:jc w:val="center"/>
              <w:rPr>
                <w:rFonts w:ascii="Times New Roman" w:hAnsi="Times New Roman" w:cs="Times New Roman"/>
                <w:sz w:val="28"/>
                <w:szCs w:val="28"/>
              </w:rPr>
            </w:pPr>
            <w:r w:rsidRPr="00F84B22">
              <w:rPr>
                <w:rFonts w:ascii="Times New Roman" w:hAnsi="Times New Roman" w:cs="Times New Roman"/>
                <w:sz w:val="28"/>
                <w:szCs w:val="28"/>
              </w:rPr>
              <w:t>65.85</w:t>
            </w:r>
            <w:r w:rsidR="00E85A02" w:rsidRPr="00F84B22">
              <w:rPr>
                <w:rFonts w:ascii="Times New Roman" w:hAnsi="Times New Roman" w:cs="Times New Roman"/>
                <w:sz w:val="28"/>
                <w:szCs w:val="28"/>
              </w:rPr>
              <w:t>%</w:t>
            </w:r>
          </w:p>
        </w:tc>
        <w:tc>
          <w:tcPr>
            <w:tcW w:w="1860" w:type="dxa"/>
            <w:tcBorders>
              <w:top w:val="single" w:sz="6" w:space="0" w:color="auto"/>
              <w:left w:val="single" w:sz="6" w:space="0" w:color="auto"/>
              <w:bottom w:val="single" w:sz="6" w:space="0" w:color="auto"/>
              <w:right w:val="single" w:sz="6" w:space="0" w:color="auto"/>
            </w:tcBorders>
          </w:tcPr>
          <w:p w:rsidR="00E85A02" w:rsidRPr="00F84B22" w:rsidRDefault="00674BFE" w:rsidP="00533D80">
            <w:pPr>
              <w:spacing w:line="276" w:lineRule="auto"/>
              <w:jc w:val="center"/>
              <w:rPr>
                <w:rFonts w:ascii="Times New Roman" w:hAnsi="Times New Roman" w:cs="Times New Roman"/>
                <w:b/>
                <w:bCs/>
              </w:rPr>
            </w:pPr>
            <w:r w:rsidRPr="00F84B22">
              <w:rPr>
                <w:rFonts w:ascii="Times New Roman" w:hAnsi="Times New Roman" w:cs="Times New Roman"/>
                <w:b/>
                <w:bCs/>
              </w:rPr>
              <w:t>-2.29</w:t>
            </w:r>
            <w:r w:rsidR="00E85A02" w:rsidRPr="00F84B22">
              <w:rPr>
                <w:rFonts w:ascii="Times New Roman" w:hAnsi="Times New Roman" w:cs="Times New Roman"/>
                <w:b/>
                <w:bCs/>
              </w:rPr>
              <w:t>%</w:t>
            </w:r>
          </w:p>
        </w:tc>
      </w:tr>
      <w:tr w:rsidR="0040425B" w:rsidRPr="00F84B22" w:rsidTr="00BB68B1">
        <w:trPr>
          <w:trHeight w:val="287"/>
        </w:trPr>
        <w:tc>
          <w:tcPr>
            <w:tcW w:w="3274" w:type="dxa"/>
            <w:tcBorders>
              <w:top w:val="single" w:sz="6" w:space="0" w:color="auto"/>
              <w:left w:val="single" w:sz="6" w:space="0" w:color="auto"/>
              <w:bottom w:val="single" w:sz="6" w:space="0" w:color="auto"/>
              <w:right w:val="single" w:sz="6" w:space="0" w:color="auto"/>
            </w:tcBorders>
          </w:tcPr>
          <w:p w:rsidR="00E85A02" w:rsidRPr="00F84B22" w:rsidRDefault="00E85A02" w:rsidP="00BB68B1">
            <w:pPr>
              <w:spacing w:line="276" w:lineRule="auto"/>
              <w:jc w:val="both"/>
              <w:rPr>
                <w:rFonts w:ascii="Times New Roman" w:hAnsi="Times New Roman" w:cs="Times New Roman"/>
                <w:b/>
                <w:bCs/>
              </w:rPr>
            </w:pPr>
            <w:r w:rsidRPr="00F84B22">
              <w:rPr>
                <w:rFonts w:ascii="Times New Roman" w:hAnsi="Times New Roman" w:cs="Times New Roman"/>
                <w:b/>
                <w:bCs/>
              </w:rPr>
              <w:t>Private Banks</w:t>
            </w:r>
          </w:p>
        </w:tc>
        <w:tc>
          <w:tcPr>
            <w:tcW w:w="1514" w:type="dxa"/>
            <w:tcBorders>
              <w:top w:val="single" w:sz="6" w:space="0" w:color="auto"/>
              <w:left w:val="single" w:sz="6" w:space="0" w:color="auto"/>
              <w:bottom w:val="single" w:sz="6" w:space="0" w:color="auto"/>
              <w:right w:val="single" w:sz="4" w:space="0" w:color="auto"/>
            </w:tcBorders>
            <w:vAlign w:val="bottom"/>
          </w:tcPr>
          <w:p w:rsidR="00E85A02" w:rsidRPr="00F84B22" w:rsidRDefault="00E85A02" w:rsidP="00CB59C2">
            <w:pPr>
              <w:jc w:val="center"/>
              <w:rPr>
                <w:rFonts w:ascii="Times New Roman" w:hAnsi="Times New Roman" w:cs="Times New Roman"/>
                <w:sz w:val="28"/>
                <w:szCs w:val="28"/>
              </w:rPr>
            </w:pPr>
            <w:r w:rsidRPr="00F84B22">
              <w:rPr>
                <w:rFonts w:ascii="Times New Roman" w:hAnsi="Times New Roman" w:cs="Times New Roman"/>
                <w:sz w:val="28"/>
                <w:szCs w:val="28"/>
              </w:rPr>
              <w:t>105.26%</w:t>
            </w:r>
          </w:p>
        </w:tc>
        <w:tc>
          <w:tcPr>
            <w:tcW w:w="1440" w:type="dxa"/>
            <w:tcBorders>
              <w:top w:val="single" w:sz="6" w:space="0" w:color="auto"/>
              <w:left w:val="single" w:sz="4" w:space="0" w:color="auto"/>
              <w:bottom w:val="single" w:sz="6" w:space="0" w:color="auto"/>
              <w:right w:val="single" w:sz="4" w:space="0" w:color="auto"/>
            </w:tcBorders>
            <w:vAlign w:val="bottom"/>
          </w:tcPr>
          <w:p w:rsidR="00E85A02" w:rsidRPr="00F84B22" w:rsidRDefault="00E85A02" w:rsidP="00BB68B1">
            <w:pPr>
              <w:jc w:val="center"/>
              <w:rPr>
                <w:rFonts w:ascii="Times New Roman" w:hAnsi="Times New Roman" w:cs="Times New Roman"/>
                <w:sz w:val="28"/>
                <w:szCs w:val="28"/>
              </w:rPr>
            </w:pPr>
            <w:r w:rsidRPr="00F84B22">
              <w:rPr>
                <w:rFonts w:ascii="Times New Roman" w:hAnsi="Times New Roman" w:cs="Times New Roman"/>
                <w:sz w:val="28"/>
                <w:szCs w:val="28"/>
              </w:rPr>
              <w:t>110.14%</w:t>
            </w:r>
          </w:p>
        </w:tc>
        <w:tc>
          <w:tcPr>
            <w:tcW w:w="1511" w:type="dxa"/>
            <w:tcBorders>
              <w:top w:val="single" w:sz="6" w:space="0" w:color="auto"/>
              <w:left w:val="single" w:sz="4" w:space="0" w:color="auto"/>
              <w:bottom w:val="single" w:sz="6" w:space="0" w:color="auto"/>
              <w:right w:val="single" w:sz="6" w:space="0" w:color="auto"/>
            </w:tcBorders>
            <w:vAlign w:val="bottom"/>
          </w:tcPr>
          <w:p w:rsidR="00E85A02" w:rsidRPr="00F84B22" w:rsidRDefault="00674BFE" w:rsidP="00BB68B1">
            <w:pPr>
              <w:jc w:val="center"/>
              <w:rPr>
                <w:rFonts w:ascii="Times New Roman" w:hAnsi="Times New Roman" w:cs="Times New Roman"/>
                <w:sz w:val="28"/>
                <w:szCs w:val="28"/>
              </w:rPr>
            </w:pPr>
            <w:r w:rsidRPr="00F84B22">
              <w:rPr>
                <w:rFonts w:ascii="Times New Roman" w:hAnsi="Times New Roman" w:cs="Times New Roman"/>
                <w:sz w:val="28"/>
                <w:szCs w:val="28"/>
              </w:rPr>
              <w:t>84.69</w:t>
            </w:r>
            <w:r w:rsidR="00E85A02" w:rsidRPr="00F84B22">
              <w:rPr>
                <w:rFonts w:ascii="Times New Roman" w:hAnsi="Times New Roman" w:cs="Times New Roman"/>
                <w:sz w:val="28"/>
                <w:szCs w:val="28"/>
              </w:rPr>
              <w:t>%</w:t>
            </w:r>
          </w:p>
        </w:tc>
        <w:tc>
          <w:tcPr>
            <w:tcW w:w="1860" w:type="dxa"/>
            <w:tcBorders>
              <w:top w:val="single" w:sz="6" w:space="0" w:color="auto"/>
              <w:left w:val="single" w:sz="6" w:space="0" w:color="auto"/>
              <w:bottom w:val="single" w:sz="6" w:space="0" w:color="auto"/>
              <w:right w:val="single" w:sz="6" w:space="0" w:color="auto"/>
            </w:tcBorders>
          </w:tcPr>
          <w:p w:rsidR="00E85A02" w:rsidRPr="00F84B22" w:rsidRDefault="00E85A02" w:rsidP="00674BFE">
            <w:pPr>
              <w:spacing w:line="276" w:lineRule="auto"/>
              <w:jc w:val="center"/>
              <w:rPr>
                <w:rFonts w:ascii="Times New Roman" w:hAnsi="Times New Roman" w:cs="Times New Roman"/>
                <w:b/>
                <w:bCs/>
              </w:rPr>
            </w:pPr>
            <w:r w:rsidRPr="00F84B22">
              <w:rPr>
                <w:rFonts w:ascii="Times New Roman" w:hAnsi="Times New Roman" w:cs="Times New Roman"/>
                <w:b/>
                <w:bCs/>
              </w:rPr>
              <w:t>-</w:t>
            </w:r>
            <w:r w:rsidR="00674BFE" w:rsidRPr="00F84B22">
              <w:rPr>
                <w:rFonts w:ascii="Times New Roman" w:hAnsi="Times New Roman" w:cs="Times New Roman"/>
                <w:b/>
                <w:bCs/>
              </w:rPr>
              <w:t>25.45</w:t>
            </w:r>
            <w:r w:rsidRPr="00F84B22">
              <w:rPr>
                <w:rFonts w:ascii="Times New Roman" w:hAnsi="Times New Roman" w:cs="Times New Roman"/>
                <w:b/>
                <w:bCs/>
              </w:rPr>
              <w:t>%</w:t>
            </w:r>
          </w:p>
        </w:tc>
      </w:tr>
      <w:tr w:rsidR="00E85A02" w:rsidRPr="00F84B22" w:rsidTr="00BB68B1">
        <w:trPr>
          <w:trHeight w:val="287"/>
        </w:trPr>
        <w:tc>
          <w:tcPr>
            <w:tcW w:w="3274" w:type="dxa"/>
            <w:tcBorders>
              <w:top w:val="single" w:sz="6" w:space="0" w:color="auto"/>
              <w:left w:val="single" w:sz="6" w:space="0" w:color="auto"/>
              <w:bottom w:val="single" w:sz="6" w:space="0" w:color="auto"/>
              <w:right w:val="single" w:sz="6" w:space="0" w:color="auto"/>
            </w:tcBorders>
          </w:tcPr>
          <w:p w:rsidR="00E85A02" w:rsidRPr="00F84B22" w:rsidRDefault="00E85A02" w:rsidP="00BB68B1">
            <w:pPr>
              <w:spacing w:line="276" w:lineRule="auto"/>
              <w:jc w:val="both"/>
              <w:rPr>
                <w:rFonts w:ascii="Times New Roman" w:hAnsi="Times New Roman" w:cs="Times New Roman"/>
                <w:b/>
                <w:bCs/>
              </w:rPr>
            </w:pPr>
            <w:r w:rsidRPr="00F84B22">
              <w:rPr>
                <w:rFonts w:ascii="Times New Roman" w:hAnsi="Times New Roman" w:cs="Times New Roman"/>
                <w:b/>
                <w:bCs/>
              </w:rPr>
              <w:t>Total</w:t>
            </w:r>
          </w:p>
        </w:tc>
        <w:tc>
          <w:tcPr>
            <w:tcW w:w="1514" w:type="dxa"/>
            <w:tcBorders>
              <w:top w:val="single" w:sz="6" w:space="0" w:color="auto"/>
              <w:left w:val="single" w:sz="6" w:space="0" w:color="auto"/>
              <w:bottom w:val="single" w:sz="6" w:space="0" w:color="auto"/>
              <w:right w:val="single" w:sz="4" w:space="0" w:color="auto"/>
            </w:tcBorders>
            <w:vAlign w:val="bottom"/>
          </w:tcPr>
          <w:p w:rsidR="00E85A02" w:rsidRPr="00F84B22" w:rsidRDefault="00E85A02" w:rsidP="00CB59C2">
            <w:pPr>
              <w:jc w:val="center"/>
              <w:rPr>
                <w:rFonts w:ascii="Times New Roman" w:hAnsi="Times New Roman" w:cs="Times New Roman"/>
                <w:sz w:val="28"/>
                <w:szCs w:val="28"/>
              </w:rPr>
            </w:pPr>
            <w:r w:rsidRPr="00F84B22">
              <w:rPr>
                <w:rFonts w:ascii="Times New Roman" w:hAnsi="Times New Roman" w:cs="Times New Roman"/>
                <w:sz w:val="28"/>
                <w:szCs w:val="28"/>
              </w:rPr>
              <w:t>52.26%</w:t>
            </w:r>
          </w:p>
        </w:tc>
        <w:tc>
          <w:tcPr>
            <w:tcW w:w="1440" w:type="dxa"/>
            <w:tcBorders>
              <w:top w:val="single" w:sz="6" w:space="0" w:color="auto"/>
              <w:left w:val="single" w:sz="4" w:space="0" w:color="auto"/>
              <w:bottom w:val="single" w:sz="6" w:space="0" w:color="auto"/>
              <w:right w:val="single" w:sz="4" w:space="0" w:color="auto"/>
            </w:tcBorders>
            <w:vAlign w:val="bottom"/>
          </w:tcPr>
          <w:p w:rsidR="00E85A02" w:rsidRPr="00F84B22" w:rsidRDefault="00E85A02" w:rsidP="00BB68B1">
            <w:pPr>
              <w:jc w:val="center"/>
              <w:rPr>
                <w:rFonts w:ascii="Times New Roman" w:hAnsi="Times New Roman" w:cs="Times New Roman"/>
                <w:sz w:val="28"/>
                <w:szCs w:val="28"/>
              </w:rPr>
            </w:pPr>
            <w:r w:rsidRPr="00F84B22">
              <w:rPr>
                <w:rFonts w:ascii="Times New Roman" w:hAnsi="Times New Roman" w:cs="Times New Roman"/>
                <w:sz w:val="28"/>
                <w:szCs w:val="28"/>
              </w:rPr>
              <w:t>62.19%</w:t>
            </w:r>
          </w:p>
        </w:tc>
        <w:tc>
          <w:tcPr>
            <w:tcW w:w="1511" w:type="dxa"/>
            <w:tcBorders>
              <w:top w:val="single" w:sz="6" w:space="0" w:color="auto"/>
              <w:left w:val="single" w:sz="4" w:space="0" w:color="auto"/>
              <w:bottom w:val="single" w:sz="6" w:space="0" w:color="auto"/>
              <w:right w:val="single" w:sz="6" w:space="0" w:color="auto"/>
            </w:tcBorders>
            <w:vAlign w:val="bottom"/>
          </w:tcPr>
          <w:p w:rsidR="00E85A02" w:rsidRPr="00F84B22" w:rsidRDefault="00674BFE" w:rsidP="00BB68B1">
            <w:pPr>
              <w:jc w:val="center"/>
              <w:rPr>
                <w:rFonts w:ascii="Times New Roman" w:hAnsi="Times New Roman" w:cs="Times New Roman"/>
                <w:sz w:val="28"/>
                <w:szCs w:val="28"/>
              </w:rPr>
            </w:pPr>
            <w:r w:rsidRPr="00F84B22">
              <w:rPr>
                <w:rFonts w:ascii="Times New Roman" w:hAnsi="Times New Roman" w:cs="Times New Roman"/>
                <w:sz w:val="28"/>
                <w:szCs w:val="28"/>
              </w:rPr>
              <w:t>57.26</w:t>
            </w:r>
            <w:r w:rsidR="00E85A02" w:rsidRPr="00F84B22">
              <w:rPr>
                <w:rFonts w:ascii="Times New Roman" w:hAnsi="Times New Roman" w:cs="Times New Roman"/>
                <w:sz w:val="28"/>
                <w:szCs w:val="28"/>
              </w:rPr>
              <w:t>%</w:t>
            </w:r>
          </w:p>
        </w:tc>
        <w:tc>
          <w:tcPr>
            <w:tcW w:w="1860" w:type="dxa"/>
            <w:tcBorders>
              <w:top w:val="single" w:sz="6" w:space="0" w:color="auto"/>
              <w:left w:val="single" w:sz="6" w:space="0" w:color="auto"/>
              <w:bottom w:val="single" w:sz="6" w:space="0" w:color="auto"/>
              <w:right w:val="single" w:sz="6" w:space="0" w:color="auto"/>
            </w:tcBorders>
          </w:tcPr>
          <w:p w:rsidR="00E85A02" w:rsidRPr="00F84B22" w:rsidRDefault="00E85A02" w:rsidP="004F3618">
            <w:pPr>
              <w:spacing w:line="276" w:lineRule="auto"/>
              <w:jc w:val="center"/>
              <w:rPr>
                <w:rFonts w:ascii="Times New Roman" w:hAnsi="Times New Roman" w:cs="Times New Roman"/>
                <w:b/>
                <w:bCs/>
              </w:rPr>
            </w:pPr>
            <w:r w:rsidRPr="00F84B22">
              <w:rPr>
                <w:rFonts w:ascii="Times New Roman" w:hAnsi="Times New Roman" w:cs="Times New Roman"/>
                <w:b/>
                <w:bCs/>
              </w:rPr>
              <w:t>-</w:t>
            </w:r>
            <w:r w:rsidR="004F3618" w:rsidRPr="00F84B22">
              <w:rPr>
                <w:rFonts w:ascii="Times New Roman" w:hAnsi="Times New Roman" w:cs="Times New Roman"/>
                <w:b/>
                <w:bCs/>
              </w:rPr>
              <w:t>4.93</w:t>
            </w:r>
            <w:r w:rsidRPr="00F84B22">
              <w:rPr>
                <w:rFonts w:ascii="Times New Roman" w:hAnsi="Times New Roman" w:cs="Times New Roman"/>
                <w:b/>
                <w:bCs/>
              </w:rPr>
              <w:t>%</w:t>
            </w:r>
          </w:p>
        </w:tc>
      </w:tr>
    </w:tbl>
    <w:p w:rsidR="001C4EE4" w:rsidRPr="00F84B22" w:rsidRDefault="001C4EE4" w:rsidP="001862C9">
      <w:pPr>
        <w:spacing w:line="276" w:lineRule="auto"/>
        <w:rPr>
          <w:rFonts w:ascii="Times New Roman" w:hAnsi="Times New Roman" w:cs="Times New Roman"/>
        </w:rPr>
      </w:pPr>
    </w:p>
    <w:p w:rsidR="001C4EE4" w:rsidRPr="00F84B22" w:rsidRDefault="001C4EE4" w:rsidP="001C4EE4">
      <w:pPr>
        <w:spacing w:line="276" w:lineRule="auto"/>
        <w:jc w:val="both"/>
        <w:rPr>
          <w:rFonts w:ascii="Times New Roman" w:hAnsi="Times New Roman" w:cs="Times New Roman"/>
        </w:rPr>
      </w:pPr>
      <w:r w:rsidRPr="00F84B22">
        <w:rPr>
          <w:rFonts w:ascii="Times New Roman" w:hAnsi="Times New Roman" w:cs="Times New Roman"/>
        </w:rPr>
        <w:t xml:space="preserve">Credit Deposit Ratio (CD Ratio) of Union Territory of Dadra Nagar Haveli is </w:t>
      </w:r>
      <w:r w:rsidR="0060576F" w:rsidRPr="00F84B22">
        <w:rPr>
          <w:rFonts w:ascii="Times New Roman" w:hAnsi="Times New Roman" w:cs="Times New Roman"/>
        </w:rPr>
        <w:t>57.26</w:t>
      </w:r>
      <w:r w:rsidRPr="00F84B22">
        <w:rPr>
          <w:rFonts w:ascii="Times New Roman" w:hAnsi="Times New Roman" w:cs="Times New Roman"/>
        </w:rPr>
        <w:t xml:space="preserve">% as on </w:t>
      </w:r>
      <w:r w:rsidR="0060576F" w:rsidRPr="00F84B22">
        <w:rPr>
          <w:rFonts w:ascii="Times New Roman" w:hAnsi="Times New Roman" w:cs="Times New Roman"/>
        </w:rPr>
        <w:t xml:space="preserve">Sept </w:t>
      </w:r>
      <w:r w:rsidR="001F31F8" w:rsidRPr="00F84B22">
        <w:rPr>
          <w:rFonts w:ascii="Times New Roman" w:hAnsi="Times New Roman" w:cs="Times New Roman"/>
        </w:rPr>
        <w:t>2019</w:t>
      </w:r>
      <w:r w:rsidR="00C43B42" w:rsidRPr="00F84B22">
        <w:rPr>
          <w:rFonts w:ascii="Times New Roman" w:hAnsi="Times New Roman" w:cs="Times New Roman"/>
        </w:rPr>
        <w:t>. CD ratio has de</w:t>
      </w:r>
      <w:r w:rsidRPr="00F84B22">
        <w:rPr>
          <w:rFonts w:ascii="Times New Roman" w:hAnsi="Times New Roman" w:cs="Times New Roman"/>
        </w:rPr>
        <w:t xml:space="preserve">creased </w:t>
      </w:r>
      <w:r w:rsidR="00AB5011" w:rsidRPr="00F84B22">
        <w:rPr>
          <w:rFonts w:ascii="Times New Roman" w:hAnsi="Times New Roman" w:cs="Times New Roman"/>
        </w:rPr>
        <w:t xml:space="preserve">by </w:t>
      </w:r>
      <w:r w:rsidR="0060576F" w:rsidRPr="00F84B22">
        <w:rPr>
          <w:rFonts w:ascii="Times New Roman" w:hAnsi="Times New Roman" w:cs="Times New Roman"/>
        </w:rPr>
        <w:t>4.93</w:t>
      </w:r>
      <w:r w:rsidR="00C43B42" w:rsidRPr="00F84B22">
        <w:rPr>
          <w:rFonts w:ascii="Times New Roman" w:hAnsi="Times New Roman" w:cs="Times New Roman"/>
        </w:rPr>
        <w:t>% over</w:t>
      </w:r>
      <w:r w:rsidRPr="00F84B22">
        <w:rPr>
          <w:rFonts w:ascii="Times New Roman" w:hAnsi="Times New Roman" w:cs="Times New Roman"/>
        </w:rPr>
        <w:t xml:space="preserve"> March 201</w:t>
      </w:r>
      <w:r w:rsidR="00C43B42" w:rsidRPr="00F84B22">
        <w:rPr>
          <w:rFonts w:ascii="Times New Roman" w:hAnsi="Times New Roman" w:cs="Times New Roman"/>
        </w:rPr>
        <w:t>9</w:t>
      </w:r>
      <w:r w:rsidR="00AB5011" w:rsidRPr="00F84B22">
        <w:rPr>
          <w:rFonts w:ascii="Times New Roman" w:hAnsi="Times New Roman" w:cs="Times New Roman"/>
        </w:rPr>
        <w:t>.</w:t>
      </w:r>
      <w:r w:rsidR="0060576F" w:rsidRPr="00F84B22">
        <w:rPr>
          <w:rFonts w:ascii="Times New Roman" w:hAnsi="Times New Roman" w:cs="Times New Roman"/>
        </w:rPr>
        <w:t xml:space="preserve"> </w:t>
      </w:r>
      <w:r w:rsidR="006502A4" w:rsidRPr="00F84B22">
        <w:rPr>
          <w:rFonts w:ascii="Times New Roman" w:hAnsi="Times New Roman" w:cs="Times New Roman"/>
        </w:rPr>
        <w:t xml:space="preserve">It is </w:t>
      </w:r>
      <w:r w:rsidR="0060576F" w:rsidRPr="00F84B22">
        <w:rPr>
          <w:rFonts w:ascii="Times New Roman" w:hAnsi="Times New Roman" w:cs="Times New Roman"/>
        </w:rPr>
        <w:t>less than o</w:t>
      </w:r>
      <w:r w:rsidR="00847BA2" w:rsidRPr="00F84B22">
        <w:rPr>
          <w:rFonts w:ascii="Times New Roman" w:hAnsi="Times New Roman" w:cs="Times New Roman"/>
        </w:rPr>
        <w:t>f benchmark level i.e. 60%. Public Sector Banks to focus more on lending so as</w:t>
      </w:r>
      <w:r w:rsidR="00F52F38" w:rsidRPr="00F84B22">
        <w:rPr>
          <w:rFonts w:ascii="Times New Roman" w:hAnsi="Times New Roman" w:cs="Times New Roman"/>
        </w:rPr>
        <w:t xml:space="preserve"> surpass </w:t>
      </w:r>
      <w:r w:rsidR="00565341" w:rsidRPr="00F84B22">
        <w:rPr>
          <w:rFonts w:ascii="Times New Roman" w:hAnsi="Times New Roman" w:cs="Times New Roman"/>
        </w:rPr>
        <w:t>the C</w:t>
      </w:r>
      <w:r w:rsidR="00104184" w:rsidRPr="00F84B22">
        <w:rPr>
          <w:rFonts w:ascii="Times New Roman" w:hAnsi="Times New Roman" w:cs="Times New Roman"/>
        </w:rPr>
        <w:t>: D</w:t>
      </w:r>
      <w:r w:rsidR="00565341" w:rsidRPr="00F84B22">
        <w:rPr>
          <w:rFonts w:ascii="Times New Roman" w:hAnsi="Times New Roman" w:cs="Times New Roman"/>
        </w:rPr>
        <w:t xml:space="preserve"> ratio over</w:t>
      </w:r>
      <w:r w:rsidR="006502A4" w:rsidRPr="00F84B22">
        <w:rPr>
          <w:rFonts w:ascii="Times New Roman" w:hAnsi="Times New Roman" w:cs="Times New Roman"/>
        </w:rPr>
        <w:t xml:space="preserve"> benchmark.</w:t>
      </w:r>
    </w:p>
    <w:p w:rsidR="00C43B42" w:rsidRPr="0040425B" w:rsidRDefault="00C43B42" w:rsidP="001C4EE4">
      <w:pPr>
        <w:spacing w:line="276" w:lineRule="auto"/>
        <w:jc w:val="both"/>
        <w:rPr>
          <w:rFonts w:ascii="Times New Roman" w:hAnsi="Times New Roman" w:cs="Times New Roman"/>
          <w:b/>
          <w:bCs/>
          <w:color w:val="FF0000"/>
          <w:u w:val="single"/>
        </w:rPr>
      </w:pPr>
    </w:p>
    <w:p w:rsidR="00C8700C" w:rsidRPr="00F77531" w:rsidRDefault="00C8700C" w:rsidP="001C4EE4">
      <w:pPr>
        <w:spacing w:line="276" w:lineRule="auto"/>
        <w:jc w:val="both"/>
        <w:rPr>
          <w:rFonts w:ascii="Times New Roman" w:hAnsi="Times New Roman" w:cs="Times New Roman"/>
          <w:b/>
          <w:bCs/>
          <w:u w:val="single"/>
        </w:rPr>
      </w:pPr>
      <w:r w:rsidRPr="00F77531">
        <w:rPr>
          <w:rFonts w:ascii="Times New Roman" w:hAnsi="Times New Roman" w:cs="Times New Roman"/>
          <w:b/>
          <w:bCs/>
          <w:u w:val="single"/>
        </w:rPr>
        <w:t>NPA STATUS OF BANKS IN DADRA &amp; NAGAR HAVELI</w:t>
      </w:r>
    </w:p>
    <w:p w:rsidR="00C8700C" w:rsidRPr="00F77531" w:rsidRDefault="00A24450" w:rsidP="001C4EE4">
      <w:pPr>
        <w:spacing w:line="276" w:lineRule="auto"/>
        <w:jc w:val="both"/>
        <w:rPr>
          <w:rFonts w:ascii="Times New Roman" w:hAnsi="Times New Roman" w:cs="Times New Roman"/>
        </w:rPr>
      </w:pPr>
      <w:r w:rsidRPr="00F77531">
        <w:rPr>
          <w:rFonts w:ascii="Times New Roman" w:hAnsi="Times New Roman" w:cs="Times New Roman"/>
        </w:rPr>
        <w:t xml:space="preserve">The </w:t>
      </w:r>
      <w:r w:rsidR="0041469F" w:rsidRPr="00F77531">
        <w:rPr>
          <w:rFonts w:ascii="Times New Roman" w:hAnsi="Times New Roman" w:cs="Times New Roman"/>
        </w:rPr>
        <w:t>total NPA of DNH as of 30.11</w:t>
      </w:r>
      <w:r w:rsidR="007976D6" w:rsidRPr="00F77531">
        <w:rPr>
          <w:rFonts w:ascii="Times New Roman" w:hAnsi="Times New Roman" w:cs="Times New Roman"/>
        </w:rPr>
        <w:t xml:space="preserve">.2019 is </w:t>
      </w:r>
      <w:r w:rsidR="00CA38E5" w:rsidRPr="00F77531">
        <w:rPr>
          <w:rFonts w:ascii="Times New Roman" w:hAnsi="Times New Roman" w:cs="Times New Roman"/>
        </w:rPr>
        <w:t xml:space="preserve">4204.87 </w:t>
      </w:r>
      <w:r w:rsidR="007976D6" w:rsidRPr="00F77531">
        <w:rPr>
          <w:rFonts w:ascii="Times New Roman" w:hAnsi="Times New Roman" w:cs="Times New Roman"/>
        </w:rPr>
        <w:t>lacs</w:t>
      </w:r>
      <w:r w:rsidR="0041469F" w:rsidRPr="00F77531">
        <w:rPr>
          <w:rFonts w:ascii="Times New Roman" w:hAnsi="Times New Roman" w:cs="Times New Roman"/>
        </w:rPr>
        <w:t xml:space="preserve"> which is </w:t>
      </w:r>
      <w:r w:rsidR="00E817F6">
        <w:rPr>
          <w:rFonts w:ascii="Times New Roman" w:hAnsi="Times New Roman" w:cs="Times New Roman"/>
        </w:rPr>
        <w:t>1.80</w:t>
      </w:r>
      <w:r w:rsidR="00E03D84" w:rsidRPr="00F77531">
        <w:rPr>
          <w:rFonts w:ascii="Times New Roman" w:hAnsi="Times New Roman" w:cs="Times New Roman"/>
        </w:rPr>
        <w:t xml:space="preserve"> % of </w:t>
      </w:r>
      <w:r w:rsidR="007976D6" w:rsidRPr="00F77531">
        <w:rPr>
          <w:rFonts w:ascii="Times New Roman" w:hAnsi="Times New Roman" w:cs="Times New Roman"/>
        </w:rPr>
        <w:t xml:space="preserve">credit outstanding of DNH </w:t>
      </w:r>
      <w:r w:rsidR="00E03D84" w:rsidRPr="00F77531">
        <w:rPr>
          <w:rFonts w:ascii="Times New Roman" w:hAnsi="Times New Roman" w:cs="Times New Roman"/>
        </w:rPr>
        <w:t xml:space="preserve">as of </w:t>
      </w:r>
      <w:r w:rsidR="009F51C3" w:rsidRPr="00F77531">
        <w:rPr>
          <w:rFonts w:ascii="Times New Roman" w:hAnsi="Times New Roman" w:cs="Times New Roman"/>
        </w:rPr>
        <w:t>Sept-</w:t>
      </w:r>
      <w:r w:rsidR="00E03D84" w:rsidRPr="00F77531">
        <w:rPr>
          <w:rFonts w:ascii="Times New Roman" w:hAnsi="Times New Roman" w:cs="Times New Roman"/>
        </w:rPr>
        <w:t xml:space="preserve"> 2019.</w:t>
      </w:r>
      <w:r w:rsidR="00877DF1" w:rsidRPr="00F77531">
        <w:rPr>
          <w:rFonts w:ascii="Times New Roman" w:hAnsi="Times New Roman" w:cs="Times New Roman"/>
        </w:rPr>
        <w:t xml:space="preserve"> The bank wise NPA is attached as Annexure.</w:t>
      </w:r>
    </w:p>
    <w:p w:rsidR="009F51C3" w:rsidRPr="00F77531" w:rsidRDefault="009F51C3" w:rsidP="001C4EE4">
      <w:pPr>
        <w:spacing w:line="276" w:lineRule="auto"/>
        <w:jc w:val="both"/>
        <w:rPr>
          <w:rFonts w:ascii="Times New Roman" w:hAnsi="Times New Roman" w:cs="Times New Roman"/>
        </w:rPr>
      </w:pPr>
    </w:p>
    <w:tbl>
      <w:tblPr>
        <w:tblW w:w="9937" w:type="dxa"/>
        <w:tblLayout w:type="fixed"/>
        <w:tblLook w:val="04A0" w:firstRow="1" w:lastRow="0" w:firstColumn="1" w:lastColumn="0" w:noHBand="0" w:noVBand="1"/>
      </w:tblPr>
      <w:tblGrid>
        <w:gridCol w:w="250"/>
        <w:gridCol w:w="1843"/>
        <w:gridCol w:w="1417"/>
        <w:gridCol w:w="1560"/>
        <w:gridCol w:w="1134"/>
        <w:gridCol w:w="1275"/>
        <w:gridCol w:w="1134"/>
        <w:gridCol w:w="1324"/>
      </w:tblGrid>
      <w:tr w:rsidR="00F77531" w:rsidRPr="00F77531" w:rsidTr="00676919">
        <w:trPr>
          <w:trHeight w:val="288"/>
        </w:trPr>
        <w:tc>
          <w:tcPr>
            <w:tcW w:w="9937"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C8700C" w:rsidRPr="00F77531" w:rsidRDefault="00C8700C" w:rsidP="00C8700C">
            <w:pPr>
              <w:widowControl/>
              <w:autoSpaceDE/>
              <w:autoSpaceDN/>
              <w:adjustRightInd/>
              <w:jc w:val="center"/>
              <w:rPr>
                <w:rFonts w:ascii="Calibri" w:hAnsi="Calibri" w:cs="Times New Roman"/>
                <w:b/>
                <w:bCs/>
                <w:sz w:val="28"/>
                <w:szCs w:val="28"/>
                <w:lang w:val="en-IN" w:eastAsia="en-IN" w:bidi="hi-IN"/>
              </w:rPr>
            </w:pPr>
            <w:r w:rsidRPr="00F77531">
              <w:rPr>
                <w:rFonts w:ascii="Calibri" w:hAnsi="Calibri" w:cs="Times New Roman"/>
                <w:b/>
                <w:bCs/>
                <w:sz w:val="28"/>
                <w:szCs w:val="28"/>
                <w:lang w:val="en-IN" w:eastAsia="en-IN" w:bidi="hi-IN"/>
              </w:rPr>
              <w:t xml:space="preserve">NPA Status of  banks in Dadra &amp; Nagar Haveli </w:t>
            </w:r>
            <w:r w:rsidR="009F51C3" w:rsidRPr="00F77531">
              <w:rPr>
                <w:rFonts w:ascii="Calibri" w:hAnsi="Calibri" w:cs="Times New Roman"/>
                <w:b/>
                <w:bCs/>
                <w:sz w:val="28"/>
                <w:szCs w:val="28"/>
                <w:lang w:val="en-IN" w:eastAsia="en-IN" w:bidi="hi-IN"/>
              </w:rPr>
              <w:t>as of 30.11</w:t>
            </w:r>
            <w:r w:rsidRPr="00F77531">
              <w:rPr>
                <w:rFonts w:ascii="Calibri" w:hAnsi="Calibri" w:cs="Times New Roman"/>
                <w:b/>
                <w:bCs/>
                <w:sz w:val="28"/>
                <w:szCs w:val="28"/>
                <w:lang w:val="en-IN" w:eastAsia="en-IN" w:bidi="hi-IN"/>
              </w:rPr>
              <w:t>.2019</w:t>
            </w:r>
          </w:p>
        </w:tc>
      </w:tr>
      <w:tr w:rsidR="00F77531" w:rsidRPr="00F77531" w:rsidTr="00EC4536">
        <w:trPr>
          <w:trHeight w:val="288"/>
        </w:trPr>
        <w:tc>
          <w:tcPr>
            <w:tcW w:w="250" w:type="dxa"/>
            <w:vMerge w:val="restart"/>
            <w:tcBorders>
              <w:top w:val="nil"/>
              <w:left w:val="single" w:sz="4" w:space="0" w:color="auto"/>
              <w:right w:val="single" w:sz="4" w:space="0" w:color="auto"/>
            </w:tcBorders>
            <w:shd w:val="clear" w:color="000000" w:fill="FFFFFF"/>
            <w:vAlign w:val="center"/>
          </w:tcPr>
          <w:p w:rsidR="00EC4536" w:rsidRPr="00F77531" w:rsidRDefault="00EC4536" w:rsidP="00C8700C">
            <w:pPr>
              <w:widowControl/>
              <w:autoSpaceDE/>
              <w:autoSpaceDN/>
              <w:adjustRightInd/>
              <w:jc w:val="center"/>
              <w:rPr>
                <w:rFonts w:ascii="Times New Roman" w:hAnsi="Times New Roman" w:cs="Times New Roman"/>
                <w:b/>
                <w:bCs/>
                <w:sz w:val="20"/>
                <w:szCs w:val="20"/>
                <w:lang w:val="en-IN" w:eastAsia="en-IN" w:bidi="hi-IN"/>
              </w:rPr>
            </w:pPr>
          </w:p>
        </w:tc>
        <w:tc>
          <w:tcPr>
            <w:tcW w:w="1843" w:type="dxa"/>
            <w:tcBorders>
              <w:top w:val="nil"/>
              <w:left w:val="nil"/>
              <w:bottom w:val="single" w:sz="4" w:space="0" w:color="auto"/>
              <w:right w:val="nil"/>
            </w:tcBorders>
            <w:shd w:val="clear" w:color="000000" w:fill="FFFFFF"/>
            <w:vAlign w:val="center"/>
            <w:hideMark/>
          </w:tcPr>
          <w:p w:rsidR="00EC4536" w:rsidRPr="00F77531" w:rsidRDefault="00EC4536" w:rsidP="00C8700C">
            <w:pPr>
              <w:widowControl/>
              <w:autoSpaceDE/>
              <w:autoSpaceDN/>
              <w:adjustRightInd/>
              <w:jc w:val="center"/>
              <w:rPr>
                <w:rFonts w:ascii="Times New Roman" w:hAnsi="Times New Roman" w:cs="Times New Roman"/>
                <w:b/>
                <w:bCs/>
                <w:sz w:val="20"/>
                <w:szCs w:val="20"/>
                <w:lang w:val="en-IN" w:eastAsia="en-IN" w:bidi="hi-IN"/>
              </w:rPr>
            </w:pPr>
            <w:r w:rsidRPr="00F77531">
              <w:rPr>
                <w:rFonts w:ascii="Times New Roman" w:hAnsi="Times New Roman" w:cs="Times New Roman"/>
                <w:b/>
                <w:bCs/>
                <w:sz w:val="20"/>
                <w:szCs w:val="20"/>
                <w:lang w:val="en-IN" w:eastAsia="en-IN" w:bidi="hi-IN"/>
              </w:rPr>
              <w:t> </w:t>
            </w:r>
          </w:p>
        </w:tc>
        <w:tc>
          <w:tcPr>
            <w:tcW w:w="2977" w:type="dxa"/>
            <w:gridSpan w:val="2"/>
            <w:tcBorders>
              <w:top w:val="nil"/>
              <w:left w:val="single" w:sz="4" w:space="0" w:color="auto"/>
              <w:bottom w:val="single" w:sz="4" w:space="0" w:color="auto"/>
              <w:right w:val="single" w:sz="4" w:space="0" w:color="000000"/>
            </w:tcBorders>
            <w:shd w:val="clear" w:color="000000" w:fill="FFFFFF"/>
            <w:vAlign w:val="center"/>
            <w:hideMark/>
          </w:tcPr>
          <w:p w:rsidR="00EC4536" w:rsidRPr="00F77531" w:rsidRDefault="00EC4536" w:rsidP="00C8700C">
            <w:pPr>
              <w:widowControl/>
              <w:autoSpaceDE/>
              <w:autoSpaceDN/>
              <w:adjustRightInd/>
              <w:jc w:val="center"/>
              <w:rPr>
                <w:rFonts w:ascii="Calibri" w:hAnsi="Calibri" w:cs="Times New Roman"/>
                <w:b/>
                <w:bCs/>
                <w:sz w:val="22"/>
                <w:szCs w:val="22"/>
                <w:lang w:val="en-IN" w:eastAsia="en-IN" w:bidi="hi-IN"/>
              </w:rPr>
            </w:pPr>
            <w:r w:rsidRPr="00F77531">
              <w:rPr>
                <w:rFonts w:ascii="Calibri" w:hAnsi="Calibri" w:cs="Times New Roman"/>
                <w:b/>
                <w:bCs/>
                <w:sz w:val="22"/>
                <w:szCs w:val="22"/>
                <w:lang w:val="en-IN" w:eastAsia="en-IN" w:bidi="hi-IN"/>
              </w:rPr>
              <w:t>Priority sector</w:t>
            </w:r>
          </w:p>
        </w:tc>
        <w:tc>
          <w:tcPr>
            <w:tcW w:w="2409" w:type="dxa"/>
            <w:gridSpan w:val="2"/>
            <w:tcBorders>
              <w:top w:val="nil"/>
              <w:left w:val="nil"/>
              <w:bottom w:val="single" w:sz="4" w:space="0" w:color="auto"/>
              <w:right w:val="single" w:sz="4" w:space="0" w:color="000000"/>
            </w:tcBorders>
            <w:shd w:val="clear" w:color="000000" w:fill="FFFFFF"/>
            <w:vAlign w:val="center"/>
            <w:hideMark/>
          </w:tcPr>
          <w:p w:rsidR="00EC4536" w:rsidRPr="00F77531" w:rsidRDefault="00EC4536" w:rsidP="00C8700C">
            <w:pPr>
              <w:widowControl/>
              <w:autoSpaceDE/>
              <w:autoSpaceDN/>
              <w:adjustRightInd/>
              <w:jc w:val="center"/>
              <w:rPr>
                <w:rFonts w:ascii="Calibri" w:hAnsi="Calibri" w:cs="Times New Roman"/>
                <w:b/>
                <w:bCs/>
                <w:sz w:val="22"/>
                <w:szCs w:val="22"/>
                <w:lang w:val="en-IN" w:eastAsia="en-IN" w:bidi="hi-IN"/>
              </w:rPr>
            </w:pPr>
            <w:r w:rsidRPr="00F77531">
              <w:rPr>
                <w:rFonts w:ascii="Calibri" w:hAnsi="Calibri" w:cs="Times New Roman"/>
                <w:b/>
                <w:bCs/>
                <w:sz w:val="22"/>
                <w:szCs w:val="22"/>
                <w:lang w:val="en-IN" w:eastAsia="en-IN" w:bidi="hi-IN"/>
              </w:rPr>
              <w:t>Non-Priority sector</w:t>
            </w:r>
          </w:p>
        </w:tc>
        <w:tc>
          <w:tcPr>
            <w:tcW w:w="2458" w:type="dxa"/>
            <w:gridSpan w:val="2"/>
            <w:tcBorders>
              <w:top w:val="nil"/>
              <w:left w:val="nil"/>
              <w:bottom w:val="single" w:sz="4" w:space="0" w:color="auto"/>
              <w:right w:val="single" w:sz="4" w:space="0" w:color="000000"/>
            </w:tcBorders>
            <w:shd w:val="clear" w:color="000000" w:fill="FFFFFF"/>
            <w:vAlign w:val="center"/>
            <w:hideMark/>
          </w:tcPr>
          <w:p w:rsidR="00EC4536" w:rsidRPr="00F77531" w:rsidRDefault="00EC4536" w:rsidP="00C8700C">
            <w:pPr>
              <w:widowControl/>
              <w:autoSpaceDE/>
              <w:autoSpaceDN/>
              <w:adjustRightInd/>
              <w:jc w:val="center"/>
              <w:rPr>
                <w:rFonts w:ascii="Calibri" w:hAnsi="Calibri" w:cs="Times New Roman"/>
                <w:b/>
                <w:bCs/>
                <w:sz w:val="22"/>
                <w:szCs w:val="22"/>
                <w:lang w:val="en-IN" w:eastAsia="en-IN" w:bidi="hi-IN"/>
              </w:rPr>
            </w:pPr>
            <w:r w:rsidRPr="00F77531">
              <w:rPr>
                <w:rFonts w:ascii="Calibri" w:hAnsi="Calibri" w:cs="Times New Roman"/>
                <w:b/>
                <w:bCs/>
                <w:sz w:val="22"/>
                <w:szCs w:val="22"/>
                <w:lang w:val="en-IN" w:eastAsia="en-IN" w:bidi="hi-IN"/>
              </w:rPr>
              <w:t xml:space="preserve">Total NPA </w:t>
            </w:r>
          </w:p>
        </w:tc>
      </w:tr>
      <w:tr w:rsidR="00F77531" w:rsidRPr="00F77531" w:rsidTr="00EC4536">
        <w:trPr>
          <w:trHeight w:val="643"/>
        </w:trPr>
        <w:tc>
          <w:tcPr>
            <w:tcW w:w="250" w:type="dxa"/>
            <w:vMerge/>
            <w:tcBorders>
              <w:left w:val="single" w:sz="4" w:space="0" w:color="auto"/>
              <w:right w:val="single" w:sz="4" w:space="0" w:color="auto"/>
            </w:tcBorders>
            <w:shd w:val="clear" w:color="000000" w:fill="FFFFFF"/>
            <w:vAlign w:val="center"/>
          </w:tcPr>
          <w:p w:rsidR="00EC4536" w:rsidRPr="00F77531" w:rsidRDefault="00EC4536" w:rsidP="00C8700C">
            <w:pPr>
              <w:widowControl/>
              <w:autoSpaceDE/>
              <w:autoSpaceDN/>
              <w:adjustRightInd/>
              <w:jc w:val="center"/>
              <w:rPr>
                <w:rFonts w:ascii="Times New Roman" w:hAnsi="Times New Roman" w:cs="Times New Roman"/>
                <w:b/>
                <w:bCs/>
                <w:sz w:val="18"/>
                <w:szCs w:val="18"/>
                <w:lang w:val="en-IN" w:eastAsia="en-IN" w:bidi="hi-IN"/>
              </w:rPr>
            </w:pPr>
          </w:p>
        </w:tc>
        <w:tc>
          <w:tcPr>
            <w:tcW w:w="1843" w:type="dxa"/>
            <w:tcBorders>
              <w:top w:val="nil"/>
              <w:left w:val="nil"/>
              <w:bottom w:val="single" w:sz="4" w:space="0" w:color="auto"/>
              <w:right w:val="single" w:sz="4" w:space="0" w:color="auto"/>
            </w:tcBorders>
            <w:shd w:val="clear" w:color="000000" w:fill="FFFFFF"/>
            <w:vAlign w:val="center"/>
            <w:hideMark/>
          </w:tcPr>
          <w:p w:rsidR="00EC4536" w:rsidRPr="00F77531" w:rsidRDefault="00EC4536" w:rsidP="00C8700C">
            <w:pPr>
              <w:widowControl/>
              <w:autoSpaceDE/>
              <w:autoSpaceDN/>
              <w:adjustRightInd/>
              <w:jc w:val="center"/>
              <w:rPr>
                <w:rFonts w:ascii="Times New Roman" w:hAnsi="Times New Roman" w:cs="Times New Roman"/>
                <w:b/>
                <w:bCs/>
                <w:sz w:val="20"/>
                <w:szCs w:val="20"/>
                <w:lang w:val="en-IN" w:eastAsia="en-IN" w:bidi="hi-IN"/>
              </w:rPr>
            </w:pPr>
            <w:r w:rsidRPr="00F77531">
              <w:rPr>
                <w:rFonts w:ascii="Times New Roman" w:hAnsi="Times New Roman" w:cs="Times New Roman"/>
                <w:b/>
                <w:bCs/>
                <w:sz w:val="20"/>
                <w:szCs w:val="20"/>
                <w:lang w:val="en-IN" w:eastAsia="en-IN" w:bidi="hi-IN"/>
              </w:rPr>
              <w:t>No. of Branches</w:t>
            </w:r>
          </w:p>
        </w:tc>
        <w:tc>
          <w:tcPr>
            <w:tcW w:w="1417" w:type="dxa"/>
            <w:tcBorders>
              <w:top w:val="nil"/>
              <w:left w:val="nil"/>
              <w:bottom w:val="single" w:sz="4" w:space="0" w:color="auto"/>
              <w:right w:val="single" w:sz="4" w:space="0" w:color="auto"/>
            </w:tcBorders>
            <w:shd w:val="clear" w:color="000000" w:fill="FFFFFF"/>
            <w:vAlign w:val="center"/>
            <w:hideMark/>
          </w:tcPr>
          <w:p w:rsidR="00EC4536" w:rsidRPr="00F77531" w:rsidRDefault="00EC4536" w:rsidP="00C8700C">
            <w:pPr>
              <w:widowControl/>
              <w:autoSpaceDE/>
              <w:autoSpaceDN/>
              <w:adjustRightInd/>
              <w:jc w:val="center"/>
              <w:rPr>
                <w:rFonts w:ascii="Calibri" w:hAnsi="Calibri" w:cs="Times New Roman"/>
                <w:b/>
                <w:bCs/>
                <w:sz w:val="22"/>
                <w:szCs w:val="22"/>
                <w:lang w:val="en-IN" w:eastAsia="en-IN" w:bidi="hi-IN"/>
              </w:rPr>
            </w:pPr>
            <w:r w:rsidRPr="00F77531">
              <w:rPr>
                <w:rFonts w:ascii="Calibri" w:hAnsi="Calibri" w:cs="Times New Roman"/>
                <w:b/>
                <w:bCs/>
                <w:sz w:val="22"/>
                <w:szCs w:val="22"/>
                <w:lang w:val="en-IN" w:eastAsia="en-IN" w:bidi="hi-IN"/>
              </w:rPr>
              <w:t>No. of a/c</w:t>
            </w:r>
          </w:p>
        </w:tc>
        <w:tc>
          <w:tcPr>
            <w:tcW w:w="1560" w:type="dxa"/>
            <w:tcBorders>
              <w:top w:val="nil"/>
              <w:left w:val="nil"/>
              <w:bottom w:val="single" w:sz="4" w:space="0" w:color="auto"/>
              <w:right w:val="single" w:sz="4" w:space="0" w:color="auto"/>
            </w:tcBorders>
            <w:shd w:val="clear" w:color="000000" w:fill="FFFFFF"/>
            <w:vAlign w:val="center"/>
            <w:hideMark/>
          </w:tcPr>
          <w:p w:rsidR="00EC4536" w:rsidRPr="00F77531" w:rsidRDefault="00EC4536" w:rsidP="00C8700C">
            <w:pPr>
              <w:widowControl/>
              <w:autoSpaceDE/>
              <w:autoSpaceDN/>
              <w:adjustRightInd/>
              <w:jc w:val="center"/>
              <w:rPr>
                <w:rFonts w:ascii="Calibri" w:hAnsi="Calibri" w:cs="Times New Roman"/>
                <w:b/>
                <w:bCs/>
                <w:sz w:val="22"/>
                <w:szCs w:val="22"/>
                <w:lang w:val="en-IN" w:eastAsia="en-IN" w:bidi="hi-IN"/>
              </w:rPr>
            </w:pPr>
            <w:r w:rsidRPr="00F77531">
              <w:rPr>
                <w:rFonts w:ascii="Calibri" w:hAnsi="Calibri" w:cs="Times New Roman"/>
                <w:b/>
                <w:bCs/>
                <w:sz w:val="22"/>
                <w:szCs w:val="22"/>
                <w:lang w:val="en-IN" w:eastAsia="en-IN" w:bidi="hi-IN"/>
              </w:rPr>
              <w:t>Amt</w:t>
            </w:r>
            <w:r w:rsidR="00094F28" w:rsidRPr="00F77531">
              <w:rPr>
                <w:rFonts w:ascii="Calibri" w:hAnsi="Calibri" w:cs="Times New Roman"/>
                <w:b/>
                <w:bCs/>
                <w:sz w:val="22"/>
                <w:szCs w:val="22"/>
                <w:lang w:val="en-IN" w:eastAsia="en-IN" w:bidi="hi-IN"/>
              </w:rPr>
              <w:t>.</w:t>
            </w:r>
            <w:r w:rsidRPr="00F77531">
              <w:rPr>
                <w:rFonts w:ascii="Calibri" w:hAnsi="Calibri" w:cs="Times New Roman"/>
                <w:b/>
                <w:bCs/>
                <w:sz w:val="22"/>
                <w:szCs w:val="22"/>
                <w:lang w:val="en-IN" w:eastAsia="en-IN" w:bidi="hi-IN"/>
              </w:rPr>
              <w:t xml:space="preserve"> in lacs</w:t>
            </w:r>
          </w:p>
        </w:tc>
        <w:tc>
          <w:tcPr>
            <w:tcW w:w="1134" w:type="dxa"/>
            <w:tcBorders>
              <w:top w:val="nil"/>
              <w:left w:val="nil"/>
              <w:bottom w:val="single" w:sz="4" w:space="0" w:color="auto"/>
              <w:right w:val="single" w:sz="4" w:space="0" w:color="auto"/>
            </w:tcBorders>
            <w:shd w:val="clear" w:color="000000" w:fill="FFFFFF"/>
            <w:vAlign w:val="center"/>
            <w:hideMark/>
          </w:tcPr>
          <w:p w:rsidR="00EC4536" w:rsidRPr="00F77531" w:rsidRDefault="00EC4536" w:rsidP="00C8700C">
            <w:pPr>
              <w:widowControl/>
              <w:autoSpaceDE/>
              <w:autoSpaceDN/>
              <w:adjustRightInd/>
              <w:jc w:val="center"/>
              <w:rPr>
                <w:rFonts w:ascii="Calibri" w:hAnsi="Calibri" w:cs="Times New Roman"/>
                <w:b/>
                <w:bCs/>
                <w:sz w:val="22"/>
                <w:szCs w:val="22"/>
                <w:lang w:val="en-IN" w:eastAsia="en-IN" w:bidi="hi-IN"/>
              </w:rPr>
            </w:pPr>
            <w:r w:rsidRPr="00F77531">
              <w:rPr>
                <w:rFonts w:ascii="Calibri" w:hAnsi="Calibri" w:cs="Times New Roman"/>
                <w:b/>
                <w:bCs/>
                <w:sz w:val="22"/>
                <w:szCs w:val="22"/>
                <w:lang w:val="en-IN" w:eastAsia="en-IN" w:bidi="hi-IN"/>
              </w:rPr>
              <w:t>No. of a/c</w:t>
            </w:r>
          </w:p>
        </w:tc>
        <w:tc>
          <w:tcPr>
            <w:tcW w:w="1275" w:type="dxa"/>
            <w:tcBorders>
              <w:top w:val="nil"/>
              <w:left w:val="nil"/>
              <w:bottom w:val="single" w:sz="4" w:space="0" w:color="auto"/>
              <w:right w:val="single" w:sz="4" w:space="0" w:color="auto"/>
            </w:tcBorders>
            <w:shd w:val="clear" w:color="000000" w:fill="FFFFFF"/>
            <w:vAlign w:val="center"/>
            <w:hideMark/>
          </w:tcPr>
          <w:p w:rsidR="00EC4536" w:rsidRPr="00F77531" w:rsidRDefault="00EC4536" w:rsidP="00C8700C">
            <w:pPr>
              <w:widowControl/>
              <w:autoSpaceDE/>
              <w:autoSpaceDN/>
              <w:adjustRightInd/>
              <w:jc w:val="center"/>
              <w:rPr>
                <w:rFonts w:ascii="Calibri" w:hAnsi="Calibri" w:cs="Times New Roman"/>
                <w:b/>
                <w:bCs/>
                <w:sz w:val="22"/>
                <w:szCs w:val="22"/>
                <w:lang w:val="en-IN" w:eastAsia="en-IN" w:bidi="hi-IN"/>
              </w:rPr>
            </w:pPr>
            <w:r w:rsidRPr="00F77531">
              <w:rPr>
                <w:rFonts w:ascii="Calibri" w:hAnsi="Calibri" w:cs="Times New Roman"/>
                <w:b/>
                <w:bCs/>
                <w:sz w:val="22"/>
                <w:szCs w:val="22"/>
                <w:lang w:val="en-IN" w:eastAsia="en-IN" w:bidi="hi-IN"/>
              </w:rPr>
              <w:t>Amt</w:t>
            </w:r>
            <w:r w:rsidR="00094F28" w:rsidRPr="00F77531">
              <w:rPr>
                <w:rFonts w:ascii="Calibri" w:hAnsi="Calibri" w:cs="Times New Roman"/>
                <w:b/>
                <w:bCs/>
                <w:sz w:val="22"/>
                <w:szCs w:val="22"/>
                <w:lang w:val="en-IN" w:eastAsia="en-IN" w:bidi="hi-IN"/>
              </w:rPr>
              <w:t>.</w:t>
            </w:r>
            <w:r w:rsidRPr="00F77531">
              <w:rPr>
                <w:rFonts w:ascii="Calibri" w:hAnsi="Calibri" w:cs="Times New Roman"/>
                <w:b/>
                <w:bCs/>
                <w:sz w:val="22"/>
                <w:szCs w:val="22"/>
                <w:lang w:val="en-IN" w:eastAsia="en-IN" w:bidi="hi-IN"/>
              </w:rPr>
              <w:t xml:space="preserve"> in lacs</w:t>
            </w:r>
          </w:p>
        </w:tc>
        <w:tc>
          <w:tcPr>
            <w:tcW w:w="1134" w:type="dxa"/>
            <w:tcBorders>
              <w:top w:val="nil"/>
              <w:left w:val="nil"/>
              <w:bottom w:val="single" w:sz="4" w:space="0" w:color="auto"/>
              <w:right w:val="single" w:sz="4" w:space="0" w:color="auto"/>
            </w:tcBorders>
            <w:shd w:val="clear" w:color="000000" w:fill="FFFFFF"/>
            <w:vAlign w:val="center"/>
            <w:hideMark/>
          </w:tcPr>
          <w:p w:rsidR="00EC4536" w:rsidRPr="00F77531" w:rsidRDefault="00EC4536" w:rsidP="00C8700C">
            <w:pPr>
              <w:widowControl/>
              <w:autoSpaceDE/>
              <w:autoSpaceDN/>
              <w:adjustRightInd/>
              <w:jc w:val="center"/>
              <w:rPr>
                <w:rFonts w:ascii="Calibri" w:hAnsi="Calibri" w:cs="Times New Roman"/>
                <w:b/>
                <w:bCs/>
                <w:sz w:val="22"/>
                <w:szCs w:val="22"/>
                <w:lang w:val="en-IN" w:eastAsia="en-IN" w:bidi="hi-IN"/>
              </w:rPr>
            </w:pPr>
            <w:r w:rsidRPr="00F77531">
              <w:rPr>
                <w:rFonts w:ascii="Calibri" w:hAnsi="Calibri" w:cs="Times New Roman"/>
                <w:b/>
                <w:bCs/>
                <w:sz w:val="22"/>
                <w:szCs w:val="22"/>
                <w:lang w:val="en-IN" w:eastAsia="en-IN" w:bidi="hi-IN"/>
              </w:rPr>
              <w:t>No. of a/c</w:t>
            </w:r>
          </w:p>
        </w:tc>
        <w:tc>
          <w:tcPr>
            <w:tcW w:w="1324" w:type="dxa"/>
            <w:tcBorders>
              <w:top w:val="nil"/>
              <w:left w:val="nil"/>
              <w:bottom w:val="single" w:sz="4" w:space="0" w:color="auto"/>
              <w:right w:val="single" w:sz="4" w:space="0" w:color="auto"/>
            </w:tcBorders>
            <w:shd w:val="clear" w:color="000000" w:fill="FFFFFF"/>
            <w:vAlign w:val="center"/>
            <w:hideMark/>
          </w:tcPr>
          <w:p w:rsidR="00EC4536" w:rsidRPr="00F77531" w:rsidRDefault="00EC4536" w:rsidP="00C8700C">
            <w:pPr>
              <w:widowControl/>
              <w:autoSpaceDE/>
              <w:autoSpaceDN/>
              <w:adjustRightInd/>
              <w:jc w:val="center"/>
              <w:rPr>
                <w:rFonts w:ascii="Calibri" w:hAnsi="Calibri" w:cs="Times New Roman"/>
                <w:b/>
                <w:bCs/>
                <w:sz w:val="22"/>
                <w:szCs w:val="22"/>
                <w:lang w:val="en-IN" w:eastAsia="en-IN" w:bidi="hi-IN"/>
              </w:rPr>
            </w:pPr>
            <w:r w:rsidRPr="00F77531">
              <w:rPr>
                <w:rFonts w:ascii="Calibri" w:hAnsi="Calibri" w:cs="Times New Roman"/>
                <w:b/>
                <w:bCs/>
                <w:sz w:val="22"/>
                <w:szCs w:val="22"/>
                <w:lang w:val="en-IN" w:eastAsia="en-IN" w:bidi="hi-IN"/>
              </w:rPr>
              <w:t>Amt</w:t>
            </w:r>
            <w:r w:rsidR="00094F28" w:rsidRPr="00F77531">
              <w:rPr>
                <w:rFonts w:ascii="Calibri" w:hAnsi="Calibri" w:cs="Times New Roman"/>
                <w:b/>
                <w:bCs/>
                <w:sz w:val="22"/>
                <w:szCs w:val="22"/>
                <w:lang w:val="en-IN" w:eastAsia="en-IN" w:bidi="hi-IN"/>
              </w:rPr>
              <w:t>.</w:t>
            </w:r>
            <w:r w:rsidRPr="00F77531">
              <w:rPr>
                <w:rFonts w:ascii="Calibri" w:hAnsi="Calibri" w:cs="Times New Roman"/>
                <w:b/>
                <w:bCs/>
                <w:sz w:val="22"/>
                <w:szCs w:val="22"/>
                <w:lang w:val="en-IN" w:eastAsia="en-IN" w:bidi="hi-IN"/>
              </w:rPr>
              <w:t xml:space="preserve"> in lacs</w:t>
            </w:r>
          </w:p>
        </w:tc>
      </w:tr>
      <w:tr w:rsidR="00401998" w:rsidRPr="00F77531" w:rsidTr="006B0673">
        <w:trPr>
          <w:trHeight w:val="395"/>
        </w:trPr>
        <w:tc>
          <w:tcPr>
            <w:tcW w:w="250" w:type="dxa"/>
            <w:vMerge/>
            <w:tcBorders>
              <w:left w:val="single" w:sz="4" w:space="0" w:color="auto"/>
              <w:bottom w:val="single" w:sz="4" w:space="0" w:color="auto"/>
              <w:right w:val="single" w:sz="4" w:space="0" w:color="auto"/>
            </w:tcBorders>
            <w:shd w:val="clear" w:color="000000" w:fill="FFFFFF"/>
            <w:noWrap/>
            <w:vAlign w:val="center"/>
          </w:tcPr>
          <w:p w:rsidR="00401998" w:rsidRPr="00F77531" w:rsidRDefault="00401998" w:rsidP="00C8700C">
            <w:pPr>
              <w:widowControl/>
              <w:autoSpaceDE/>
              <w:autoSpaceDN/>
              <w:adjustRightInd/>
              <w:rPr>
                <w:rFonts w:ascii="Times New Roman" w:hAnsi="Times New Roman" w:cs="Times New Roman"/>
                <w:b/>
                <w:bCs/>
                <w:sz w:val="18"/>
                <w:szCs w:val="18"/>
                <w:lang w:val="en-IN" w:eastAsia="en-IN" w:bidi="hi-IN"/>
              </w:rPr>
            </w:pPr>
          </w:p>
        </w:tc>
        <w:tc>
          <w:tcPr>
            <w:tcW w:w="1843" w:type="dxa"/>
            <w:tcBorders>
              <w:top w:val="nil"/>
              <w:left w:val="nil"/>
              <w:bottom w:val="single" w:sz="4" w:space="0" w:color="auto"/>
              <w:right w:val="single" w:sz="4" w:space="0" w:color="auto"/>
            </w:tcBorders>
            <w:shd w:val="clear" w:color="000000" w:fill="FFFFFF"/>
            <w:hideMark/>
          </w:tcPr>
          <w:p w:rsidR="00401998" w:rsidRPr="00401998" w:rsidRDefault="006725B1" w:rsidP="006B0673">
            <w:pPr>
              <w:rPr>
                <w:rFonts w:ascii="Times New Roman" w:hAnsi="Times New Roman" w:cs="Times New Roman"/>
                <w:b/>
                <w:bCs/>
                <w:lang w:val="en-IN" w:eastAsia="en-IN" w:bidi="hi-IN"/>
              </w:rPr>
            </w:pPr>
            <w:r>
              <w:rPr>
                <w:rFonts w:ascii="Times New Roman" w:hAnsi="Times New Roman" w:cs="Times New Roman"/>
                <w:b/>
                <w:bCs/>
                <w:lang w:val="en-IN" w:eastAsia="en-IN" w:bidi="hi-IN"/>
              </w:rPr>
              <w:t>59</w:t>
            </w:r>
          </w:p>
        </w:tc>
        <w:tc>
          <w:tcPr>
            <w:tcW w:w="1417" w:type="dxa"/>
            <w:tcBorders>
              <w:top w:val="nil"/>
              <w:left w:val="nil"/>
              <w:bottom w:val="single" w:sz="4" w:space="0" w:color="auto"/>
              <w:right w:val="single" w:sz="4" w:space="0" w:color="auto"/>
            </w:tcBorders>
            <w:shd w:val="clear" w:color="000000" w:fill="FFFFFF"/>
            <w:hideMark/>
          </w:tcPr>
          <w:p w:rsidR="00401998" w:rsidRPr="00401998" w:rsidRDefault="00401998" w:rsidP="006B0673">
            <w:pPr>
              <w:rPr>
                <w:rFonts w:ascii="Times New Roman" w:hAnsi="Times New Roman" w:cs="Times New Roman"/>
                <w:b/>
                <w:bCs/>
                <w:lang w:val="en-IN" w:eastAsia="en-IN" w:bidi="hi-IN"/>
              </w:rPr>
            </w:pPr>
            <w:r w:rsidRPr="00401998">
              <w:rPr>
                <w:rFonts w:ascii="Times New Roman" w:hAnsi="Times New Roman" w:cs="Times New Roman"/>
                <w:b/>
                <w:bCs/>
                <w:lang w:val="en-IN" w:eastAsia="en-IN" w:bidi="hi-IN"/>
              </w:rPr>
              <w:t>674</w:t>
            </w:r>
          </w:p>
        </w:tc>
        <w:tc>
          <w:tcPr>
            <w:tcW w:w="1560" w:type="dxa"/>
            <w:tcBorders>
              <w:top w:val="nil"/>
              <w:left w:val="nil"/>
              <w:bottom w:val="single" w:sz="4" w:space="0" w:color="auto"/>
              <w:right w:val="single" w:sz="4" w:space="0" w:color="auto"/>
            </w:tcBorders>
            <w:shd w:val="clear" w:color="000000" w:fill="FFFFFF"/>
            <w:hideMark/>
          </w:tcPr>
          <w:p w:rsidR="00401998" w:rsidRPr="00401998" w:rsidRDefault="00401998" w:rsidP="006B0673">
            <w:pPr>
              <w:rPr>
                <w:rFonts w:ascii="Times New Roman" w:hAnsi="Times New Roman" w:cs="Times New Roman"/>
                <w:b/>
                <w:bCs/>
                <w:lang w:val="en-IN" w:eastAsia="en-IN" w:bidi="hi-IN"/>
              </w:rPr>
            </w:pPr>
            <w:r w:rsidRPr="00401998">
              <w:rPr>
                <w:rFonts w:ascii="Times New Roman" w:hAnsi="Times New Roman" w:cs="Times New Roman"/>
                <w:b/>
                <w:bCs/>
                <w:lang w:val="en-IN" w:eastAsia="en-IN" w:bidi="hi-IN"/>
              </w:rPr>
              <w:t>3964.79</w:t>
            </w:r>
          </w:p>
        </w:tc>
        <w:tc>
          <w:tcPr>
            <w:tcW w:w="1134" w:type="dxa"/>
            <w:tcBorders>
              <w:top w:val="nil"/>
              <w:left w:val="nil"/>
              <w:bottom w:val="single" w:sz="4" w:space="0" w:color="auto"/>
              <w:right w:val="single" w:sz="4" w:space="0" w:color="auto"/>
            </w:tcBorders>
            <w:shd w:val="clear" w:color="000000" w:fill="FFFFFF"/>
            <w:hideMark/>
          </w:tcPr>
          <w:p w:rsidR="00401998" w:rsidRPr="00401998" w:rsidRDefault="00401998" w:rsidP="006B0673">
            <w:pPr>
              <w:rPr>
                <w:rFonts w:ascii="Times New Roman" w:hAnsi="Times New Roman" w:cs="Times New Roman"/>
                <w:b/>
                <w:bCs/>
                <w:lang w:val="en-IN" w:eastAsia="en-IN" w:bidi="hi-IN"/>
              </w:rPr>
            </w:pPr>
            <w:r w:rsidRPr="00401998">
              <w:rPr>
                <w:rFonts w:ascii="Times New Roman" w:hAnsi="Times New Roman" w:cs="Times New Roman"/>
                <w:b/>
                <w:bCs/>
                <w:lang w:val="en-IN" w:eastAsia="en-IN" w:bidi="hi-IN"/>
              </w:rPr>
              <w:t>581</w:t>
            </w:r>
          </w:p>
        </w:tc>
        <w:tc>
          <w:tcPr>
            <w:tcW w:w="1275" w:type="dxa"/>
            <w:tcBorders>
              <w:top w:val="nil"/>
              <w:left w:val="nil"/>
              <w:bottom w:val="single" w:sz="4" w:space="0" w:color="auto"/>
              <w:right w:val="single" w:sz="4" w:space="0" w:color="auto"/>
            </w:tcBorders>
            <w:shd w:val="clear" w:color="000000" w:fill="FFFFFF"/>
            <w:hideMark/>
          </w:tcPr>
          <w:p w:rsidR="00401998" w:rsidRPr="00401998" w:rsidRDefault="00401998" w:rsidP="006B0673">
            <w:pPr>
              <w:rPr>
                <w:rFonts w:ascii="Times New Roman" w:hAnsi="Times New Roman" w:cs="Times New Roman"/>
                <w:b/>
                <w:bCs/>
                <w:lang w:val="en-IN" w:eastAsia="en-IN" w:bidi="hi-IN"/>
              </w:rPr>
            </w:pPr>
            <w:r w:rsidRPr="00401998">
              <w:rPr>
                <w:rFonts w:ascii="Times New Roman" w:hAnsi="Times New Roman" w:cs="Times New Roman"/>
                <w:b/>
                <w:bCs/>
                <w:lang w:val="en-IN" w:eastAsia="en-IN" w:bidi="hi-IN"/>
              </w:rPr>
              <w:t>497.54</w:t>
            </w:r>
          </w:p>
        </w:tc>
        <w:tc>
          <w:tcPr>
            <w:tcW w:w="1134" w:type="dxa"/>
            <w:tcBorders>
              <w:top w:val="nil"/>
              <w:left w:val="nil"/>
              <w:bottom w:val="single" w:sz="4" w:space="0" w:color="auto"/>
              <w:right w:val="single" w:sz="4" w:space="0" w:color="auto"/>
            </w:tcBorders>
            <w:shd w:val="clear" w:color="000000" w:fill="FFFFFF"/>
            <w:hideMark/>
          </w:tcPr>
          <w:p w:rsidR="00401998" w:rsidRPr="00401998" w:rsidRDefault="00401998" w:rsidP="006B0673">
            <w:pPr>
              <w:rPr>
                <w:rFonts w:ascii="Times New Roman" w:hAnsi="Times New Roman" w:cs="Times New Roman"/>
                <w:b/>
                <w:bCs/>
                <w:lang w:val="en-IN" w:eastAsia="en-IN" w:bidi="hi-IN"/>
              </w:rPr>
            </w:pPr>
            <w:r w:rsidRPr="00401998">
              <w:rPr>
                <w:rFonts w:ascii="Times New Roman" w:hAnsi="Times New Roman" w:cs="Times New Roman"/>
                <w:b/>
                <w:bCs/>
                <w:lang w:val="en-IN" w:eastAsia="en-IN" w:bidi="hi-IN"/>
              </w:rPr>
              <w:t>1255</w:t>
            </w:r>
          </w:p>
        </w:tc>
        <w:tc>
          <w:tcPr>
            <w:tcW w:w="1324" w:type="dxa"/>
            <w:tcBorders>
              <w:top w:val="nil"/>
              <w:left w:val="nil"/>
              <w:bottom w:val="single" w:sz="4" w:space="0" w:color="auto"/>
              <w:right w:val="single" w:sz="4" w:space="0" w:color="auto"/>
            </w:tcBorders>
            <w:shd w:val="clear" w:color="000000" w:fill="FFFFFF"/>
            <w:hideMark/>
          </w:tcPr>
          <w:p w:rsidR="00401998" w:rsidRPr="00401998" w:rsidRDefault="00401998" w:rsidP="006B0673">
            <w:pPr>
              <w:rPr>
                <w:rFonts w:ascii="Times New Roman" w:hAnsi="Times New Roman" w:cs="Times New Roman"/>
                <w:b/>
                <w:bCs/>
                <w:lang w:val="en-IN" w:eastAsia="en-IN" w:bidi="hi-IN"/>
              </w:rPr>
            </w:pPr>
            <w:r w:rsidRPr="00401998">
              <w:rPr>
                <w:rFonts w:ascii="Times New Roman" w:hAnsi="Times New Roman" w:cs="Times New Roman"/>
                <w:b/>
                <w:bCs/>
                <w:lang w:val="en-IN" w:eastAsia="en-IN" w:bidi="hi-IN"/>
              </w:rPr>
              <w:t>4462.33</w:t>
            </w:r>
          </w:p>
        </w:tc>
      </w:tr>
    </w:tbl>
    <w:p w:rsidR="00AD492E" w:rsidRDefault="00AD492E" w:rsidP="001C4EE4">
      <w:pPr>
        <w:spacing w:line="276" w:lineRule="auto"/>
        <w:jc w:val="both"/>
        <w:rPr>
          <w:rFonts w:ascii="Times New Roman" w:hAnsi="Times New Roman" w:cs="Times New Roman"/>
          <w:b/>
          <w:bCs/>
          <w:u w:val="single"/>
        </w:rPr>
      </w:pPr>
    </w:p>
    <w:p w:rsidR="00A337CE" w:rsidRPr="003064DA" w:rsidRDefault="00A337CE" w:rsidP="001C4EE4">
      <w:pPr>
        <w:spacing w:line="276" w:lineRule="auto"/>
        <w:jc w:val="both"/>
        <w:rPr>
          <w:rFonts w:ascii="Times New Roman" w:hAnsi="Times New Roman" w:cs="Times New Roman"/>
          <w:b/>
          <w:bCs/>
          <w:u w:val="single"/>
        </w:rPr>
      </w:pPr>
    </w:p>
    <w:p w:rsidR="001C4EE4" w:rsidRPr="003064DA" w:rsidRDefault="001C4EE4" w:rsidP="001C4EE4">
      <w:pPr>
        <w:spacing w:line="276" w:lineRule="auto"/>
        <w:jc w:val="both"/>
        <w:rPr>
          <w:rFonts w:ascii="Times New Roman" w:hAnsi="Times New Roman" w:cs="Times New Roman"/>
          <w:b/>
          <w:u w:val="single"/>
        </w:rPr>
      </w:pPr>
      <w:r w:rsidRPr="003064DA">
        <w:rPr>
          <w:rFonts w:ascii="Times New Roman" w:hAnsi="Times New Roman" w:cs="Times New Roman"/>
          <w:b/>
          <w:bCs/>
          <w:u w:val="single"/>
        </w:rPr>
        <w:t>PRIORITY SECTOR LENDING</w:t>
      </w:r>
    </w:p>
    <w:p w:rsidR="00A337CE" w:rsidRDefault="001C4EE4" w:rsidP="001C4EE4">
      <w:pPr>
        <w:spacing w:line="276" w:lineRule="auto"/>
        <w:jc w:val="both"/>
        <w:rPr>
          <w:rFonts w:ascii="Times New Roman" w:hAnsi="Times New Roman" w:cs="Times New Roman"/>
        </w:rPr>
      </w:pPr>
      <w:r w:rsidRPr="003064DA">
        <w:rPr>
          <w:rFonts w:ascii="Times New Roman" w:hAnsi="Times New Roman" w:cs="Times New Roman"/>
        </w:rPr>
        <w:t>An analysis of the performance in terms of the targets set forth by the Ghosh Committee is presented as under:</w:t>
      </w:r>
    </w:p>
    <w:p w:rsidR="00A337CE" w:rsidRDefault="00A337CE" w:rsidP="001C4EE4">
      <w:pPr>
        <w:spacing w:line="276" w:lineRule="auto"/>
        <w:jc w:val="both"/>
        <w:rPr>
          <w:rFonts w:ascii="Times New Roman" w:hAnsi="Times New Roman" w:cs="Times New Roman"/>
        </w:rPr>
      </w:pPr>
    </w:p>
    <w:p w:rsidR="00A337CE" w:rsidRDefault="00A337CE" w:rsidP="001C4EE4">
      <w:pPr>
        <w:spacing w:line="276" w:lineRule="auto"/>
        <w:jc w:val="both"/>
        <w:rPr>
          <w:rFonts w:ascii="Times New Roman" w:hAnsi="Times New Roman" w:cs="Times New Roman"/>
        </w:rPr>
      </w:pPr>
    </w:p>
    <w:p w:rsidR="00A337CE" w:rsidRDefault="00A337CE" w:rsidP="001C4EE4">
      <w:pPr>
        <w:spacing w:line="276" w:lineRule="auto"/>
        <w:jc w:val="both"/>
        <w:rPr>
          <w:rFonts w:ascii="Times New Roman" w:hAnsi="Times New Roman" w:cs="Times New Roman"/>
        </w:rPr>
      </w:pPr>
    </w:p>
    <w:p w:rsidR="00A337CE" w:rsidRPr="003064DA" w:rsidRDefault="00A337CE" w:rsidP="001C4EE4">
      <w:pPr>
        <w:spacing w:line="276" w:lineRule="auto"/>
        <w:jc w:val="both"/>
        <w:rPr>
          <w:rFonts w:ascii="Times New Roman" w:hAnsi="Times New Roman" w:cs="Times New Roman"/>
        </w:rPr>
      </w:pPr>
    </w:p>
    <w:tbl>
      <w:tblPr>
        <w:tblpPr w:leftFromText="180" w:rightFromText="180" w:vertAnchor="text" w:horzAnchor="margin" w:tblpY="93"/>
        <w:tblW w:w="0" w:type="auto"/>
        <w:tblLook w:val="0000" w:firstRow="0" w:lastRow="0" w:firstColumn="0" w:lastColumn="0" w:noHBand="0" w:noVBand="0"/>
      </w:tblPr>
      <w:tblGrid>
        <w:gridCol w:w="1542"/>
        <w:gridCol w:w="925"/>
        <w:gridCol w:w="996"/>
        <w:gridCol w:w="959"/>
        <w:gridCol w:w="996"/>
        <w:gridCol w:w="953"/>
        <w:gridCol w:w="1042"/>
        <w:gridCol w:w="967"/>
        <w:gridCol w:w="1309"/>
      </w:tblGrid>
      <w:tr w:rsidR="003064DA" w:rsidRPr="003064DA" w:rsidTr="00A879C2">
        <w:trPr>
          <w:trHeight w:val="683"/>
        </w:trPr>
        <w:tc>
          <w:tcPr>
            <w:tcW w:w="0" w:type="auto"/>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sz w:val="20"/>
                <w:szCs w:val="20"/>
              </w:rPr>
            </w:pPr>
            <w:r w:rsidRPr="003064DA">
              <w:rPr>
                <w:rFonts w:ascii="Times New Roman" w:hAnsi="Times New Roman" w:cs="Times New Roman"/>
                <w:b/>
                <w:bCs/>
                <w:sz w:val="20"/>
                <w:szCs w:val="20"/>
              </w:rPr>
              <w:lastRenderedPageBreak/>
              <w:t>PARAMETER</w:t>
            </w:r>
          </w:p>
        </w:tc>
        <w:tc>
          <w:tcPr>
            <w:tcW w:w="0" w:type="auto"/>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sz w:val="18"/>
                <w:szCs w:val="18"/>
              </w:rPr>
            </w:pPr>
            <w:r w:rsidRPr="003064DA">
              <w:rPr>
                <w:rFonts w:ascii="Times New Roman" w:hAnsi="Times New Roman" w:cs="Times New Roman"/>
                <w:b/>
                <w:bCs/>
                <w:sz w:val="18"/>
                <w:szCs w:val="18"/>
              </w:rPr>
              <w:t xml:space="preserve">BENCH MARK </w:t>
            </w:r>
          </w:p>
        </w:tc>
        <w:tc>
          <w:tcPr>
            <w:tcW w:w="0" w:type="auto"/>
            <w:gridSpan w:val="2"/>
            <w:tcBorders>
              <w:top w:val="single" w:sz="6" w:space="0" w:color="auto"/>
              <w:left w:val="single" w:sz="6" w:space="0" w:color="auto"/>
              <w:bottom w:val="single" w:sz="6" w:space="0" w:color="auto"/>
              <w:right w:val="single" w:sz="4" w:space="0" w:color="auto"/>
            </w:tcBorders>
          </w:tcPr>
          <w:p w:rsidR="00201356" w:rsidRPr="003064DA" w:rsidRDefault="00E85A02" w:rsidP="00A879C2">
            <w:pPr>
              <w:spacing w:line="276" w:lineRule="auto"/>
              <w:rPr>
                <w:rFonts w:ascii="Times New Roman" w:hAnsi="Times New Roman" w:cs="Times New Roman"/>
              </w:rPr>
            </w:pPr>
            <w:r w:rsidRPr="003064DA">
              <w:rPr>
                <w:rFonts w:ascii="Times New Roman" w:hAnsi="Times New Roman" w:cs="Times New Roman"/>
                <w:b/>
                <w:bCs/>
                <w:sz w:val="22"/>
                <w:szCs w:val="22"/>
              </w:rPr>
              <w:t>Outstanding (as of Sept</w:t>
            </w:r>
            <w:r w:rsidR="00201356" w:rsidRPr="003064DA">
              <w:rPr>
                <w:rFonts w:ascii="Times New Roman" w:hAnsi="Times New Roman" w:cs="Times New Roman"/>
                <w:b/>
                <w:bCs/>
                <w:sz w:val="22"/>
                <w:szCs w:val="22"/>
              </w:rPr>
              <w:t xml:space="preserve">-18)            </w:t>
            </w:r>
          </w:p>
        </w:tc>
        <w:tc>
          <w:tcPr>
            <w:tcW w:w="0" w:type="auto"/>
            <w:gridSpan w:val="2"/>
            <w:tcBorders>
              <w:top w:val="single" w:sz="6" w:space="0" w:color="auto"/>
              <w:left w:val="single" w:sz="4" w:space="0" w:color="auto"/>
              <w:bottom w:val="single" w:sz="6" w:space="0" w:color="auto"/>
              <w:right w:val="single" w:sz="4" w:space="0" w:color="auto"/>
            </w:tcBorders>
          </w:tcPr>
          <w:p w:rsidR="00201356" w:rsidRPr="003064DA" w:rsidRDefault="00201356" w:rsidP="00A879C2">
            <w:pPr>
              <w:spacing w:line="276" w:lineRule="auto"/>
              <w:rPr>
                <w:rFonts w:ascii="Times New Roman" w:hAnsi="Times New Roman" w:cs="Times New Roman"/>
              </w:rPr>
            </w:pPr>
            <w:r w:rsidRPr="003064DA">
              <w:rPr>
                <w:rFonts w:ascii="Times New Roman" w:hAnsi="Times New Roman" w:cs="Times New Roman"/>
                <w:b/>
                <w:bCs/>
                <w:sz w:val="22"/>
                <w:szCs w:val="22"/>
              </w:rPr>
              <w:t xml:space="preserve">Outstanding (as of Mar-19)            </w:t>
            </w:r>
          </w:p>
        </w:tc>
        <w:tc>
          <w:tcPr>
            <w:tcW w:w="0" w:type="auto"/>
            <w:gridSpan w:val="2"/>
            <w:tcBorders>
              <w:top w:val="single" w:sz="6" w:space="0" w:color="auto"/>
              <w:left w:val="single" w:sz="4"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sz w:val="22"/>
                <w:szCs w:val="22"/>
              </w:rPr>
            </w:pPr>
            <w:r w:rsidRPr="003064DA">
              <w:rPr>
                <w:rFonts w:ascii="Times New Roman" w:hAnsi="Times New Roman" w:cs="Times New Roman"/>
                <w:b/>
                <w:bCs/>
                <w:sz w:val="22"/>
                <w:szCs w:val="22"/>
              </w:rPr>
              <w:t>Outstanding</w:t>
            </w:r>
          </w:p>
          <w:p w:rsidR="00201356" w:rsidRPr="003064DA" w:rsidRDefault="00E85A02" w:rsidP="00201356">
            <w:pPr>
              <w:spacing w:line="276" w:lineRule="auto"/>
              <w:rPr>
                <w:rFonts w:ascii="Times New Roman" w:hAnsi="Times New Roman" w:cs="Times New Roman"/>
              </w:rPr>
            </w:pPr>
            <w:r w:rsidRPr="003064DA">
              <w:rPr>
                <w:rFonts w:ascii="Times New Roman" w:hAnsi="Times New Roman" w:cs="Times New Roman"/>
                <w:b/>
                <w:bCs/>
                <w:sz w:val="22"/>
                <w:szCs w:val="22"/>
              </w:rPr>
              <w:t xml:space="preserve"> (as of  Sept</w:t>
            </w:r>
            <w:r w:rsidR="00201356" w:rsidRPr="003064DA">
              <w:rPr>
                <w:rFonts w:ascii="Times New Roman" w:hAnsi="Times New Roman" w:cs="Times New Roman"/>
                <w:b/>
                <w:bCs/>
                <w:sz w:val="22"/>
                <w:szCs w:val="22"/>
              </w:rPr>
              <w:t xml:space="preserve">-19)            </w:t>
            </w:r>
          </w:p>
        </w:tc>
        <w:tc>
          <w:tcPr>
            <w:tcW w:w="0" w:type="auto"/>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rPr>
            </w:pPr>
            <w:r w:rsidRPr="003064DA">
              <w:rPr>
                <w:rFonts w:ascii="Times New Roman" w:hAnsi="Times New Roman" w:cs="Times New Roman"/>
                <w:b/>
                <w:bCs/>
              </w:rPr>
              <w:t>Absolute Growth</w:t>
            </w:r>
          </w:p>
        </w:tc>
      </w:tr>
      <w:tr w:rsidR="003064DA" w:rsidRPr="003064DA" w:rsidTr="0014082F">
        <w:trPr>
          <w:trHeight w:val="997"/>
        </w:trPr>
        <w:tc>
          <w:tcPr>
            <w:tcW w:w="0" w:type="auto"/>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4" w:space="0" w:color="auto"/>
            </w:tcBorders>
          </w:tcPr>
          <w:p w:rsidR="00201356" w:rsidRPr="003064DA" w:rsidRDefault="00E85A02" w:rsidP="00A879C2">
            <w:pPr>
              <w:rPr>
                <w:rFonts w:ascii="Times New Roman" w:hAnsi="Times New Roman" w:cs="Times New Roman"/>
                <w:b/>
                <w:bCs/>
                <w:sz w:val="20"/>
                <w:szCs w:val="20"/>
              </w:rPr>
            </w:pPr>
            <w:r w:rsidRPr="003064DA">
              <w:rPr>
                <w:rFonts w:ascii="Times New Roman" w:hAnsi="Times New Roman" w:cs="Times New Roman"/>
                <w:b/>
                <w:bCs/>
                <w:sz w:val="20"/>
                <w:szCs w:val="20"/>
              </w:rPr>
              <w:t>Sept</w:t>
            </w:r>
            <w:r w:rsidR="00201356" w:rsidRPr="003064DA">
              <w:rPr>
                <w:rFonts w:ascii="Times New Roman" w:hAnsi="Times New Roman" w:cs="Times New Roman"/>
                <w:b/>
                <w:bCs/>
                <w:sz w:val="20"/>
                <w:szCs w:val="20"/>
              </w:rPr>
              <w:t>-18</w:t>
            </w:r>
          </w:p>
          <w:p w:rsidR="00201356" w:rsidRPr="003064DA" w:rsidRDefault="00201356" w:rsidP="00A879C2">
            <w:pPr>
              <w:rPr>
                <w:rFonts w:ascii="Times New Roman" w:hAnsi="Times New Roman" w:cs="Times New Roman"/>
                <w:b/>
                <w:bCs/>
                <w:sz w:val="20"/>
                <w:szCs w:val="20"/>
              </w:rPr>
            </w:pPr>
            <w:r w:rsidRPr="003064DA">
              <w:rPr>
                <w:rFonts w:ascii="Times New Roman" w:hAnsi="Times New Roman" w:cs="Times New Roman"/>
                <w:b/>
                <w:bCs/>
                <w:sz w:val="20"/>
                <w:szCs w:val="20"/>
              </w:rPr>
              <w:t>Amt.</w:t>
            </w:r>
          </w:p>
        </w:tc>
        <w:tc>
          <w:tcPr>
            <w:tcW w:w="0" w:type="auto"/>
            <w:tcBorders>
              <w:top w:val="single" w:sz="6" w:space="0" w:color="auto"/>
              <w:left w:val="single" w:sz="4" w:space="0" w:color="auto"/>
              <w:bottom w:val="single" w:sz="6" w:space="0" w:color="auto"/>
              <w:right w:val="single" w:sz="4" w:space="0" w:color="auto"/>
            </w:tcBorders>
          </w:tcPr>
          <w:p w:rsidR="00201356" w:rsidRPr="003064DA" w:rsidRDefault="00E85A02" w:rsidP="00A879C2">
            <w:pPr>
              <w:widowControl/>
              <w:autoSpaceDE/>
              <w:autoSpaceDN/>
              <w:adjustRightInd/>
              <w:rPr>
                <w:rFonts w:ascii="Times New Roman" w:hAnsi="Times New Roman" w:cs="Times New Roman"/>
                <w:b/>
                <w:bCs/>
                <w:sz w:val="20"/>
                <w:szCs w:val="20"/>
              </w:rPr>
            </w:pPr>
            <w:r w:rsidRPr="003064DA">
              <w:rPr>
                <w:rFonts w:ascii="Times New Roman" w:hAnsi="Times New Roman" w:cs="Times New Roman"/>
                <w:b/>
                <w:bCs/>
                <w:sz w:val="20"/>
                <w:szCs w:val="20"/>
              </w:rPr>
              <w:t>% to Adv.as of  Sept</w:t>
            </w:r>
            <w:r w:rsidR="00201356" w:rsidRPr="003064DA">
              <w:rPr>
                <w:rFonts w:ascii="Times New Roman" w:hAnsi="Times New Roman" w:cs="Times New Roman"/>
                <w:b/>
                <w:bCs/>
                <w:sz w:val="20"/>
                <w:szCs w:val="20"/>
              </w:rPr>
              <w:t>-18</w:t>
            </w:r>
          </w:p>
          <w:p w:rsidR="00201356" w:rsidRPr="003064DA" w:rsidRDefault="00201356" w:rsidP="00A879C2">
            <w:pPr>
              <w:rPr>
                <w:rFonts w:ascii="Times New Roman" w:hAnsi="Times New Roman" w:cs="Times New Roman"/>
                <w:b/>
                <w:bCs/>
                <w:sz w:val="20"/>
                <w:szCs w:val="20"/>
              </w:rPr>
            </w:pPr>
          </w:p>
        </w:tc>
        <w:tc>
          <w:tcPr>
            <w:tcW w:w="0" w:type="auto"/>
            <w:tcBorders>
              <w:top w:val="single" w:sz="6" w:space="0" w:color="auto"/>
              <w:left w:val="single" w:sz="4" w:space="0" w:color="auto"/>
              <w:bottom w:val="single" w:sz="6" w:space="0" w:color="auto"/>
              <w:right w:val="single" w:sz="6" w:space="0" w:color="auto"/>
            </w:tcBorders>
          </w:tcPr>
          <w:p w:rsidR="00201356" w:rsidRPr="003064DA" w:rsidRDefault="00201356" w:rsidP="00A879C2">
            <w:pPr>
              <w:rPr>
                <w:rFonts w:ascii="Times New Roman" w:hAnsi="Times New Roman" w:cs="Times New Roman"/>
                <w:b/>
                <w:bCs/>
                <w:sz w:val="20"/>
                <w:szCs w:val="20"/>
              </w:rPr>
            </w:pPr>
            <w:r w:rsidRPr="003064DA">
              <w:rPr>
                <w:rFonts w:ascii="Times New Roman" w:hAnsi="Times New Roman" w:cs="Times New Roman"/>
                <w:b/>
                <w:bCs/>
                <w:sz w:val="20"/>
                <w:szCs w:val="20"/>
              </w:rPr>
              <w:t>Mar-19</w:t>
            </w:r>
          </w:p>
          <w:p w:rsidR="00201356" w:rsidRPr="003064DA" w:rsidRDefault="00201356" w:rsidP="00A879C2">
            <w:pPr>
              <w:rPr>
                <w:rFonts w:ascii="Times New Roman" w:hAnsi="Times New Roman" w:cs="Times New Roman"/>
                <w:b/>
                <w:bCs/>
                <w:sz w:val="20"/>
                <w:szCs w:val="20"/>
              </w:rPr>
            </w:pPr>
            <w:r w:rsidRPr="003064DA">
              <w:rPr>
                <w:rFonts w:ascii="Times New Roman" w:hAnsi="Times New Roman" w:cs="Times New Roman"/>
                <w:b/>
                <w:bCs/>
                <w:sz w:val="20"/>
                <w:szCs w:val="20"/>
              </w:rPr>
              <w:t>Amt.</w:t>
            </w:r>
          </w:p>
        </w:tc>
        <w:tc>
          <w:tcPr>
            <w:tcW w:w="0" w:type="auto"/>
            <w:tcBorders>
              <w:top w:val="single" w:sz="6" w:space="0" w:color="auto"/>
              <w:left w:val="single" w:sz="6" w:space="0" w:color="auto"/>
              <w:bottom w:val="single" w:sz="6" w:space="0" w:color="auto"/>
              <w:right w:val="single" w:sz="4" w:space="0" w:color="auto"/>
            </w:tcBorders>
          </w:tcPr>
          <w:p w:rsidR="00201356" w:rsidRPr="003064DA" w:rsidRDefault="00201356" w:rsidP="00A879C2">
            <w:pPr>
              <w:rPr>
                <w:rFonts w:ascii="Times New Roman" w:hAnsi="Times New Roman" w:cs="Times New Roman"/>
                <w:b/>
                <w:bCs/>
                <w:sz w:val="20"/>
                <w:szCs w:val="20"/>
              </w:rPr>
            </w:pPr>
            <w:r w:rsidRPr="003064DA">
              <w:rPr>
                <w:rFonts w:ascii="Times New Roman" w:hAnsi="Times New Roman" w:cs="Times New Roman"/>
                <w:b/>
                <w:bCs/>
                <w:sz w:val="20"/>
                <w:szCs w:val="20"/>
              </w:rPr>
              <w:t>% to Adv.as of Mar-19</w:t>
            </w:r>
          </w:p>
        </w:tc>
        <w:tc>
          <w:tcPr>
            <w:tcW w:w="0" w:type="auto"/>
            <w:tcBorders>
              <w:top w:val="single" w:sz="6" w:space="0" w:color="auto"/>
              <w:left w:val="single" w:sz="4" w:space="0" w:color="auto"/>
              <w:bottom w:val="single" w:sz="6" w:space="0" w:color="auto"/>
              <w:right w:val="single" w:sz="4" w:space="0" w:color="auto"/>
            </w:tcBorders>
          </w:tcPr>
          <w:p w:rsidR="00201356" w:rsidRPr="003064DA" w:rsidRDefault="00E85A02" w:rsidP="00A879C2">
            <w:pPr>
              <w:rPr>
                <w:rFonts w:ascii="Times New Roman" w:hAnsi="Times New Roman" w:cs="Times New Roman"/>
                <w:b/>
                <w:bCs/>
                <w:sz w:val="20"/>
                <w:szCs w:val="20"/>
              </w:rPr>
            </w:pPr>
            <w:r w:rsidRPr="003064DA">
              <w:rPr>
                <w:rFonts w:ascii="Times New Roman" w:hAnsi="Times New Roman" w:cs="Times New Roman"/>
                <w:b/>
                <w:bCs/>
                <w:sz w:val="22"/>
                <w:szCs w:val="22"/>
              </w:rPr>
              <w:t xml:space="preserve">Sept-19 </w:t>
            </w:r>
            <w:r w:rsidR="00201356" w:rsidRPr="003064DA">
              <w:rPr>
                <w:rFonts w:ascii="Times New Roman" w:hAnsi="Times New Roman" w:cs="Times New Roman"/>
                <w:b/>
                <w:bCs/>
                <w:sz w:val="20"/>
                <w:szCs w:val="20"/>
              </w:rPr>
              <w:t>Amt.</w:t>
            </w:r>
          </w:p>
        </w:tc>
        <w:tc>
          <w:tcPr>
            <w:tcW w:w="0" w:type="auto"/>
            <w:tcBorders>
              <w:top w:val="single" w:sz="6" w:space="0" w:color="auto"/>
              <w:left w:val="single" w:sz="4" w:space="0" w:color="auto"/>
              <w:bottom w:val="single" w:sz="6" w:space="0" w:color="auto"/>
              <w:right w:val="single" w:sz="6" w:space="0" w:color="auto"/>
            </w:tcBorders>
          </w:tcPr>
          <w:p w:rsidR="00201356" w:rsidRPr="003064DA" w:rsidRDefault="00201356" w:rsidP="00A879C2">
            <w:pPr>
              <w:rPr>
                <w:rFonts w:ascii="Times New Roman" w:hAnsi="Times New Roman" w:cs="Times New Roman"/>
                <w:b/>
                <w:bCs/>
                <w:sz w:val="20"/>
                <w:szCs w:val="20"/>
              </w:rPr>
            </w:pPr>
            <w:r w:rsidRPr="003064DA">
              <w:rPr>
                <w:rFonts w:ascii="Times New Roman" w:hAnsi="Times New Roman" w:cs="Times New Roman"/>
                <w:b/>
                <w:bCs/>
                <w:sz w:val="20"/>
                <w:szCs w:val="20"/>
              </w:rPr>
              <w:t xml:space="preserve">% to Adv.as of </w:t>
            </w:r>
            <w:r w:rsidR="00E85A02" w:rsidRPr="003064DA">
              <w:rPr>
                <w:rFonts w:ascii="Times New Roman" w:hAnsi="Times New Roman" w:cs="Times New Roman"/>
                <w:b/>
                <w:bCs/>
                <w:sz w:val="22"/>
                <w:szCs w:val="22"/>
              </w:rPr>
              <w:t xml:space="preserve"> Sept-19</w:t>
            </w:r>
          </w:p>
        </w:tc>
        <w:tc>
          <w:tcPr>
            <w:tcW w:w="0" w:type="auto"/>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sz w:val="20"/>
                <w:szCs w:val="20"/>
              </w:rPr>
            </w:pPr>
            <w:r w:rsidRPr="003064DA">
              <w:rPr>
                <w:rFonts w:ascii="Times New Roman" w:hAnsi="Times New Roman" w:cs="Times New Roman"/>
                <w:b/>
                <w:bCs/>
                <w:sz w:val="20"/>
                <w:szCs w:val="20"/>
              </w:rPr>
              <w:t>Absolute growth over Mar. 19</w:t>
            </w:r>
          </w:p>
        </w:tc>
      </w:tr>
      <w:tr w:rsidR="003064DA" w:rsidRPr="003064DA" w:rsidTr="00A879C2">
        <w:trPr>
          <w:trHeight w:val="592"/>
        </w:trPr>
        <w:tc>
          <w:tcPr>
            <w:tcW w:w="0" w:type="auto"/>
            <w:tcBorders>
              <w:top w:val="single" w:sz="6" w:space="0" w:color="auto"/>
              <w:left w:val="single" w:sz="6" w:space="0" w:color="auto"/>
              <w:bottom w:val="single" w:sz="6" w:space="0" w:color="auto"/>
              <w:right w:val="single" w:sz="6" w:space="0" w:color="auto"/>
            </w:tcBorders>
            <w:vAlign w:val="center"/>
          </w:tcPr>
          <w:p w:rsidR="00E85A02" w:rsidRPr="003064DA" w:rsidRDefault="00E85A02" w:rsidP="00E85A02">
            <w:pPr>
              <w:spacing w:line="276" w:lineRule="auto"/>
              <w:rPr>
                <w:rFonts w:ascii="Times New Roman" w:hAnsi="Times New Roman" w:cs="Times New Roman"/>
              </w:rPr>
            </w:pPr>
            <w:r w:rsidRPr="003064DA">
              <w:rPr>
                <w:rFonts w:ascii="Times New Roman" w:hAnsi="Times New Roman" w:cs="Times New Roman"/>
                <w:sz w:val="22"/>
                <w:szCs w:val="22"/>
              </w:rPr>
              <w:t>Priority Sector</w:t>
            </w:r>
          </w:p>
        </w:tc>
        <w:tc>
          <w:tcPr>
            <w:tcW w:w="0" w:type="auto"/>
            <w:tcBorders>
              <w:top w:val="single" w:sz="6" w:space="0" w:color="auto"/>
              <w:left w:val="single" w:sz="6" w:space="0" w:color="auto"/>
              <w:bottom w:val="single" w:sz="6" w:space="0" w:color="auto"/>
              <w:right w:val="single" w:sz="6"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4"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1283.86</w:t>
            </w:r>
          </w:p>
        </w:tc>
        <w:tc>
          <w:tcPr>
            <w:tcW w:w="0" w:type="auto"/>
            <w:tcBorders>
              <w:top w:val="single" w:sz="6" w:space="0" w:color="auto"/>
              <w:left w:val="single" w:sz="4" w:space="0" w:color="auto"/>
              <w:bottom w:val="single" w:sz="6" w:space="0" w:color="auto"/>
              <w:right w:val="single" w:sz="4" w:space="0" w:color="auto"/>
            </w:tcBorders>
            <w:vAlign w:val="center"/>
          </w:tcPr>
          <w:p w:rsidR="00E85A02" w:rsidRPr="003064DA" w:rsidRDefault="00E85A02" w:rsidP="00E85A02">
            <w:pPr>
              <w:spacing w:line="276" w:lineRule="auto"/>
              <w:ind w:right="-20"/>
              <w:jc w:val="right"/>
              <w:rPr>
                <w:rFonts w:ascii="Times New Roman" w:hAnsi="Times New Roman" w:cs="Times New Roman"/>
              </w:rPr>
            </w:pPr>
            <w:r w:rsidRPr="003064DA">
              <w:rPr>
                <w:rFonts w:ascii="Times New Roman" w:hAnsi="Times New Roman" w:cs="Times New Roman"/>
              </w:rPr>
              <w:t>59.15</w:t>
            </w:r>
          </w:p>
        </w:tc>
        <w:tc>
          <w:tcPr>
            <w:tcW w:w="0" w:type="auto"/>
            <w:tcBorders>
              <w:top w:val="single" w:sz="6" w:space="0" w:color="auto"/>
              <w:left w:val="single" w:sz="4" w:space="0" w:color="auto"/>
              <w:bottom w:val="single" w:sz="6" w:space="0" w:color="auto"/>
              <w:right w:val="single" w:sz="6"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1361.52</w:t>
            </w:r>
          </w:p>
        </w:tc>
        <w:tc>
          <w:tcPr>
            <w:tcW w:w="0" w:type="auto"/>
            <w:tcBorders>
              <w:top w:val="single" w:sz="6" w:space="0" w:color="auto"/>
              <w:left w:val="single" w:sz="6" w:space="0" w:color="auto"/>
              <w:bottom w:val="single" w:sz="6" w:space="0" w:color="auto"/>
              <w:right w:val="single" w:sz="4" w:space="0" w:color="auto"/>
            </w:tcBorders>
            <w:vAlign w:val="center"/>
          </w:tcPr>
          <w:p w:rsidR="00E85A02" w:rsidRPr="003064DA" w:rsidRDefault="00E85A02" w:rsidP="00E85A02">
            <w:pPr>
              <w:spacing w:line="276" w:lineRule="auto"/>
              <w:ind w:right="-13"/>
              <w:jc w:val="right"/>
              <w:rPr>
                <w:rFonts w:ascii="Times New Roman" w:hAnsi="Times New Roman" w:cs="Times New Roman"/>
              </w:rPr>
            </w:pPr>
            <w:r w:rsidRPr="003064DA">
              <w:rPr>
                <w:rFonts w:ascii="Times New Roman" w:hAnsi="Times New Roman" w:cs="Times New Roman"/>
              </w:rPr>
              <w:t>54.19</w:t>
            </w:r>
          </w:p>
        </w:tc>
        <w:tc>
          <w:tcPr>
            <w:tcW w:w="0" w:type="auto"/>
            <w:tcBorders>
              <w:top w:val="single" w:sz="6" w:space="0" w:color="auto"/>
              <w:left w:val="single" w:sz="4" w:space="0" w:color="auto"/>
              <w:bottom w:val="single" w:sz="6" w:space="0" w:color="auto"/>
              <w:right w:val="single" w:sz="4" w:space="0" w:color="auto"/>
            </w:tcBorders>
            <w:vAlign w:val="center"/>
          </w:tcPr>
          <w:p w:rsidR="00E85A02" w:rsidRPr="003064DA" w:rsidRDefault="0060576F" w:rsidP="00E85A02">
            <w:pPr>
              <w:spacing w:line="276" w:lineRule="auto"/>
              <w:jc w:val="right"/>
              <w:rPr>
                <w:rFonts w:ascii="Times New Roman" w:hAnsi="Times New Roman" w:cs="Times New Roman"/>
              </w:rPr>
            </w:pPr>
            <w:r w:rsidRPr="003064DA">
              <w:rPr>
                <w:rFonts w:ascii="Times New Roman" w:hAnsi="Times New Roman" w:cs="Times New Roman"/>
              </w:rPr>
              <w:t>1434.67</w:t>
            </w:r>
          </w:p>
        </w:tc>
        <w:tc>
          <w:tcPr>
            <w:tcW w:w="0" w:type="auto"/>
            <w:tcBorders>
              <w:top w:val="single" w:sz="6" w:space="0" w:color="auto"/>
              <w:left w:val="single" w:sz="4" w:space="0" w:color="auto"/>
              <w:bottom w:val="single" w:sz="6" w:space="0" w:color="auto"/>
              <w:right w:val="single" w:sz="6" w:space="0" w:color="auto"/>
            </w:tcBorders>
            <w:vAlign w:val="center"/>
          </w:tcPr>
          <w:p w:rsidR="00E85A02" w:rsidRPr="003064DA" w:rsidRDefault="0060576F" w:rsidP="00E85A02">
            <w:pPr>
              <w:spacing w:line="276" w:lineRule="auto"/>
              <w:ind w:right="-20"/>
              <w:jc w:val="right"/>
              <w:rPr>
                <w:rFonts w:ascii="Times New Roman" w:hAnsi="Times New Roman" w:cs="Times New Roman"/>
              </w:rPr>
            </w:pPr>
            <w:r w:rsidRPr="003064DA">
              <w:rPr>
                <w:rFonts w:ascii="Times New Roman" w:hAnsi="Times New Roman" w:cs="Times New Roman"/>
              </w:rPr>
              <w:t>57.97</w:t>
            </w:r>
          </w:p>
        </w:tc>
        <w:tc>
          <w:tcPr>
            <w:tcW w:w="0" w:type="auto"/>
            <w:tcBorders>
              <w:top w:val="single" w:sz="6" w:space="0" w:color="auto"/>
              <w:left w:val="single" w:sz="6" w:space="0" w:color="auto"/>
              <w:bottom w:val="single" w:sz="6" w:space="0" w:color="auto"/>
              <w:right w:val="single" w:sz="6" w:space="0" w:color="auto"/>
            </w:tcBorders>
            <w:vAlign w:val="center"/>
          </w:tcPr>
          <w:p w:rsidR="00E85A02" w:rsidRPr="003064DA" w:rsidRDefault="00B83F6F" w:rsidP="00E85A02">
            <w:pPr>
              <w:spacing w:line="276" w:lineRule="auto"/>
              <w:jc w:val="right"/>
              <w:rPr>
                <w:rFonts w:ascii="Times New Roman" w:hAnsi="Times New Roman" w:cs="Times New Roman"/>
              </w:rPr>
            </w:pPr>
            <w:r>
              <w:rPr>
                <w:rFonts w:ascii="Times New Roman" w:hAnsi="Times New Roman" w:cs="Times New Roman"/>
              </w:rPr>
              <w:t>73.15</w:t>
            </w:r>
          </w:p>
        </w:tc>
      </w:tr>
      <w:tr w:rsidR="003064DA" w:rsidRPr="003064DA" w:rsidTr="00A879C2">
        <w:trPr>
          <w:trHeight w:val="269"/>
        </w:trPr>
        <w:tc>
          <w:tcPr>
            <w:tcW w:w="0" w:type="auto"/>
            <w:tcBorders>
              <w:top w:val="single" w:sz="6" w:space="0" w:color="auto"/>
              <w:left w:val="single" w:sz="6" w:space="0" w:color="auto"/>
              <w:bottom w:val="single" w:sz="6" w:space="0" w:color="auto"/>
              <w:right w:val="single" w:sz="6" w:space="0" w:color="auto"/>
            </w:tcBorders>
            <w:vAlign w:val="center"/>
          </w:tcPr>
          <w:p w:rsidR="00E85A02" w:rsidRPr="003064DA" w:rsidRDefault="00E85A02" w:rsidP="00E85A02">
            <w:pPr>
              <w:spacing w:line="276" w:lineRule="auto"/>
              <w:rPr>
                <w:rFonts w:ascii="Times New Roman" w:hAnsi="Times New Roman" w:cs="Times New Roman"/>
              </w:rPr>
            </w:pPr>
            <w:r w:rsidRPr="003064DA">
              <w:rPr>
                <w:rFonts w:ascii="Times New Roman" w:hAnsi="Times New Roman" w:cs="Times New Roman"/>
                <w:sz w:val="22"/>
                <w:szCs w:val="22"/>
              </w:rPr>
              <w:t>Agri. Advances</w:t>
            </w:r>
          </w:p>
        </w:tc>
        <w:tc>
          <w:tcPr>
            <w:tcW w:w="0" w:type="auto"/>
            <w:tcBorders>
              <w:top w:val="single" w:sz="6" w:space="0" w:color="auto"/>
              <w:left w:val="single" w:sz="6" w:space="0" w:color="auto"/>
              <w:bottom w:val="single" w:sz="6" w:space="0" w:color="auto"/>
              <w:right w:val="single" w:sz="6"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18%</w:t>
            </w:r>
          </w:p>
        </w:tc>
        <w:tc>
          <w:tcPr>
            <w:tcW w:w="0" w:type="auto"/>
            <w:tcBorders>
              <w:top w:val="single" w:sz="6" w:space="0" w:color="auto"/>
              <w:left w:val="single" w:sz="6" w:space="0" w:color="auto"/>
              <w:bottom w:val="single" w:sz="6" w:space="0" w:color="auto"/>
              <w:right w:val="single" w:sz="4"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60.35</w:t>
            </w:r>
          </w:p>
        </w:tc>
        <w:tc>
          <w:tcPr>
            <w:tcW w:w="0" w:type="auto"/>
            <w:tcBorders>
              <w:top w:val="single" w:sz="6" w:space="0" w:color="auto"/>
              <w:left w:val="single" w:sz="4" w:space="0" w:color="auto"/>
              <w:bottom w:val="single" w:sz="6" w:space="0" w:color="auto"/>
              <w:right w:val="single" w:sz="4"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2.78</w:t>
            </w:r>
          </w:p>
        </w:tc>
        <w:tc>
          <w:tcPr>
            <w:tcW w:w="0" w:type="auto"/>
            <w:tcBorders>
              <w:top w:val="single" w:sz="6" w:space="0" w:color="auto"/>
              <w:left w:val="single" w:sz="4" w:space="0" w:color="auto"/>
              <w:bottom w:val="single" w:sz="6" w:space="0" w:color="auto"/>
              <w:right w:val="single" w:sz="6"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63.27</w:t>
            </w:r>
          </w:p>
        </w:tc>
        <w:tc>
          <w:tcPr>
            <w:tcW w:w="0" w:type="auto"/>
            <w:tcBorders>
              <w:top w:val="single" w:sz="6" w:space="0" w:color="auto"/>
              <w:left w:val="single" w:sz="6" w:space="0" w:color="auto"/>
              <w:bottom w:val="single" w:sz="6" w:space="0" w:color="auto"/>
              <w:right w:val="single" w:sz="4"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2.52</w:t>
            </w:r>
          </w:p>
        </w:tc>
        <w:tc>
          <w:tcPr>
            <w:tcW w:w="0" w:type="auto"/>
            <w:tcBorders>
              <w:top w:val="single" w:sz="6" w:space="0" w:color="auto"/>
              <w:left w:val="single" w:sz="4" w:space="0" w:color="auto"/>
              <w:bottom w:val="single" w:sz="6" w:space="0" w:color="auto"/>
              <w:right w:val="single" w:sz="4" w:space="0" w:color="auto"/>
            </w:tcBorders>
            <w:vAlign w:val="center"/>
          </w:tcPr>
          <w:p w:rsidR="00E85A02" w:rsidRPr="003064DA" w:rsidRDefault="0060576F" w:rsidP="0060576F">
            <w:pPr>
              <w:spacing w:line="276" w:lineRule="auto"/>
              <w:jc w:val="center"/>
              <w:rPr>
                <w:rFonts w:ascii="Times New Roman" w:hAnsi="Times New Roman" w:cs="Times New Roman"/>
              </w:rPr>
            </w:pPr>
            <w:r w:rsidRPr="003064DA">
              <w:rPr>
                <w:rFonts w:ascii="Times New Roman" w:hAnsi="Times New Roman" w:cs="Times New Roman"/>
              </w:rPr>
              <w:t>65.79</w:t>
            </w:r>
          </w:p>
        </w:tc>
        <w:tc>
          <w:tcPr>
            <w:tcW w:w="0" w:type="auto"/>
            <w:tcBorders>
              <w:top w:val="single" w:sz="6" w:space="0" w:color="auto"/>
              <w:left w:val="single" w:sz="4" w:space="0" w:color="auto"/>
              <w:bottom w:val="single" w:sz="6" w:space="0" w:color="auto"/>
              <w:right w:val="single" w:sz="6" w:space="0" w:color="auto"/>
            </w:tcBorders>
            <w:vAlign w:val="center"/>
          </w:tcPr>
          <w:p w:rsidR="00E85A02" w:rsidRPr="003064DA" w:rsidRDefault="0060576F" w:rsidP="00E85A02">
            <w:pPr>
              <w:spacing w:line="276" w:lineRule="auto"/>
              <w:jc w:val="right"/>
              <w:rPr>
                <w:rFonts w:ascii="Times New Roman" w:hAnsi="Times New Roman" w:cs="Times New Roman"/>
              </w:rPr>
            </w:pPr>
            <w:r w:rsidRPr="003064DA">
              <w:rPr>
                <w:rFonts w:ascii="Times New Roman" w:hAnsi="Times New Roman" w:cs="Times New Roman"/>
              </w:rPr>
              <w:t>2.66</w:t>
            </w:r>
          </w:p>
        </w:tc>
        <w:tc>
          <w:tcPr>
            <w:tcW w:w="0" w:type="auto"/>
            <w:tcBorders>
              <w:top w:val="single" w:sz="6" w:space="0" w:color="auto"/>
              <w:left w:val="single" w:sz="6" w:space="0" w:color="auto"/>
              <w:bottom w:val="single" w:sz="6" w:space="0" w:color="auto"/>
              <w:right w:val="single" w:sz="6" w:space="0" w:color="auto"/>
            </w:tcBorders>
            <w:vAlign w:val="center"/>
          </w:tcPr>
          <w:p w:rsidR="00E85A02" w:rsidRPr="003064DA" w:rsidRDefault="0060576F" w:rsidP="00E85A02">
            <w:pPr>
              <w:spacing w:line="276" w:lineRule="auto"/>
              <w:jc w:val="right"/>
              <w:rPr>
                <w:rFonts w:ascii="Times New Roman" w:hAnsi="Times New Roman" w:cs="Times New Roman"/>
              </w:rPr>
            </w:pPr>
            <w:r w:rsidRPr="003064DA">
              <w:rPr>
                <w:rFonts w:ascii="Times New Roman" w:hAnsi="Times New Roman" w:cs="Times New Roman"/>
              </w:rPr>
              <w:t>2.52</w:t>
            </w:r>
          </w:p>
        </w:tc>
      </w:tr>
      <w:tr w:rsidR="003064DA" w:rsidRPr="003064DA" w:rsidTr="00A879C2">
        <w:trPr>
          <w:trHeight w:val="547"/>
        </w:trPr>
        <w:tc>
          <w:tcPr>
            <w:tcW w:w="0" w:type="auto"/>
            <w:tcBorders>
              <w:top w:val="single" w:sz="6" w:space="0" w:color="auto"/>
              <w:left w:val="single" w:sz="6" w:space="0" w:color="auto"/>
              <w:bottom w:val="single" w:sz="6" w:space="0" w:color="auto"/>
              <w:right w:val="single" w:sz="6" w:space="0" w:color="auto"/>
            </w:tcBorders>
            <w:vAlign w:val="center"/>
          </w:tcPr>
          <w:p w:rsidR="00E85A02" w:rsidRPr="003064DA" w:rsidRDefault="00E85A02" w:rsidP="00E85A02">
            <w:pPr>
              <w:spacing w:line="276" w:lineRule="auto"/>
              <w:rPr>
                <w:rFonts w:ascii="Times New Roman" w:hAnsi="Times New Roman" w:cs="Times New Roman"/>
              </w:rPr>
            </w:pPr>
            <w:r w:rsidRPr="003064DA">
              <w:rPr>
                <w:rFonts w:ascii="Times New Roman" w:hAnsi="Times New Roman" w:cs="Times New Roman"/>
                <w:sz w:val="22"/>
                <w:szCs w:val="22"/>
              </w:rPr>
              <w:t>Weaker Sec- Adv.</w:t>
            </w:r>
          </w:p>
        </w:tc>
        <w:tc>
          <w:tcPr>
            <w:tcW w:w="0" w:type="auto"/>
            <w:tcBorders>
              <w:top w:val="single" w:sz="6" w:space="0" w:color="auto"/>
              <w:left w:val="single" w:sz="6" w:space="0" w:color="auto"/>
              <w:bottom w:val="single" w:sz="6" w:space="0" w:color="auto"/>
              <w:right w:val="single" w:sz="6"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10%</w:t>
            </w:r>
          </w:p>
        </w:tc>
        <w:tc>
          <w:tcPr>
            <w:tcW w:w="0" w:type="auto"/>
            <w:tcBorders>
              <w:top w:val="single" w:sz="6" w:space="0" w:color="auto"/>
              <w:left w:val="single" w:sz="6" w:space="0" w:color="auto"/>
              <w:bottom w:val="single" w:sz="6" w:space="0" w:color="auto"/>
              <w:right w:val="single" w:sz="4"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166.60</w:t>
            </w:r>
          </w:p>
        </w:tc>
        <w:tc>
          <w:tcPr>
            <w:tcW w:w="0" w:type="auto"/>
            <w:tcBorders>
              <w:top w:val="single" w:sz="6" w:space="0" w:color="auto"/>
              <w:left w:val="single" w:sz="4" w:space="0" w:color="auto"/>
              <w:bottom w:val="single" w:sz="6" w:space="0" w:color="auto"/>
              <w:right w:val="single" w:sz="4"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7.67</w:t>
            </w:r>
          </w:p>
        </w:tc>
        <w:tc>
          <w:tcPr>
            <w:tcW w:w="0" w:type="auto"/>
            <w:tcBorders>
              <w:top w:val="single" w:sz="6" w:space="0" w:color="auto"/>
              <w:left w:val="single" w:sz="4" w:space="0" w:color="auto"/>
              <w:bottom w:val="single" w:sz="6" w:space="0" w:color="auto"/>
              <w:right w:val="single" w:sz="6"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195.00</w:t>
            </w:r>
          </w:p>
        </w:tc>
        <w:tc>
          <w:tcPr>
            <w:tcW w:w="0" w:type="auto"/>
            <w:tcBorders>
              <w:top w:val="single" w:sz="6" w:space="0" w:color="auto"/>
              <w:left w:val="single" w:sz="6" w:space="0" w:color="auto"/>
              <w:bottom w:val="single" w:sz="6" w:space="0" w:color="auto"/>
              <w:right w:val="single" w:sz="4"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7.76</w:t>
            </w:r>
          </w:p>
        </w:tc>
        <w:tc>
          <w:tcPr>
            <w:tcW w:w="0" w:type="auto"/>
            <w:tcBorders>
              <w:top w:val="single" w:sz="6" w:space="0" w:color="auto"/>
              <w:left w:val="single" w:sz="4" w:space="0" w:color="auto"/>
              <w:bottom w:val="single" w:sz="6" w:space="0" w:color="auto"/>
              <w:right w:val="single" w:sz="4" w:space="0" w:color="auto"/>
            </w:tcBorders>
            <w:vAlign w:val="center"/>
          </w:tcPr>
          <w:p w:rsidR="00E85A02" w:rsidRPr="003064DA" w:rsidRDefault="0060576F" w:rsidP="00E85A02">
            <w:pPr>
              <w:spacing w:line="276" w:lineRule="auto"/>
              <w:jc w:val="right"/>
              <w:rPr>
                <w:rFonts w:ascii="Times New Roman" w:hAnsi="Times New Roman" w:cs="Times New Roman"/>
              </w:rPr>
            </w:pPr>
            <w:r w:rsidRPr="003064DA">
              <w:rPr>
                <w:rFonts w:ascii="Times New Roman" w:hAnsi="Times New Roman" w:cs="Times New Roman"/>
              </w:rPr>
              <w:t>222.00</w:t>
            </w:r>
          </w:p>
        </w:tc>
        <w:tc>
          <w:tcPr>
            <w:tcW w:w="0" w:type="auto"/>
            <w:tcBorders>
              <w:top w:val="single" w:sz="6" w:space="0" w:color="auto"/>
              <w:left w:val="single" w:sz="4" w:space="0" w:color="auto"/>
              <w:bottom w:val="single" w:sz="6" w:space="0" w:color="auto"/>
              <w:right w:val="single" w:sz="6" w:space="0" w:color="auto"/>
            </w:tcBorders>
            <w:vAlign w:val="center"/>
          </w:tcPr>
          <w:p w:rsidR="00E85A02" w:rsidRPr="003064DA" w:rsidRDefault="0060576F" w:rsidP="00E85A02">
            <w:pPr>
              <w:spacing w:line="276" w:lineRule="auto"/>
              <w:jc w:val="right"/>
              <w:rPr>
                <w:rFonts w:ascii="Times New Roman" w:hAnsi="Times New Roman" w:cs="Times New Roman"/>
              </w:rPr>
            </w:pPr>
            <w:r w:rsidRPr="003064DA">
              <w:rPr>
                <w:rFonts w:ascii="Times New Roman" w:hAnsi="Times New Roman" w:cs="Times New Roman"/>
              </w:rPr>
              <w:t>8.97</w:t>
            </w:r>
          </w:p>
        </w:tc>
        <w:tc>
          <w:tcPr>
            <w:tcW w:w="0" w:type="auto"/>
            <w:tcBorders>
              <w:top w:val="single" w:sz="6" w:space="0" w:color="auto"/>
              <w:left w:val="single" w:sz="6" w:space="0" w:color="auto"/>
              <w:bottom w:val="single" w:sz="6" w:space="0" w:color="auto"/>
              <w:right w:val="single" w:sz="6" w:space="0" w:color="auto"/>
            </w:tcBorders>
            <w:vAlign w:val="center"/>
          </w:tcPr>
          <w:p w:rsidR="00E85A02" w:rsidRPr="003064DA" w:rsidRDefault="0060576F" w:rsidP="00E85A02">
            <w:pPr>
              <w:spacing w:line="276" w:lineRule="auto"/>
              <w:jc w:val="right"/>
              <w:rPr>
                <w:rFonts w:ascii="Times New Roman" w:hAnsi="Times New Roman" w:cs="Times New Roman"/>
              </w:rPr>
            </w:pPr>
            <w:r w:rsidRPr="003064DA">
              <w:rPr>
                <w:rFonts w:ascii="Times New Roman" w:hAnsi="Times New Roman" w:cs="Times New Roman"/>
              </w:rPr>
              <w:t>27</w:t>
            </w:r>
          </w:p>
        </w:tc>
      </w:tr>
      <w:tr w:rsidR="003064DA" w:rsidRPr="003064DA" w:rsidTr="00A879C2">
        <w:trPr>
          <w:trHeight w:val="547"/>
        </w:trPr>
        <w:tc>
          <w:tcPr>
            <w:tcW w:w="0" w:type="auto"/>
            <w:tcBorders>
              <w:top w:val="single" w:sz="6" w:space="0" w:color="auto"/>
              <w:left w:val="single" w:sz="6" w:space="0" w:color="auto"/>
              <w:bottom w:val="single" w:sz="6" w:space="0" w:color="auto"/>
              <w:right w:val="single" w:sz="6" w:space="0" w:color="auto"/>
            </w:tcBorders>
            <w:vAlign w:val="center"/>
          </w:tcPr>
          <w:p w:rsidR="00E85A02" w:rsidRPr="003064DA" w:rsidRDefault="00E85A02" w:rsidP="00E85A02">
            <w:pPr>
              <w:spacing w:line="276" w:lineRule="auto"/>
              <w:rPr>
                <w:rFonts w:ascii="Times New Roman" w:hAnsi="Times New Roman" w:cs="Times New Roman"/>
              </w:rPr>
            </w:pPr>
            <w:r w:rsidRPr="003064DA">
              <w:rPr>
                <w:rFonts w:ascii="Times New Roman" w:hAnsi="Times New Roman" w:cs="Times New Roman"/>
                <w:sz w:val="22"/>
                <w:szCs w:val="22"/>
              </w:rPr>
              <w:t>DRI Advances</w:t>
            </w:r>
          </w:p>
        </w:tc>
        <w:tc>
          <w:tcPr>
            <w:tcW w:w="0" w:type="auto"/>
            <w:tcBorders>
              <w:top w:val="single" w:sz="6" w:space="0" w:color="auto"/>
              <w:left w:val="single" w:sz="6" w:space="0" w:color="auto"/>
              <w:bottom w:val="single" w:sz="6" w:space="0" w:color="auto"/>
              <w:right w:val="single" w:sz="6"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4"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00</w:t>
            </w:r>
          </w:p>
        </w:tc>
        <w:tc>
          <w:tcPr>
            <w:tcW w:w="0" w:type="auto"/>
            <w:tcBorders>
              <w:top w:val="single" w:sz="6" w:space="0" w:color="auto"/>
              <w:left w:val="single" w:sz="4" w:space="0" w:color="auto"/>
              <w:bottom w:val="single" w:sz="6" w:space="0" w:color="auto"/>
              <w:right w:val="single" w:sz="4"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00</w:t>
            </w:r>
          </w:p>
        </w:tc>
        <w:tc>
          <w:tcPr>
            <w:tcW w:w="0" w:type="auto"/>
            <w:tcBorders>
              <w:top w:val="single" w:sz="6" w:space="0" w:color="auto"/>
              <w:left w:val="single" w:sz="4" w:space="0" w:color="auto"/>
              <w:bottom w:val="single" w:sz="6" w:space="0" w:color="auto"/>
              <w:right w:val="single" w:sz="6"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00</w:t>
            </w:r>
          </w:p>
        </w:tc>
        <w:tc>
          <w:tcPr>
            <w:tcW w:w="0" w:type="auto"/>
            <w:tcBorders>
              <w:top w:val="single" w:sz="6" w:space="0" w:color="auto"/>
              <w:left w:val="single" w:sz="6" w:space="0" w:color="auto"/>
              <w:bottom w:val="single" w:sz="6" w:space="0" w:color="auto"/>
              <w:right w:val="single" w:sz="4"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00</w:t>
            </w:r>
          </w:p>
        </w:tc>
        <w:tc>
          <w:tcPr>
            <w:tcW w:w="0" w:type="auto"/>
            <w:tcBorders>
              <w:top w:val="single" w:sz="6" w:space="0" w:color="auto"/>
              <w:left w:val="single" w:sz="4" w:space="0" w:color="auto"/>
              <w:bottom w:val="single" w:sz="6" w:space="0" w:color="auto"/>
              <w:right w:val="single" w:sz="4"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00</w:t>
            </w:r>
          </w:p>
        </w:tc>
        <w:tc>
          <w:tcPr>
            <w:tcW w:w="0" w:type="auto"/>
            <w:tcBorders>
              <w:top w:val="single" w:sz="6" w:space="0" w:color="auto"/>
              <w:left w:val="single" w:sz="4" w:space="0" w:color="auto"/>
              <w:bottom w:val="single" w:sz="6" w:space="0" w:color="auto"/>
              <w:right w:val="single" w:sz="6"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00</w:t>
            </w:r>
          </w:p>
        </w:tc>
        <w:tc>
          <w:tcPr>
            <w:tcW w:w="0" w:type="auto"/>
            <w:tcBorders>
              <w:top w:val="single" w:sz="6" w:space="0" w:color="auto"/>
              <w:left w:val="single" w:sz="6" w:space="0" w:color="auto"/>
              <w:bottom w:val="single" w:sz="6" w:space="0" w:color="auto"/>
              <w:right w:val="single" w:sz="6" w:space="0" w:color="auto"/>
            </w:tcBorders>
            <w:vAlign w:val="center"/>
          </w:tcPr>
          <w:p w:rsidR="00E85A02" w:rsidRPr="003064DA" w:rsidRDefault="00E85A02" w:rsidP="00E85A02">
            <w:pPr>
              <w:spacing w:line="276" w:lineRule="auto"/>
              <w:jc w:val="right"/>
              <w:rPr>
                <w:rFonts w:ascii="Times New Roman" w:hAnsi="Times New Roman" w:cs="Times New Roman"/>
              </w:rPr>
            </w:pPr>
            <w:r w:rsidRPr="003064DA">
              <w:rPr>
                <w:rFonts w:ascii="Times New Roman" w:hAnsi="Times New Roman" w:cs="Times New Roman"/>
              </w:rPr>
              <w:t>00</w:t>
            </w:r>
          </w:p>
        </w:tc>
      </w:tr>
    </w:tbl>
    <w:p w:rsidR="00E36FC5" w:rsidRPr="003064DA" w:rsidRDefault="001C4EE4" w:rsidP="00847BA2">
      <w:pPr>
        <w:spacing w:line="276" w:lineRule="auto"/>
        <w:jc w:val="both"/>
        <w:rPr>
          <w:rFonts w:ascii="Times New Roman" w:hAnsi="Times New Roman" w:cs="Times New Roman"/>
        </w:rPr>
      </w:pPr>
      <w:r w:rsidRPr="003064DA">
        <w:rPr>
          <w:rFonts w:ascii="Times New Roman" w:hAnsi="Times New Roman" w:cs="Times New Roman"/>
        </w:rPr>
        <w:t>The Percentage wise growth under various areas of priori</w:t>
      </w:r>
      <w:r w:rsidR="00AB5011" w:rsidRPr="003064DA">
        <w:rPr>
          <w:rFonts w:ascii="Times New Roman" w:hAnsi="Times New Roman" w:cs="Times New Roman"/>
        </w:rPr>
        <w:t xml:space="preserve">ty sectors of all Banks are </w:t>
      </w:r>
      <w:r w:rsidRPr="003064DA">
        <w:rPr>
          <w:rFonts w:ascii="Times New Roman" w:hAnsi="Times New Roman" w:cs="Times New Roman"/>
        </w:rPr>
        <w:t xml:space="preserve">as under: </w:t>
      </w:r>
    </w:p>
    <w:p w:rsidR="007332EA" w:rsidRPr="003064DA" w:rsidRDefault="007332EA" w:rsidP="00847BA2">
      <w:pPr>
        <w:spacing w:line="276" w:lineRule="auto"/>
        <w:jc w:val="both"/>
        <w:rPr>
          <w:rFonts w:ascii="Times New Roman" w:hAnsi="Times New Roman" w:cs="Times New Roman"/>
        </w:rPr>
      </w:pPr>
    </w:p>
    <w:p w:rsidR="00E36FC5" w:rsidRPr="003064DA" w:rsidRDefault="00E36FC5" w:rsidP="00B8165C">
      <w:pPr>
        <w:numPr>
          <w:ilvl w:val="0"/>
          <w:numId w:val="10"/>
        </w:numPr>
        <w:spacing w:line="276" w:lineRule="auto"/>
        <w:jc w:val="both"/>
        <w:rPr>
          <w:rFonts w:ascii="Times New Roman" w:hAnsi="Times New Roman" w:cs="Times New Roman"/>
        </w:rPr>
      </w:pPr>
      <w:r w:rsidRPr="003064DA">
        <w:rPr>
          <w:rFonts w:ascii="Times New Roman" w:hAnsi="Times New Roman" w:cs="Times New Roman"/>
        </w:rPr>
        <w:t>Total credit</w:t>
      </w:r>
      <w:r w:rsidR="00847BA2" w:rsidRPr="003064DA">
        <w:rPr>
          <w:rFonts w:ascii="Times New Roman" w:hAnsi="Times New Roman" w:cs="Times New Roman"/>
        </w:rPr>
        <w:t xml:space="preserve"> flow to </w:t>
      </w:r>
      <w:r w:rsidR="00847BA2" w:rsidRPr="003064DA">
        <w:rPr>
          <w:rFonts w:ascii="Times New Roman" w:hAnsi="Times New Roman" w:cs="Times New Roman"/>
          <w:b/>
          <w:bCs/>
        </w:rPr>
        <w:t>Priority Sector</w:t>
      </w:r>
      <w:r w:rsidR="00847BA2" w:rsidRPr="003064DA">
        <w:rPr>
          <w:rFonts w:ascii="Times New Roman" w:hAnsi="Times New Roman" w:cs="Times New Roman"/>
        </w:rPr>
        <w:t xml:space="preserve"> stands at Rs.</w:t>
      </w:r>
      <w:r w:rsidR="0060576F" w:rsidRPr="003064DA">
        <w:rPr>
          <w:rFonts w:ascii="Times New Roman" w:hAnsi="Times New Roman" w:cs="Times New Roman"/>
        </w:rPr>
        <w:t xml:space="preserve">1434.67 </w:t>
      </w:r>
      <w:r w:rsidRPr="003064DA">
        <w:rPr>
          <w:rFonts w:ascii="Times New Roman" w:hAnsi="Times New Roman" w:cs="Times New Roman"/>
        </w:rPr>
        <w:t>Crore (</w:t>
      </w:r>
      <w:r w:rsidR="0060576F" w:rsidRPr="003064DA">
        <w:rPr>
          <w:rFonts w:ascii="Times New Roman" w:hAnsi="Times New Roman" w:cs="Times New Roman"/>
        </w:rPr>
        <w:t>57.97</w:t>
      </w:r>
      <w:r w:rsidRPr="003064DA">
        <w:rPr>
          <w:rFonts w:ascii="Times New Roman" w:hAnsi="Times New Roman" w:cs="Times New Roman"/>
        </w:rPr>
        <w:t xml:space="preserve">%) as of the </w:t>
      </w:r>
      <w:r w:rsidR="00932893" w:rsidRPr="003064DA">
        <w:rPr>
          <w:rFonts w:ascii="Times New Roman" w:hAnsi="Times New Roman" w:cs="Times New Roman"/>
        </w:rPr>
        <w:t>Quarter</w:t>
      </w:r>
      <w:r w:rsidR="003F3226">
        <w:rPr>
          <w:rFonts w:ascii="Times New Roman" w:hAnsi="Times New Roman" w:cs="Times New Roman"/>
        </w:rPr>
        <w:t xml:space="preserve"> </w:t>
      </w:r>
      <w:r w:rsidRPr="003064DA">
        <w:rPr>
          <w:rFonts w:ascii="Times New Roman" w:hAnsi="Times New Roman" w:cs="Times New Roman"/>
        </w:rPr>
        <w:t xml:space="preserve">ended </w:t>
      </w:r>
      <w:r w:rsidR="0060576F" w:rsidRPr="003064DA">
        <w:rPr>
          <w:rFonts w:ascii="Times New Roman" w:hAnsi="Times New Roman" w:cs="Times New Roman"/>
        </w:rPr>
        <w:t xml:space="preserve">Sept </w:t>
      </w:r>
      <w:r w:rsidR="001F31F8" w:rsidRPr="003064DA">
        <w:rPr>
          <w:rFonts w:ascii="Times New Roman" w:hAnsi="Times New Roman" w:cs="Times New Roman"/>
        </w:rPr>
        <w:t>2019</w:t>
      </w:r>
      <w:r w:rsidRPr="003064DA">
        <w:rPr>
          <w:rFonts w:ascii="Times New Roman" w:hAnsi="Times New Roman" w:cs="Times New Roman"/>
        </w:rPr>
        <w:t xml:space="preserve"> a</w:t>
      </w:r>
      <w:r w:rsidR="001C4EE4" w:rsidRPr="003064DA">
        <w:rPr>
          <w:rFonts w:ascii="Times New Roman" w:hAnsi="Times New Roman" w:cs="Times New Roman"/>
        </w:rPr>
        <w:t>s again</w:t>
      </w:r>
      <w:r w:rsidRPr="003064DA">
        <w:rPr>
          <w:rFonts w:ascii="Times New Roman" w:hAnsi="Times New Roman" w:cs="Times New Roman"/>
        </w:rPr>
        <w:t>st the RBI benchmark of 40%.</w:t>
      </w:r>
      <w:r w:rsidR="005B322A" w:rsidRPr="003064DA">
        <w:rPr>
          <w:rFonts w:ascii="Times New Roman" w:hAnsi="Times New Roman" w:cs="Times New Roman"/>
        </w:rPr>
        <w:t xml:space="preserve"> </w:t>
      </w:r>
      <w:r w:rsidR="0060576F" w:rsidRPr="003064DA">
        <w:rPr>
          <w:rFonts w:ascii="Times New Roman" w:hAnsi="Times New Roman" w:cs="Times New Roman"/>
        </w:rPr>
        <w:t>It has in</w:t>
      </w:r>
      <w:r w:rsidR="00824069" w:rsidRPr="003064DA">
        <w:rPr>
          <w:rFonts w:ascii="Times New Roman" w:hAnsi="Times New Roman" w:cs="Times New Roman"/>
        </w:rPr>
        <w:t xml:space="preserve">creased by </w:t>
      </w:r>
      <w:r w:rsidR="0060576F" w:rsidRPr="003064DA">
        <w:rPr>
          <w:rFonts w:ascii="Times New Roman" w:hAnsi="Times New Roman" w:cs="Times New Roman"/>
        </w:rPr>
        <w:t>3.78</w:t>
      </w:r>
      <w:r w:rsidR="00847BA2" w:rsidRPr="003064DA">
        <w:rPr>
          <w:rFonts w:ascii="Times New Roman" w:hAnsi="Times New Roman" w:cs="Times New Roman"/>
        </w:rPr>
        <w:t xml:space="preserve"> Cr</w:t>
      </w:r>
      <w:r w:rsidR="00932893" w:rsidRPr="003064DA">
        <w:rPr>
          <w:rFonts w:ascii="Times New Roman" w:hAnsi="Times New Roman" w:cs="Times New Roman"/>
        </w:rPr>
        <w:t xml:space="preserve"> over March 2019</w:t>
      </w:r>
      <w:r w:rsidR="00824069" w:rsidRPr="003064DA">
        <w:rPr>
          <w:rFonts w:ascii="Times New Roman" w:hAnsi="Times New Roman" w:cs="Times New Roman"/>
        </w:rPr>
        <w:t>.</w:t>
      </w:r>
    </w:p>
    <w:p w:rsidR="003F6FE8" w:rsidRPr="003064DA" w:rsidRDefault="001C4EE4" w:rsidP="00B8165C">
      <w:pPr>
        <w:numPr>
          <w:ilvl w:val="0"/>
          <w:numId w:val="10"/>
        </w:numPr>
        <w:spacing w:line="276" w:lineRule="auto"/>
        <w:jc w:val="both"/>
        <w:rPr>
          <w:rFonts w:ascii="Times New Roman" w:hAnsi="Times New Roman" w:cs="Times New Roman"/>
        </w:rPr>
      </w:pPr>
      <w:r w:rsidRPr="003064DA">
        <w:rPr>
          <w:rFonts w:ascii="Times New Roman" w:hAnsi="Times New Roman" w:cs="Times New Roman"/>
        </w:rPr>
        <w:t xml:space="preserve">Total </w:t>
      </w:r>
      <w:r w:rsidRPr="003064DA">
        <w:rPr>
          <w:rFonts w:ascii="Times New Roman" w:hAnsi="Times New Roman" w:cs="Times New Roman"/>
          <w:b/>
          <w:bCs/>
        </w:rPr>
        <w:t>Agriculture Lending</w:t>
      </w:r>
      <w:r w:rsidRPr="003064DA">
        <w:rPr>
          <w:rFonts w:ascii="Times New Roman" w:hAnsi="Times New Roman" w:cs="Times New Roman"/>
        </w:rPr>
        <w:t xml:space="preserve"> is Rs</w:t>
      </w:r>
      <w:r w:rsidR="00824069" w:rsidRPr="003064DA">
        <w:rPr>
          <w:rFonts w:ascii="Times New Roman" w:hAnsi="Times New Roman" w:cs="Times New Roman"/>
        </w:rPr>
        <w:t>.</w:t>
      </w:r>
      <w:r w:rsidR="005B322A" w:rsidRPr="003064DA">
        <w:rPr>
          <w:rFonts w:ascii="Times New Roman" w:hAnsi="Times New Roman" w:cs="Times New Roman"/>
        </w:rPr>
        <w:t xml:space="preserve">65.79 </w:t>
      </w:r>
      <w:r w:rsidRPr="003064DA">
        <w:rPr>
          <w:rFonts w:ascii="Times New Roman" w:hAnsi="Times New Roman" w:cs="Times New Roman"/>
        </w:rPr>
        <w:t>Crore (</w:t>
      </w:r>
      <w:r w:rsidR="005B322A" w:rsidRPr="003064DA">
        <w:rPr>
          <w:rFonts w:ascii="Times New Roman" w:hAnsi="Times New Roman" w:cs="Times New Roman"/>
        </w:rPr>
        <w:t>2.66</w:t>
      </w:r>
      <w:r w:rsidRPr="003064DA">
        <w:rPr>
          <w:rFonts w:ascii="Times New Roman" w:hAnsi="Times New Roman" w:cs="Times New Roman"/>
        </w:rPr>
        <w:t xml:space="preserve">%) as on </w:t>
      </w:r>
      <w:r w:rsidR="005B322A" w:rsidRPr="003064DA">
        <w:rPr>
          <w:rFonts w:ascii="Times New Roman" w:hAnsi="Times New Roman" w:cs="Times New Roman"/>
        </w:rPr>
        <w:t>Sept</w:t>
      </w:r>
      <w:r w:rsidRPr="003064DA">
        <w:rPr>
          <w:rFonts w:ascii="Times New Roman" w:hAnsi="Times New Roman" w:cs="Times New Roman"/>
        </w:rPr>
        <w:t>-201</w:t>
      </w:r>
      <w:r w:rsidR="001F31F8" w:rsidRPr="003064DA">
        <w:rPr>
          <w:rFonts w:ascii="Times New Roman" w:hAnsi="Times New Roman" w:cs="Times New Roman"/>
        </w:rPr>
        <w:t>9</w:t>
      </w:r>
      <w:r w:rsidRPr="003064DA">
        <w:rPr>
          <w:rFonts w:ascii="Times New Roman" w:hAnsi="Times New Roman" w:cs="Times New Roman"/>
        </w:rPr>
        <w:t xml:space="preserve">. It is far below benchmark of 18%. </w:t>
      </w:r>
      <w:r w:rsidR="005B322A" w:rsidRPr="003064DA">
        <w:rPr>
          <w:rFonts w:ascii="Times New Roman" w:hAnsi="Times New Roman" w:cs="Times New Roman"/>
        </w:rPr>
        <w:t>It has increased by 2.52 Cr over March 2019.</w:t>
      </w:r>
    </w:p>
    <w:p w:rsidR="001E1EF7" w:rsidRPr="003064DA" w:rsidRDefault="001C4EE4" w:rsidP="00A30FC2">
      <w:pPr>
        <w:numPr>
          <w:ilvl w:val="0"/>
          <w:numId w:val="10"/>
        </w:numPr>
        <w:spacing w:line="276" w:lineRule="auto"/>
        <w:jc w:val="both"/>
        <w:rPr>
          <w:rFonts w:ascii="Times New Roman" w:hAnsi="Times New Roman" w:cs="Times New Roman"/>
        </w:rPr>
      </w:pPr>
      <w:r w:rsidRPr="003064DA">
        <w:rPr>
          <w:rFonts w:ascii="Times New Roman" w:hAnsi="Times New Roman" w:cs="Times New Roman"/>
          <w:b/>
          <w:bCs/>
        </w:rPr>
        <w:t>Weaker section</w:t>
      </w:r>
      <w:r w:rsidRPr="003064DA">
        <w:rPr>
          <w:rFonts w:ascii="Times New Roman" w:hAnsi="Times New Roman" w:cs="Times New Roman"/>
        </w:rPr>
        <w:t xml:space="preserve"> advance</w:t>
      </w:r>
      <w:r w:rsidR="00E36FC5" w:rsidRPr="003064DA">
        <w:rPr>
          <w:rFonts w:ascii="Times New Roman" w:hAnsi="Times New Roman" w:cs="Times New Roman"/>
        </w:rPr>
        <w:t xml:space="preserve"> is Rs.</w:t>
      </w:r>
      <w:r w:rsidR="005B322A" w:rsidRPr="003064DA">
        <w:rPr>
          <w:rFonts w:ascii="Times New Roman" w:hAnsi="Times New Roman" w:cs="Times New Roman"/>
        </w:rPr>
        <w:t>222</w:t>
      </w:r>
      <w:r w:rsidR="00E36FC5" w:rsidRPr="003064DA">
        <w:rPr>
          <w:rFonts w:ascii="Times New Roman" w:hAnsi="Times New Roman" w:cs="Times New Roman"/>
        </w:rPr>
        <w:t xml:space="preserve"> Crore (</w:t>
      </w:r>
      <w:r w:rsidR="005B322A" w:rsidRPr="003064DA">
        <w:rPr>
          <w:rFonts w:ascii="Times New Roman" w:hAnsi="Times New Roman" w:cs="Times New Roman"/>
        </w:rPr>
        <w:t>8.97</w:t>
      </w:r>
      <w:r w:rsidRPr="003064DA">
        <w:rPr>
          <w:rFonts w:ascii="Times New Roman" w:hAnsi="Times New Roman" w:cs="Times New Roman"/>
        </w:rPr>
        <w:t>%</w:t>
      </w:r>
      <w:r w:rsidR="00E36FC5" w:rsidRPr="003064DA">
        <w:rPr>
          <w:rFonts w:ascii="Times New Roman" w:hAnsi="Times New Roman" w:cs="Times New Roman"/>
        </w:rPr>
        <w:t xml:space="preserve">) as of the </w:t>
      </w:r>
      <w:r w:rsidR="005B322A" w:rsidRPr="003064DA">
        <w:rPr>
          <w:rFonts w:ascii="Times New Roman" w:hAnsi="Times New Roman" w:cs="Times New Roman"/>
        </w:rPr>
        <w:t>Quarter ended Sept</w:t>
      </w:r>
      <w:r w:rsidR="00824069" w:rsidRPr="003064DA">
        <w:rPr>
          <w:rFonts w:ascii="Times New Roman" w:hAnsi="Times New Roman" w:cs="Times New Roman"/>
        </w:rPr>
        <w:t>-</w:t>
      </w:r>
      <w:r w:rsidR="00E36FC5" w:rsidRPr="003064DA">
        <w:rPr>
          <w:rFonts w:ascii="Times New Roman" w:hAnsi="Times New Roman" w:cs="Times New Roman"/>
        </w:rPr>
        <w:t>201</w:t>
      </w:r>
      <w:r w:rsidR="001F31F8" w:rsidRPr="003064DA">
        <w:rPr>
          <w:rFonts w:ascii="Times New Roman" w:hAnsi="Times New Roman" w:cs="Times New Roman"/>
        </w:rPr>
        <w:t>9</w:t>
      </w:r>
      <w:r w:rsidRPr="003064DA">
        <w:rPr>
          <w:rFonts w:ascii="Times New Roman" w:hAnsi="Times New Roman" w:cs="Times New Roman"/>
        </w:rPr>
        <w:t xml:space="preserve"> of Total Advances. It is below benchmark level of 10%.</w:t>
      </w:r>
      <w:r w:rsidR="00824069" w:rsidRPr="003064DA">
        <w:rPr>
          <w:rFonts w:ascii="Times New Roman" w:hAnsi="Times New Roman" w:cs="Times New Roman"/>
        </w:rPr>
        <w:t>The</w:t>
      </w:r>
      <w:r w:rsidR="001F31F8" w:rsidRPr="003064DA">
        <w:rPr>
          <w:rFonts w:ascii="Times New Roman" w:hAnsi="Times New Roman" w:cs="Times New Roman"/>
        </w:rPr>
        <w:t xml:space="preserve"> weaker section advance has </w:t>
      </w:r>
      <w:r w:rsidR="00A30FC2" w:rsidRPr="003064DA">
        <w:rPr>
          <w:rFonts w:ascii="Times New Roman" w:hAnsi="Times New Roman" w:cs="Times New Roman"/>
        </w:rPr>
        <w:t>increased by</w:t>
      </w:r>
      <w:r w:rsidR="005B322A" w:rsidRPr="003064DA">
        <w:rPr>
          <w:rFonts w:ascii="Times New Roman" w:hAnsi="Times New Roman" w:cs="Times New Roman"/>
        </w:rPr>
        <w:t xml:space="preserve"> 27</w:t>
      </w:r>
      <w:r w:rsidR="00824069" w:rsidRPr="003064DA">
        <w:rPr>
          <w:rFonts w:ascii="Times New Roman" w:hAnsi="Times New Roman" w:cs="Times New Roman"/>
        </w:rPr>
        <w:t xml:space="preserve"> Cr over March 201</w:t>
      </w:r>
      <w:r w:rsidR="00A30FC2" w:rsidRPr="003064DA">
        <w:rPr>
          <w:rFonts w:ascii="Times New Roman" w:hAnsi="Times New Roman" w:cs="Times New Roman"/>
        </w:rPr>
        <w:t>9</w:t>
      </w:r>
      <w:r w:rsidR="00824069" w:rsidRPr="003064DA">
        <w:rPr>
          <w:rFonts w:ascii="Times New Roman" w:hAnsi="Times New Roman" w:cs="Times New Roman"/>
        </w:rPr>
        <w:t>.</w:t>
      </w:r>
    </w:p>
    <w:p w:rsidR="00A11D86" w:rsidRPr="003064DA" w:rsidRDefault="00A11D86" w:rsidP="005B322A">
      <w:pPr>
        <w:tabs>
          <w:tab w:val="left" w:pos="1166"/>
        </w:tabs>
        <w:spacing w:line="276" w:lineRule="auto"/>
        <w:jc w:val="both"/>
        <w:rPr>
          <w:rFonts w:ascii="Times New Roman" w:hAnsi="Times New Roman" w:cs="Times New Roman"/>
          <w:b/>
          <w:bCs/>
          <w:u w:val="single"/>
        </w:rPr>
      </w:pPr>
    </w:p>
    <w:p w:rsidR="002C2B26" w:rsidRPr="003064DA" w:rsidRDefault="00824069" w:rsidP="00BD35C3">
      <w:pPr>
        <w:spacing w:line="276" w:lineRule="auto"/>
        <w:ind w:left="720"/>
        <w:jc w:val="both"/>
        <w:rPr>
          <w:rFonts w:ascii="Times New Roman" w:hAnsi="Times New Roman" w:cs="Times New Roman"/>
        </w:rPr>
      </w:pPr>
      <w:r w:rsidRPr="003064DA">
        <w:rPr>
          <w:rFonts w:ascii="Times New Roman" w:hAnsi="Times New Roman" w:cs="Times New Roman"/>
          <w:b/>
          <w:bCs/>
          <w:u w:val="single"/>
        </w:rPr>
        <w:t xml:space="preserve">Comparative positions of Priority Sector Advances to </w:t>
      </w:r>
      <w:r w:rsidR="005C67C3" w:rsidRPr="003064DA">
        <w:rPr>
          <w:rFonts w:ascii="Times New Roman" w:hAnsi="Times New Roman" w:cs="Times New Roman"/>
          <w:b/>
          <w:bCs/>
          <w:u w:val="single"/>
        </w:rPr>
        <w:t>T</w:t>
      </w:r>
      <w:r w:rsidRPr="003064DA">
        <w:rPr>
          <w:rFonts w:ascii="Times New Roman" w:hAnsi="Times New Roman" w:cs="Times New Roman"/>
          <w:b/>
          <w:bCs/>
          <w:u w:val="single"/>
        </w:rPr>
        <w:t xml:space="preserve">otal </w:t>
      </w:r>
      <w:r w:rsidR="005C67C3" w:rsidRPr="003064DA">
        <w:rPr>
          <w:rFonts w:ascii="Times New Roman" w:hAnsi="Times New Roman" w:cs="Times New Roman"/>
          <w:b/>
          <w:bCs/>
          <w:u w:val="single"/>
        </w:rPr>
        <w:t>A</w:t>
      </w:r>
      <w:r w:rsidRPr="003064DA">
        <w:rPr>
          <w:rFonts w:ascii="Times New Roman" w:hAnsi="Times New Roman" w:cs="Times New Roman"/>
          <w:b/>
          <w:bCs/>
          <w:u w:val="single"/>
        </w:rPr>
        <w:t>dvances of various Bank Groups are</w:t>
      </w:r>
      <w:r w:rsidR="001C4EE4" w:rsidRPr="003064DA">
        <w:rPr>
          <w:rFonts w:ascii="Times New Roman" w:hAnsi="Times New Roman" w:cs="Times New Roman"/>
          <w:b/>
          <w:bCs/>
          <w:u w:val="single"/>
        </w:rPr>
        <w:t xml:space="preserve"> furnished hereunder</w:t>
      </w:r>
      <w:r w:rsidR="001C4EE4" w:rsidRPr="003064DA">
        <w:rPr>
          <w:rFonts w:ascii="Times New Roman" w:hAnsi="Times New Roman" w:cs="Times New Roman"/>
          <w:b/>
          <w:bCs/>
        </w:rPr>
        <w:t>:-</w:t>
      </w:r>
    </w:p>
    <w:tbl>
      <w:tblPr>
        <w:tblW w:w="9454" w:type="dxa"/>
        <w:tblInd w:w="250" w:type="dxa"/>
        <w:tblLayout w:type="fixed"/>
        <w:tblLook w:val="0000" w:firstRow="0" w:lastRow="0" w:firstColumn="0" w:lastColumn="0" w:noHBand="0" w:noVBand="0"/>
      </w:tblPr>
      <w:tblGrid>
        <w:gridCol w:w="1767"/>
        <w:gridCol w:w="1241"/>
        <w:gridCol w:w="1260"/>
        <w:gridCol w:w="1260"/>
        <w:gridCol w:w="1260"/>
        <w:gridCol w:w="1260"/>
        <w:gridCol w:w="1406"/>
      </w:tblGrid>
      <w:tr w:rsidR="003064DA" w:rsidRPr="003064DA" w:rsidTr="00A879C2">
        <w:trPr>
          <w:trHeight w:val="324"/>
        </w:trPr>
        <w:tc>
          <w:tcPr>
            <w:tcW w:w="1767" w:type="dxa"/>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jc w:val="both"/>
              <w:rPr>
                <w:rFonts w:ascii="Times New Roman" w:hAnsi="Times New Roman" w:cs="Times New Roman"/>
                <w:b/>
                <w:bCs/>
              </w:rPr>
            </w:pPr>
            <w:r w:rsidRPr="003064DA">
              <w:rPr>
                <w:rFonts w:ascii="Times New Roman" w:hAnsi="Times New Roman" w:cs="Times New Roman"/>
                <w:b/>
                <w:bCs/>
              </w:rPr>
              <w:t>Bank Group</w:t>
            </w:r>
          </w:p>
        </w:tc>
        <w:tc>
          <w:tcPr>
            <w:tcW w:w="3761" w:type="dxa"/>
            <w:gridSpan w:val="3"/>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jc w:val="both"/>
              <w:rPr>
                <w:rFonts w:ascii="Times New Roman" w:hAnsi="Times New Roman" w:cs="Times New Roman"/>
                <w:b/>
                <w:bCs/>
              </w:rPr>
            </w:pPr>
            <w:r w:rsidRPr="003064DA">
              <w:rPr>
                <w:rFonts w:ascii="Times New Roman" w:hAnsi="Times New Roman" w:cs="Times New Roman"/>
                <w:b/>
                <w:bCs/>
              </w:rPr>
              <w:t xml:space="preserve">        As at 31.03.2019</w:t>
            </w:r>
          </w:p>
        </w:tc>
        <w:tc>
          <w:tcPr>
            <w:tcW w:w="3926" w:type="dxa"/>
            <w:gridSpan w:val="3"/>
            <w:tcBorders>
              <w:top w:val="single" w:sz="6" w:space="0" w:color="auto"/>
              <w:left w:val="single" w:sz="6" w:space="0" w:color="auto"/>
              <w:bottom w:val="single" w:sz="6" w:space="0" w:color="auto"/>
              <w:right w:val="single" w:sz="6" w:space="0" w:color="auto"/>
            </w:tcBorders>
          </w:tcPr>
          <w:p w:rsidR="00201356" w:rsidRPr="003064DA" w:rsidRDefault="005B322A" w:rsidP="00A879C2">
            <w:pPr>
              <w:spacing w:line="276" w:lineRule="auto"/>
              <w:jc w:val="both"/>
              <w:rPr>
                <w:rFonts w:ascii="Times New Roman" w:hAnsi="Times New Roman" w:cs="Times New Roman"/>
                <w:b/>
                <w:bCs/>
              </w:rPr>
            </w:pPr>
            <w:r w:rsidRPr="003064DA">
              <w:rPr>
                <w:rFonts w:ascii="Times New Roman" w:hAnsi="Times New Roman" w:cs="Times New Roman"/>
                <w:b/>
                <w:bCs/>
              </w:rPr>
              <w:t xml:space="preserve">        As at 30.09</w:t>
            </w:r>
            <w:r w:rsidR="00201356" w:rsidRPr="003064DA">
              <w:rPr>
                <w:rFonts w:ascii="Times New Roman" w:hAnsi="Times New Roman" w:cs="Times New Roman"/>
                <w:b/>
                <w:bCs/>
              </w:rPr>
              <w:t>.2019</w:t>
            </w:r>
          </w:p>
        </w:tc>
      </w:tr>
      <w:tr w:rsidR="003064DA" w:rsidRPr="003064DA" w:rsidTr="00A879C2">
        <w:trPr>
          <w:trHeight w:val="967"/>
        </w:trPr>
        <w:tc>
          <w:tcPr>
            <w:tcW w:w="1767" w:type="dxa"/>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rPr>
            </w:pPr>
          </w:p>
        </w:tc>
        <w:tc>
          <w:tcPr>
            <w:tcW w:w="1241" w:type="dxa"/>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rPr>
            </w:pPr>
            <w:r w:rsidRPr="003064DA">
              <w:rPr>
                <w:rFonts w:ascii="Times New Roman" w:hAnsi="Times New Roman" w:cs="Times New Roman"/>
                <w:b/>
                <w:bCs/>
              </w:rPr>
              <w:t>Total Advances</w:t>
            </w:r>
          </w:p>
        </w:tc>
        <w:tc>
          <w:tcPr>
            <w:tcW w:w="1260" w:type="dxa"/>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rPr>
            </w:pPr>
            <w:r w:rsidRPr="003064DA">
              <w:rPr>
                <w:rFonts w:ascii="Times New Roman" w:hAnsi="Times New Roman" w:cs="Times New Roman"/>
                <w:b/>
                <w:bCs/>
              </w:rPr>
              <w:t>PS Advances</w:t>
            </w:r>
          </w:p>
        </w:tc>
        <w:tc>
          <w:tcPr>
            <w:tcW w:w="1260" w:type="dxa"/>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rPr>
            </w:pPr>
            <w:r w:rsidRPr="003064DA">
              <w:rPr>
                <w:rFonts w:ascii="Times New Roman" w:hAnsi="Times New Roman" w:cs="Times New Roman"/>
                <w:b/>
                <w:bCs/>
              </w:rPr>
              <w:t>As% to Total Advances</w:t>
            </w:r>
          </w:p>
        </w:tc>
        <w:tc>
          <w:tcPr>
            <w:tcW w:w="1260" w:type="dxa"/>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rPr>
            </w:pPr>
            <w:r w:rsidRPr="003064DA">
              <w:rPr>
                <w:rFonts w:ascii="Times New Roman" w:hAnsi="Times New Roman" w:cs="Times New Roman"/>
                <w:b/>
                <w:bCs/>
              </w:rPr>
              <w:t>Total Advances</w:t>
            </w:r>
          </w:p>
        </w:tc>
        <w:tc>
          <w:tcPr>
            <w:tcW w:w="1260" w:type="dxa"/>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rPr>
            </w:pPr>
            <w:r w:rsidRPr="003064DA">
              <w:rPr>
                <w:rFonts w:ascii="Times New Roman" w:hAnsi="Times New Roman" w:cs="Times New Roman"/>
                <w:b/>
                <w:bCs/>
              </w:rPr>
              <w:t>PS Advances</w:t>
            </w:r>
          </w:p>
        </w:tc>
        <w:tc>
          <w:tcPr>
            <w:tcW w:w="1406" w:type="dxa"/>
            <w:tcBorders>
              <w:top w:val="single" w:sz="6" w:space="0" w:color="auto"/>
              <w:left w:val="single" w:sz="6" w:space="0" w:color="auto"/>
              <w:bottom w:val="single" w:sz="6" w:space="0" w:color="auto"/>
              <w:right w:val="single" w:sz="6" w:space="0" w:color="auto"/>
            </w:tcBorders>
          </w:tcPr>
          <w:p w:rsidR="00201356" w:rsidRPr="003064DA" w:rsidRDefault="00201356" w:rsidP="00A879C2">
            <w:pPr>
              <w:spacing w:line="276" w:lineRule="auto"/>
              <w:rPr>
                <w:rFonts w:ascii="Times New Roman" w:hAnsi="Times New Roman" w:cs="Times New Roman"/>
                <w:b/>
                <w:bCs/>
              </w:rPr>
            </w:pPr>
            <w:r w:rsidRPr="003064DA">
              <w:rPr>
                <w:rFonts w:ascii="Times New Roman" w:hAnsi="Times New Roman" w:cs="Times New Roman"/>
                <w:b/>
                <w:bCs/>
              </w:rPr>
              <w:t>As% to Total Advances</w:t>
            </w:r>
          </w:p>
        </w:tc>
      </w:tr>
      <w:tr w:rsidR="003064DA" w:rsidRPr="003064DA" w:rsidTr="00A879C2">
        <w:trPr>
          <w:trHeight w:val="452"/>
        </w:trPr>
        <w:tc>
          <w:tcPr>
            <w:tcW w:w="1767"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Public Sector Banks</w:t>
            </w:r>
          </w:p>
        </w:tc>
        <w:tc>
          <w:tcPr>
            <w:tcW w:w="1241"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840.45</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663.70</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78.97</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815.59</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707.25</w:t>
            </w:r>
          </w:p>
        </w:tc>
        <w:tc>
          <w:tcPr>
            <w:tcW w:w="1406"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86.72</w:t>
            </w:r>
          </w:p>
        </w:tc>
      </w:tr>
      <w:tr w:rsidR="003064DA" w:rsidRPr="003064DA" w:rsidTr="00A879C2">
        <w:trPr>
          <w:trHeight w:val="324"/>
        </w:trPr>
        <w:tc>
          <w:tcPr>
            <w:tcW w:w="1767"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SBI Group</w:t>
            </w:r>
          </w:p>
        </w:tc>
        <w:tc>
          <w:tcPr>
            <w:tcW w:w="1241"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198.97</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139.65</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70.19</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208.10</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138.30</w:t>
            </w:r>
          </w:p>
        </w:tc>
        <w:tc>
          <w:tcPr>
            <w:tcW w:w="1406"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66.46</w:t>
            </w:r>
          </w:p>
        </w:tc>
      </w:tr>
      <w:tr w:rsidR="003064DA" w:rsidRPr="003064DA" w:rsidTr="00A879C2">
        <w:trPr>
          <w:trHeight w:val="664"/>
        </w:trPr>
        <w:tc>
          <w:tcPr>
            <w:tcW w:w="1767"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Private sector Banks</w:t>
            </w:r>
          </w:p>
        </w:tc>
        <w:tc>
          <w:tcPr>
            <w:tcW w:w="1241"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1472.99</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558.16</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37.89</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1451.13</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589.12</w:t>
            </w:r>
          </w:p>
        </w:tc>
        <w:tc>
          <w:tcPr>
            <w:tcW w:w="1406"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40.60</w:t>
            </w:r>
          </w:p>
        </w:tc>
      </w:tr>
      <w:tr w:rsidR="003064DA" w:rsidRPr="003064DA" w:rsidTr="00A879C2">
        <w:trPr>
          <w:trHeight w:val="340"/>
        </w:trPr>
        <w:tc>
          <w:tcPr>
            <w:tcW w:w="1767"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Total</w:t>
            </w:r>
          </w:p>
        </w:tc>
        <w:tc>
          <w:tcPr>
            <w:tcW w:w="1241"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2512.41</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1361.52</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54.19</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2474.82</w:t>
            </w:r>
          </w:p>
        </w:tc>
        <w:tc>
          <w:tcPr>
            <w:tcW w:w="1260"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1434.67</w:t>
            </w:r>
          </w:p>
        </w:tc>
        <w:tc>
          <w:tcPr>
            <w:tcW w:w="1406" w:type="dxa"/>
            <w:tcBorders>
              <w:top w:val="single" w:sz="6" w:space="0" w:color="auto"/>
              <w:left w:val="single" w:sz="6" w:space="0" w:color="auto"/>
              <w:bottom w:val="single" w:sz="6" w:space="0" w:color="auto"/>
              <w:right w:val="single" w:sz="6" w:space="0" w:color="auto"/>
            </w:tcBorders>
          </w:tcPr>
          <w:p w:rsidR="005B322A" w:rsidRPr="003064DA" w:rsidRDefault="005B322A" w:rsidP="005B322A">
            <w:pPr>
              <w:spacing w:line="276" w:lineRule="auto"/>
              <w:jc w:val="both"/>
              <w:rPr>
                <w:rFonts w:ascii="Times New Roman" w:hAnsi="Times New Roman" w:cs="Times New Roman"/>
                <w:b/>
                <w:bCs/>
              </w:rPr>
            </w:pPr>
            <w:r w:rsidRPr="003064DA">
              <w:rPr>
                <w:rFonts w:ascii="Times New Roman" w:hAnsi="Times New Roman" w:cs="Times New Roman"/>
                <w:b/>
                <w:bCs/>
              </w:rPr>
              <w:t>57.97</w:t>
            </w:r>
          </w:p>
        </w:tc>
      </w:tr>
    </w:tbl>
    <w:p w:rsidR="001C4EE4" w:rsidRPr="003064DA" w:rsidRDefault="001C4EE4" w:rsidP="001C4EE4">
      <w:pPr>
        <w:spacing w:line="276" w:lineRule="auto"/>
        <w:jc w:val="both"/>
        <w:rPr>
          <w:rFonts w:ascii="Times New Roman" w:hAnsi="Times New Roman" w:cs="Times New Roman"/>
          <w:b/>
          <w:bCs/>
          <w:u w:val="single"/>
        </w:rPr>
      </w:pPr>
    </w:p>
    <w:p w:rsidR="001C4EE4" w:rsidRPr="003064DA" w:rsidRDefault="00824069" w:rsidP="001C4EE4">
      <w:pPr>
        <w:spacing w:line="276" w:lineRule="auto"/>
        <w:jc w:val="both"/>
        <w:rPr>
          <w:rFonts w:ascii="Times New Roman" w:hAnsi="Times New Roman" w:cs="Times New Roman"/>
        </w:rPr>
      </w:pPr>
      <w:r w:rsidRPr="003064DA">
        <w:rPr>
          <w:rFonts w:ascii="Times New Roman" w:hAnsi="Times New Roman" w:cs="Times New Roman"/>
        </w:rPr>
        <w:t xml:space="preserve">It is observed that as on </w:t>
      </w:r>
      <w:r w:rsidR="009A5AFD" w:rsidRPr="003064DA">
        <w:rPr>
          <w:rFonts w:ascii="Times New Roman" w:hAnsi="Times New Roman" w:cs="Times New Roman"/>
        </w:rPr>
        <w:t>30.09.2019</w:t>
      </w:r>
      <w:r w:rsidR="001C4EE4" w:rsidRPr="003064DA">
        <w:rPr>
          <w:rFonts w:ascii="Times New Roman" w:hAnsi="Times New Roman" w:cs="Times New Roman"/>
        </w:rPr>
        <w:t xml:space="preserve"> Public Sector credit flow fo</w:t>
      </w:r>
      <w:r w:rsidR="00E36FC5" w:rsidRPr="003064DA">
        <w:rPr>
          <w:rFonts w:ascii="Times New Roman" w:hAnsi="Times New Roman" w:cs="Times New Roman"/>
        </w:rPr>
        <w:t>r Priority Sector stands at</w:t>
      </w:r>
      <w:r w:rsidR="005B322A" w:rsidRPr="003064DA">
        <w:rPr>
          <w:rFonts w:ascii="Times New Roman" w:hAnsi="Times New Roman" w:cs="Times New Roman"/>
        </w:rPr>
        <w:t xml:space="preserve"> 86</w:t>
      </w:r>
      <w:r w:rsidR="005B41E1" w:rsidRPr="003064DA">
        <w:rPr>
          <w:rFonts w:ascii="Times New Roman" w:hAnsi="Times New Roman" w:cs="Times New Roman"/>
        </w:rPr>
        <w:t>.</w:t>
      </w:r>
      <w:r w:rsidR="005B322A" w:rsidRPr="003064DA">
        <w:rPr>
          <w:rFonts w:ascii="Times New Roman" w:hAnsi="Times New Roman" w:cs="Times New Roman"/>
        </w:rPr>
        <w:t>72</w:t>
      </w:r>
      <w:r w:rsidR="001C4EE4" w:rsidRPr="003064DA">
        <w:rPr>
          <w:rFonts w:ascii="Times New Roman" w:hAnsi="Times New Roman" w:cs="Times New Roman"/>
        </w:rPr>
        <w:t>% of total advances whereas</w:t>
      </w:r>
      <w:r w:rsidR="009A1281" w:rsidRPr="003064DA">
        <w:rPr>
          <w:rFonts w:ascii="Times New Roman" w:hAnsi="Times New Roman" w:cs="Times New Roman"/>
        </w:rPr>
        <w:t xml:space="preserve"> in </w:t>
      </w:r>
      <w:r w:rsidR="00E36FC5" w:rsidRPr="003064DA">
        <w:rPr>
          <w:rFonts w:ascii="Times New Roman" w:hAnsi="Times New Roman" w:cs="Times New Roman"/>
        </w:rPr>
        <w:t xml:space="preserve">SBI Bank Group it is </w:t>
      </w:r>
      <w:r w:rsidR="005B322A" w:rsidRPr="003064DA">
        <w:rPr>
          <w:rFonts w:ascii="Times New Roman" w:hAnsi="Times New Roman" w:cs="Times New Roman"/>
        </w:rPr>
        <w:t>66.46</w:t>
      </w:r>
      <w:r w:rsidR="001C4EE4" w:rsidRPr="003064DA">
        <w:rPr>
          <w:rFonts w:ascii="Times New Roman" w:hAnsi="Times New Roman" w:cs="Times New Roman"/>
        </w:rPr>
        <w:t xml:space="preserve">% of credit flow for Priority Sector and  Private Banks has </w:t>
      </w:r>
      <w:r w:rsidR="005B322A" w:rsidRPr="003064DA">
        <w:rPr>
          <w:rFonts w:ascii="Times New Roman" w:hAnsi="Times New Roman" w:cs="Times New Roman"/>
        </w:rPr>
        <w:t>40.60</w:t>
      </w:r>
      <w:r w:rsidR="001C4EE4" w:rsidRPr="003064DA">
        <w:rPr>
          <w:rFonts w:ascii="Times New Roman" w:hAnsi="Times New Roman" w:cs="Times New Roman"/>
        </w:rPr>
        <w:t xml:space="preserve">%.  </w:t>
      </w:r>
    </w:p>
    <w:p w:rsidR="00955D82" w:rsidRPr="003064DA" w:rsidRDefault="001C4EE4" w:rsidP="001C4EE4">
      <w:pPr>
        <w:spacing w:line="276" w:lineRule="auto"/>
        <w:jc w:val="both"/>
        <w:rPr>
          <w:rFonts w:ascii="Times New Roman" w:hAnsi="Times New Roman" w:cs="Times New Roman"/>
          <w:b/>
          <w:bCs/>
        </w:rPr>
      </w:pPr>
      <w:r w:rsidRPr="003064DA">
        <w:rPr>
          <w:rFonts w:ascii="Times New Roman" w:hAnsi="Times New Roman" w:cs="Times New Roman"/>
          <w:b/>
          <w:bCs/>
          <w:u w:val="single"/>
        </w:rPr>
        <w:t>Agriculture Advances</w:t>
      </w:r>
      <w:r w:rsidRPr="003064DA">
        <w:rPr>
          <w:rFonts w:ascii="Times New Roman" w:hAnsi="Times New Roman" w:cs="Times New Roman"/>
          <w:b/>
          <w:bCs/>
        </w:rPr>
        <w:t>:</w:t>
      </w:r>
    </w:p>
    <w:p w:rsidR="001C4EE4" w:rsidRPr="003064DA" w:rsidRDefault="00505092" w:rsidP="001C4EE4">
      <w:pPr>
        <w:spacing w:line="276" w:lineRule="auto"/>
        <w:jc w:val="both"/>
        <w:rPr>
          <w:rFonts w:ascii="Times New Roman" w:hAnsi="Times New Roman" w:cs="Times New Roman"/>
        </w:rPr>
      </w:pPr>
      <w:r w:rsidRPr="003064DA">
        <w:rPr>
          <w:rFonts w:ascii="Times New Roman" w:hAnsi="Times New Roman" w:cs="Times New Roman"/>
        </w:rPr>
        <w:t xml:space="preserve">Outstanding under </w:t>
      </w:r>
      <w:r w:rsidR="001C4EE4" w:rsidRPr="003064DA">
        <w:rPr>
          <w:rFonts w:ascii="Times New Roman" w:hAnsi="Times New Roman" w:cs="Times New Roman"/>
        </w:rPr>
        <w:t>Agricult</w:t>
      </w:r>
      <w:r w:rsidR="00F34314" w:rsidRPr="003064DA">
        <w:rPr>
          <w:rFonts w:ascii="Times New Roman" w:hAnsi="Times New Roman" w:cs="Times New Roman"/>
        </w:rPr>
        <w:t xml:space="preserve">ure Advances has </w:t>
      </w:r>
      <w:r w:rsidR="00C236BE" w:rsidRPr="003064DA">
        <w:rPr>
          <w:rFonts w:ascii="Times New Roman" w:hAnsi="Times New Roman" w:cs="Times New Roman"/>
        </w:rPr>
        <w:t>in</w:t>
      </w:r>
      <w:r w:rsidR="00E36FC5" w:rsidRPr="003064DA">
        <w:rPr>
          <w:rFonts w:ascii="Times New Roman" w:hAnsi="Times New Roman" w:cs="Times New Roman"/>
        </w:rPr>
        <w:t>creased by</w:t>
      </w:r>
      <w:r w:rsidR="001C4EE4" w:rsidRPr="003064DA">
        <w:rPr>
          <w:rFonts w:ascii="Times New Roman" w:hAnsi="Times New Roman" w:cs="Times New Roman"/>
        </w:rPr>
        <w:t xml:space="preserve"> Rs.</w:t>
      </w:r>
      <w:r w:rsidR="00A30FC2" w:rsidRPr="003064DA">
        <w:rPr>
          <w:rFonts w:ascii="Times New Roman" w:hAnsi="Times New Roman" w:cs="Times New Roman"/>
        </w:rPr>
        <w:t>0.</w:t>
      </w:r>
      <w:r w:rsidR="00C236BE" w:rsidRPr="003064DA">
        <w:rPr>
          <w:rFonts w:ascii="Times New Roman" w:hAnsi="Times New Roman" w:cs="Times New Roman"/>
        </w:rPr>
        <w:t>14</w:t>
      </w:r>
      <w:r w:rsidR="002F3514" w:rsidRPr="003064DA">
        <w:rPr>
          <w:rFonts w:ascii="Times New Roman" w:hAnsi="Times New Roman" w:cs="Times New Roman"/>
        </w:rPr>
        <w:t xml:space="preserve">% </w:t>
      </w:r>
      <w:r w:rsidR="001C4EE4" w:rsidRPr="003064DA">
        <w:rPr>
          <w:rFonts w:ascii="Times New Roman" w:hAnsi="Times New Roman" w:cs="Times New Roman"/>
        </w:rPr>
        <w:t xml:space="preserve">over </w:t>
      </w:r>
      <w:r w:rsidR="00F76984" w:rsidRPr="003064DA">
        <w:rPr>
          <w:rFonts w:ascii="Times New Roman" w:hAnsi="Times New Roman" w:cs="Times New Roman"/>
        </w:rPr>
        <w:t>Mar-</w:t>
      </w:r>
      <w:r w:rsidR="00F34314" w:rsidRPr="003064DA">
        <w:rPr>
          <w:rFonts w:ascii="Times New Roman" w:hAnsi="Times New Roman" w:cs="Times New Roman"/>
        </w:rPr>
        <w:t>201</w:t>
      </w:r>
      <w:r w:rsidR="005B41E1" w:rsidRPr="003064DA">
        <w:rPr>
          <w:rFonts w:ascii="Times New Roman" w:hAnsi="Times New Roman" w:cs="Times New Roman"/>
        </w:rPr>
        <w:t>9</w:t>
      </w:r>
      <w:r w:rsidR="002F3514" w:rsidRPr="003064DA">
        <w:rPr>
          <w:rFonts w:ascii="Times New Roman" w:hAnsi="Times New Roman" w:cs="Times New Roman"/>
        </w:rPr>
        <w:t>.</w:t>
      </w:r>
    </w:p>
    <w:p w:rsidR="002F3514" w:rsidRPr="003064DA" w:rsidRDefault="002F3514" w:rsidP="001C4EE4">
      <w:pPr>
        <w:spacing w:line="276" w:lineRule="auto"/>
        <w:jc w:val="both"/>
        <w:rPr>
          <w:rFonts w:ascii="Times New Roman" w:hAnsi="Times New Roman" w:cs="Times New Roman"/>
        </w:rPr>
      </w:pPr>
    </w:p>
    <w:tbl>
      <w:tblPr>
        <w:tblW w:w="9540" w:type="dxa"/>
        <w:tblInd w:w="198" w:type="dxa"/>
        <w:tblLayout w:type="fixed"/>
        <w:tblLook w:val="0000" w:firstRow="0" w:lastRow="0" w:firstColumn="0" w:lastColumn="0" w:noHBand="0" w:noVBand="0"/>
      </w:tblPr>
      <w:tblGrid>
        <w:gridCol w:w="1328"/>
        <w:gridCol w:w="832"/>
        <w:gridCol w:w="1152"/>
        <w:gridCol w:w="1008"/>
        <w:gridCol w:w="1080"/>
        <w:gridCol w:w="1170"/>
        <w:gridCol w:w="1170"/>
        <w:gridCol w:w="1440"/>
        <w:gridCol w:w="360"/>
      </w:tblGrid>
      <w:tr w:rsidR="004E032E" w:rsidRPr="003064DA" w:rsidTr="001D1B0A">
        <w:trPr>
          <w:trHeight w:val="200"/>
        </w:trPr>
        <w:tc>
          <w:tcPr>
            <w:tcW w:w="1328" w:type="dxa"/>
            <w:tcBorders>
              <w:top w:val="single" w:sz="6" w:space="0" w:color="auto"/>
              <w:left w:val="single" w:sz="6" w:space="0" w:color="auto"/>
              <w:bottom w:val="single" w:sz="6" w:space="0" w:color="auto"/>
              <w:right w:val="single" w:sz="6" w:space="0" w:color="auto"/>
            </w:tcBorders>
            <w:vAlign w:val="center"/>
          </w:tcPr>
          <w:p w:rsidR="004E032E" w:rsidRPr="003064DA" w:rsidRDefault="004E032E" w:rsidP="00A879C2">
            <w:pPr>
              <w:spacing w:line="276" w:lineRule="auto"/>
              <w:rPr>
                <w:rFonts w:ascii="Times New Roman" w:hAnsi="Times New Roman" w:cs="Times New Roman"/>
              </w:rPr>
            </w:pPr>
          </w:p>
        </w:tc>
        <w:tc>
          <w:tcPr>
            <w:tcW w:w="832" w:type="dxa"/>
            <w:vMerge w:val="restart"/>
            <w:tcBorders>
              <w:top w:val="single" w:sz="6" w:space="0" w:color="auto"/>
              <w:left w:val="single" w:sz="6" w:space="0" w:color="auto"/>
              <w:right w:val="single" w:sz="6" w:space="0" w:color="auto"/>
            </w:tcBorders>
            <w:vAlign w:val="center"/>
          </w:tcPr>
          <w:p w:rsidR="004E032E" w:rsidRPr="003064DA" w:rsidRDefault="004E032E" w:rsidP="00A879C2">
            <w:pPr>
              <w:spacing w:line="276" w:lineRule="auto"/>
              <w:rPr>
                <w:rFonts w:ascii="Times New Roman" w:hAnsi="Times New Roman" w:cs="Times New Roman"/>
                <w:sz w:val="22"/>
                <w:szCs w:val="22"/>
              </w:rPr>
            </w:pPr>
            <w:r w:rsidRPr="003064DA">
              <w:rPr>
                <w:rFonts w:ascii="Times New Roman" w:hAnsi="Times New Roman" w:cs="Times New Roman"/>
                <w:sz w:val="22"/>
                <w:szCs w:val="22"/>
              </w:rPr>
              <w:t>Bench mark</w:t>
            </w:r>
          </w:p>
        </w:tc>
        <w:tc>
          <w:tcPr>
            <w:tcW w:w="2160" w:type="dxa"/>
            <w:gridSpan w:val="2"/>
            <w:tcBorders>
              <w:top w:val="single" w:sz="6" w:space="0" w:color="auto"/>
              <w:left w:val="single" w:sz="6" w:space="0" w:color="auto"/>
              <w:bottom w:val="single" w:sz="6" w:space="0" w:color="auto"/>
              <w:right w:val="single" w:sz="4" w:space="0" w:color="auto"/>
            </w:tcBorders>
            <w:vAlign w:val="center"/>
          </w:tcPr>
          <w:p w:rsidR="004E032E" w:rsidRPr="003064DA" w:rsidRDefault="004E032E" w:rsidP="00A879C2">
            <w:pPr>
              <w:spacing w:line="276" w:lineRule="auto"/>
              <w:rPr>
                <w:rFonts w:ascii="Times New Roman" w:hAnsi="Times New Roman" w:cs="Times New Roman"/>
              </w:rPr>
            </w:pPr>
            <w:r w:rsidRPr="003064DA">
              <w:rPr>
                <w:rFonts w:ascii="Times New Roman" w:hAnsi="Times New Roman" w:cs="Times New Roman"/>
              </w:rPr>
              <w:t>Outstanding</w:t>
            </w:r>
          </w:p>
          <w:p w:rsidR="004E032E" w:rsidRPr="003064DA" w:rsidRDefault="004E032E" w:rsidP="004E032E">
            <w:pPr>
              <w:spacing w:line="276" w:lineRule="auto"/>
              <w:rPr>
                <w:rFonts w:ascii="Times New Roman" w:hAnsi="Times New Roman" w:cs="Times New Roman"/>
              </w:rPr>
            </w:pPr>
            <w:r w:rsidRPr="003064DA">
              <w:rPr>
                <w:rFonts w:ascii="Times New Roman" w:hAnsi="Times New Roman" w:cs="Times New Roman"/>
              </w:rPr>
              <w:t>as of</w:t>
            </w:r>
            <w:r>
              <w:rPr>
                <w:rFonts w:ascii="Times New Roman" w:hAnsi="Times New Roman" w:cs="Times New Roman"/>
              </w:rPr>
              <w:t xml:space="preserve"> </w:t>
            </w:r>
          </w:p>
        </w:tc>
        <w:tc>
          <w:tcPr>
            <w:tcW w:w="2250" w:type="dxa"/>
            <w:gridSpan w:val="2"/>
            <w:tcBorders>
              <w:top w:val="single" w:sz="6" w:space="0" w:color="auto"/>
              <w:left w:val="single" w:sz="4" w:space="0" w:color="auto"/>
              <w:bottom w:val="single" w:sz="6" w:space="0" w:color="auto"/>
              <w:right w:val="single" w:sz="4" w:space="0" w:color="auto"/>
            </w:tcBorders>
            <w:vAlign w:val="center"/>
          </w:tcPr>
          <w:p w:rsidR="004E032E" w:rsidRPr="003064DA" w:rsidRDefault="004E032E" w:rsidP="00A879C2">
            <w:pPr>
              <w:spacing w:line="276" w:lineRule="auto"/>
              <w:rPr>
                <w:rFonts w:ascii="Times New Roman" w:hAnsi="Times New Roman" w:cs="Times New Roman"/>
              </w:rPr>
            </w:pPr>
            <w:r w:rsidRPr="003064DA">
              <w:rPr>
                <w:rFonts w:ascii="Times New Roman" w:hAnsi="Times New Roman" w:cs="Times New Roman"/>
              </w:rPr>
              <w:t>Outstanding</w:t>
            </w:r>
          </w:p>
          <w:p w:rsidR="004E032E" w:rsidRPr="003064DA" w:rsidRDefault="004E032E" w:rsidP="00A879C2">
            <w:pPr>
              <w:spacing w:line="276" w:lineRule="auto"/>
              <w:rPr>
                <w:rFonts w:ascii="Times New Roman" w:hAnsi="Times New Roman" w:cs="Times New Roman"/>
              </w:rPr>
            </w:pPr>
            <w:r w:rsidRPr="003064DA">
              <w:rPr>
                <w:rFonts w:ascii="Times New Roman" w:hAnsi="Times New Roman" w:cs="Times New Roman"/>
              </w:rPr>
              <w:t>as of</w:t>
            </w:r>
          </w:p>
        </w:tc>
        <w:tc>
          <w:tcPr>
            <w:tcW w:w="2610" w:type="dxa"/>
            <w:gridSpan w:val="2"/>
            <w:tcBorders>
              <w:top w:val="single" w:sz="6" w:space="0" w:color="auto"/>
              <w:left w:val="single" w:sz="4" w:space="0" w:color="auto"/>
              <w:bottom w:val="single" w:sz="6" w:space="0" w:color="auto"/>
              <w:right w:val="single" w:sz="4" w:space="0" w:color="auto"/>
            </w:tcBorders>
            <w:vAlign w:val="center"/>
          </w:tcPr>
          <w:p w:rsidR="004E032E" w:rsidRPr="003064DA" w:rsidRDefault="004E032E" w:rsidP="004E032E">
            <w:pPr>
              <w:spacing w:line="276" w:lineRule="auto"/>
              <w:rPr>
                <w:rFonts w:ascii="Times New Roman" w:hAnsi="Times New Roman" w:cs="Times New Roman"/>
              </w:rPr>
            </w:pPr>
            <w:r w:rsidRPr="003064DA">
              <w:rPr>
                <w:rFonts w:ascii="Times New Roman" w:hAnsi="Times New Roman" w:cs="Times New Roman"/>
              </w:rPr>
              <w:t>Outstanding</w:t>
            </w:r>
          </w:p>
          <w:p w:rsidR="004E032E" w:rsidRPr="003064DA" w:rsidRDefault="004E032E" w:rsidP="004E032E">
            <w:pPr>
              <w:spacing w:line="276" w:lineRule="auto"/>
              <w:rPr>
                <w:rFonts w:ascii="Times New Roman" w:hAnsi="Times New Roman" w:cs="Times New Roman"/>
              </w:rPr>
            </w:pPr>
            <w:r w:rsidRPr="003064DA">
              <w:rPr>
                <w:rFonts w:ascii="Times New Roman" w:hAnsi="Times New Roman" w:cs="Times New Roman"/>
              </w:rPr>
              <w:t>as of</w:t>
            </w:r>
          </w:p>
        </w:tc>
        <w:tc>
          <w:tcPr>
            <w:tcW w:w="360" w:type="dxa"/>
            <w:tcBorders>
              <w:top w:val="nil"/>
              <w:left w:val="single" w:sz="4" w:space="0" w:color="auto"/>
            </w:tcBorders>
            <w:vAlign w:val="center"/>
          </w:tcPr>
          <w:p w:rsidR="004E032E" w:rsidRPr="003064DA" w:rsidRDefault="004E032E" w:rsidP="004E032E">
            <w:pPr>
              <w:spacing w:line="276" w:lineRule="auto"/>
              <w:rPr>
                <w:rFonts w:ascii="Times New Roman" w:hAnsi="Times New Roman" w:cs="Times New Roman"/>
              </w:rPr>
            </w:pPr>
          </w:p>
        </w:tc>
      </w:tr>
      <w:tr w:rsidR="001D1B0A" w:rsidRPr="003064DA" w:rsidTr="001D1B0A">
        <w:trPr>
          <w:gridAfter w:val="1"/>
          <w:wAfter w:w="360" w:type="dxa"/>
          <w:trHeight w:val="413"/>
        </w:trPr>
        <w:tc>
          <w:tcPr>
            <w:tcW w:w="1328" w:type="dxa"/>
            <w:tcBorders>
              <w:top w:val="single" w:sz="6" w:space="0" w:color="auto"/>
              <w:left w:val="single" w:sz="6" w:space="0" w:color="auto"/>
              <w:bottom w:val="single" w:sz="6" w:space="0" w:color="auto"/>
              <w:right w:val="single" w:sz="6" w:space="0" w:color="auto"/>
            </w:tcBorders>
            <w:vAlign w:val="center"/>
          </w:tcPr>
          <w:p w:rsidR="001D1B0A" w:rsidRPr="003064DA" w:rsidRDefault="001D1B0A" w:rsidP="004E032E">
            <w:pPr>
              <w:spacing w:line="276" w:lineRule="auto"/>
              <w:rPr>
                <w:rFonts w:ascii="Times New Roman" w:hAnsi="Times New Roman" w:cs="Times New Roman"/>
              </w:rPr>
            </w:pPr>
          </w:p>
        </w:tc>
        <w:tc>
          <w:tcPr>
            <w:tcW w:w="832" w:type="dxa"/>
            <w:vMerge/>
            <w:tcBorders>
              <w:left w:val="single" w:sz="6" w:space="0" w:color="auto"/>
              <w:bottom w:val="single" w:sz="6" w:space="0" w:color="auto"/>
              <w:right w:val="single" w:sz="6" w:space="0" w:color="auto"/>
            </w:tcBorders>
            <w:vAlign w:val="center"/>
          </w:tcPr>
          <w:p w:rsidR="001D1B0A" w:rsidRPr="003064DA" w:rsidRDefault="001D1B0A" w:rsidP="004E032E">
            <w:pPr>
              <w:spacing w:line="276" w:lineRule="auto"/>
              <w:rPr>
                <w:rFonts w:ascii="Times New Roman" w:hAnsi="Times New Roman" w:cs="Times New Roman"/>
              </w:rPr>
            </w:pPr>
          </w:p>
        </w:tc>
        <w:tc>
          <w:tcPr>
            <w:tcW w:w="1152" w:type="dxa"/>
            <w:tcBorders>
              <w:top w:val="single" w:sz="6" w:space="0" w:color="auto"/>
              <w:left w:val="single" w:sz="6" w:space="0" w:color="auto"/>
              <w:bottom w:val="single" w:sz="6" w:space="0" w:color="auto"/>
              <w:right w:val="single" w:sz="4" w:space="0" w:color="auto"/>
            </w:tcBorders>
            <w:vAlign w:val="center"/>
          </w:tcPr>
          <w:p w:rsidR="001D1B0A" w:rsidRPr="003064DA" w:rsidRDefault="001D1B0A" w:rsidP="004E032E">
            <w:pPr>
              <w:spacing w:line="276" w:lineRule="auto"/>
              <w:rPr>
                <w:rFonts w:ascii="Times New Roman" w:hAnsi="Times New Roman" w:cs="Times New Roman"/>
                <w:b/>
              </w:rPr>
            </w:pPr>
            <w:r w:rsidRPr="003064DA">
              <w:rPr>
                <w:rFonts w:ascii="Times New Roman" w:hAnsi="Times New Roman" w:cs="Times New Roman"/>
                <w:b/>
              </w:rPr>
              <w:t>Sept-18</w:t>
            </w:r>
          </w:p>
          <w:p w:rsidR="001D1B0A" w:rsidRPr="003064DA" w:rsidRDefault="001D1B0A" w:rsidP="004E032E">
            <w:pPr>
              <w:spacing w:line="276" w:lineRule="auto"/>
              <w:rPr>
                <w:rFonts w:ascii="Times New Roman" w:hAnsi="Times New Roman" w:cs="Times New Roman"/>
                <w:b/>
              </w:rPr>
            </w:pPr>
            <w:r w:rsidRPr="003064DA">
              <w:rPr>
                <w:rFonts w:ascii="Times New Roman" w:hAnsi="Times New Roman" w:cs="Times New Roman"/>
                <w:b/>
              </w:rPr>
              <w:t>Amt.</w:t>
            </w:r>
          </w:p>
        </w:tc>
        <w:tc>
          <w:tcPr>
            <w:tcW w:w="1008" w:type="dxa"/>
            <w:tcBorders>
              <w:top w:val="single" w:sz="6" w:space="0" w:color="auto"/>
              <w:left w:val="single" w:sz="4" w:space="0" w:color="auto"/>
              <w:bottom w:val="single" w:sz="6" w:space="0" w:color="auto"/>
              <w:right w:val="single" w:sz="4" w:space="0" w:color="auto"/>
            </w:tcBorders>
            <w:vAlign w:val="center"/>
          </w:tcPr>
          <w:p w:rsidR="001D1B0A" w:rsidRPr="003064DA" w:rsidRDefault="001D1B0A" w:rsidP="004E032E">
            <w:pPr>
              <w:spacing w:line="276" w:lineRule="auto"/>
              <w:rPr>
                <w:rFonts w:ascii="Times New Roman" w:hAnsi="Times New Roman" w:cs="Times New Roman"/>
                <w:b/>
              </w:rPr>
            </w:pPr>
            <w:r w:rsidRPr="003064DA">
              <w:rPr>
                <w:rFonts w:ascii="Times New Roman" w:hAnsi="Times New Roman" w:cs="Times New Roman"/>
                <w:b/>
              </w:rPr>
              <w:t>% to</w:t>
            </w:r>
          </w:p>
          <w:p w:rsidR="001D1B0A" w:rsidRPr="003064DA" w:rsidRDefault="001D1B0A" w:rsidP="004E032E">
            <w:pPr>
              <w:widowControl/>
              <w:autoSpaceDE/>
              <w:autoSpaceDN/>
              <w:adjustRightInd/>
              <w:rPr>
                <w:rFonts w:ascii="Times New Roman" w:hAnsi="Times New Roman" w:cs="Times New Roman"/>
                <w:b/>
              </w:rPr>
            </w:pPr>
            <w:r w:rsidRPr="003064DA">
              <w:rPr>
                <w:rFonts w:ascii="Times New Roman" w:hAnsi="Times New Roman" w:cs="Times New Roman"/>
                <w:b/>
              </w:rPr>
              <w:t>Adv.</w:t>
            </w:r>
          </w:p>
        </w:tc>
        <w:tc>
          <w:tcPr>
            <w:tcW w:w="1080" w:type="dxa"/>
            <w:tcBorders>
              <w:top w:val="single" w:sz="6" w:space="0" w:color="auto"/>
              <w:left w:val="single" w:sz="4" w:space="0" w:color="auto"/>
              <w:bottom w:val="single" w:sz="6" w:space="0" w:color="auto"/>
              <w:right w:val="single" w:sz="4" w:space="0" w:color="auto"/>
            </w:tcBorders>
            <w:vAlign w:val="center"/>
          </w:tcPr>
          <w:p w:rsidR="001D1B0A" w:rsidRPr="003064DA" w:rsidRDefault="001D1B0A" w:rsidP="004E032E">
            <w:pPr>
              <w:spacing w:line="276" w:lineRule="auto"/>
              <w:rPr>
                <w:rFonts w:ascii="Times New Roman" w:hAnsi="Times New Roman" w:cs="Times New Roman"/>
                <w:b/>
              </w:rPr>
            </w:pPr>
            <w:r w:rsidRPr="003064DA">
              <w:rPr>
                <w:rFonts w:ascii="Times New Roman" w:hAnsi="Times New Roman" w:cs="Times New Roman"/>
                <w:b/>
              </w:rPr>
              <w:t>Mar-19 Amt.</w:t>
            </w:r>
          </w:p>
        </w:tc>
        <w:tc>
          <w:tcPr>
            <w:tcW w:w="1170" w:type="dxa"/>
            <w:tcBorders>
              <w:top w:val="single" w:sz="6" w:space="0" w:color="auto"/>
              <w:left w:val="single" w:sz="4" w:space="0" w:color="auto"/>
              <w:bottom w:val="single" w:sz="6" w:space="0" w:color="auto"/>
              <w:right w:val="single" w:sz="4" w:space="0" w:color="auto"/>
            </w:tcBorders>
            <w:vAlign w:val="center"/>
          </w:tcPr>
          <w:p w:rsidR="001D1B0A" w:rsidRPr="003064DA" w:rsidRDefault="001D1B0A" w:rsidP="004E032E">
            <w:pPr>
              <w:spacing w:line="276" w:lineRule="auto"/>
              <w:rPr>
                <w:rFonts w:ascii="Times New Roman" w:hAnsi="Times New Roman" w:cs="Times New Roman"/>
                <w:b/>
              </w:rPr>
            </w:pPr>
            <w:r w:rsidRPr="003064DA">
              <w:rPr>
                <w:rFonts w:ascii="Times New Roman" w:hAnsi="Times New Roman" w:cs="Times New Roman"/>
                <w:b/>
              </w:rPr>
              <w:t>% to</w:t>
            </w:r>
          </w:p>
          <w:p w:rsidR="001D1B0A" w:rsidRPr="003064DA" w:rsidRDefault="001D1B0A" w:rsidP="004E032E">
            <w:pPr>
              <w:widowControl/>
              <w:autoSpaceDE/>
              <w:autoSpaceDN/>
              <w:adjustRightInd/>
              <w:rPr>
                <w:rFonts w:ascii="Times New Roman" w:hAnsi="Times New Roman" w:cs="Times New Roman"/>
                <w:b/>
              </w:rPr>
            </w:pPr>
            <w:r w:rsidRPr="003064DA">
              <w:rPr>
                <w:rFonts w:ascii="Times New Roman" w:hAnsi="Times New Roman" w:cs="Times New Roman"/>
                <w:b/>
              </w:rPr>
              <w:t>Adv.</w:t>
            </w:r>
          </w:p>
        </w:tc>
        <w:tc>
          <w:tcPr>
            <w:tcW w:w="1170" w:type="dxa"/>
            <w:tcBorders>
              <w:top w:val="single" w:sz="6" w:space="0" w:color="auto"/>
              <w:left w:val="single" w:sz="4" w:space="0" w:color="auto"/>
              <w:bottom w:val="single" w:sz="6" w:space="0" w:color="auto"/>
              <w:right w:val="single" w:sz="6" w:space="0" w:color="auto"/>
            </w:tcBorders>
            <w:vAlign w:val="center"/>
          </w:tcPr>
          <w:p w:rsidR="001D1B0A" w:rsidRPr="003064DA" w:rsidRDefault="001D1B0A" w:rsidP="004E032E">
            <w:pPr>
              <w:spacing w:line="276" w:lineRule="auto"/>
              <w:rPr>
                <w:rFonts w:ascii="Times New Roman" w:hAnsi="Times New Roman" w:cs="Times New Roman"/>
                <w:b/>
              </w:rPr>
            </w:pPr>
            <w:r w:rsidRPr="003064DA">
              <w:rPr>
                <w:rFonts w:ascii="Times New Roman" w:hAnsi="Times New Roman" w:cs="Times New Roman"/>
                <w:b/>
              </w:rPr>
              <w:t>Sept-19</w:t>
            </w:r>
          </w:p>
          <w:p w:rsidR="001D1B0A" w:rsidRPr="003064DA" w:rsidRDefault="001D1B0A" w:rsidP="004E032E">
            <w:pPr>
              <w:spacing w:line="276" w:lineRule="auto"/>
              <w:rPr>
                <w:rFonts w:ascii="Times New Roman" w:hAnsi="Times New Roman" w:cs="Times New Roman"/>
                <w:b/>
              </w:rPr>
            </w:pPr>
            <w:r w:rsidRPr="003064DA">
              <w:rPr>
                <w:rFonts w:ascii="Times New Roman" w:hAnsi="Times New Roman" w:cs="Times New Roman"/>
                <w:b/>
              </w:rPr>
              <w:t>Amt.</w:t>
            </w:r>
          </w:p>
        </w:tc>
        <w:tc>
          <w:tcPr>
            <w:tcW w:w="1440" w:type="dxa"/>
            <w:tcBorders>
              <w:top w:val="single" w:sz="6" w:space="0" w:color="auto"/>
              <w:left w:val="single" w:sz="6" w:space="0" w:color="auto"/>
              <w:bottom w:val="single" w:sz="6" w:space="0" w:color="auto"/>
              <w:right w:val="single" w:sz="4" w:space="0" w:color="auto"/>
            </w:tcBorders>
            <w:vAlign w:val="center"/>
          </w:tcPr>
          <w:p w:rsidR="001D1B0A" w:rsidRPr="003064DA" w:rsidRDefault="001D1B0A" w:rsidP="004E032E">
            <w:pPr>
              <w:spacing w:line="276" w:lineRule="auto"/>
              <w:rPr>
                <w:rFonts w:ascii="Times New Roman" w:hAnsi="Times New Roman" w:cs="Times New Roman"/>
                <w:b/>
              </w:rPr>
            </w:pPr>
            <w:r w:rsidRPr="003064DA">
              <w:rPr>
                <w:rFonts w:ascii="Times New Roman" w:hAnsi="Times New Roman" w:cs="Times New Roman"/>
                <w:b/>
              </w:rPr>
              <w:t>% to</w:t>
            </w:r>
          </w:p>
          <w:p w:rsidR="001D1B0A" w:rsidRPr="003064DA" w:rsidRDefault="001D1B0A" w:rsidP="004E032E">
            <w:pPr>
              <w:widowControl/>
              <w:autoSpaceDE/>
              <w:autoSpaceDN/>
              <w:adjustRightInd/>
              <w:rPr>
                <w:rFonts w:ascii="Times New Roman" w:hAnsi="Times New Roman" w:cs="Times New Roman"/>
                <w:b/>
              </w:rPr>
            </w:pPr>
            <w:r w:rsidRPr="003064DA">
              <w:rPr>
                <w:rFonts w:ascii="Times New Roman" w:hAnsi="Times New Roman" w:cs="Times New Roman"/>
                <w:b/>
              </w:rPr>
              <w:t>Adv.</w:t>
            </w:r>
          </w:p>
        </w:tc>
      </w:tr>
      <w:tr w:rsidR="001D1B0A" w:rsidRPr="003064DA" w:rsidTr="001D1B0A">
        <w:trPr>
          <w:gridAfter w:val="1"/>
          <w:wAfter w:w="360" w:type="dxa"/>
          <w:trHeight w:val="328"/>
        </w:trPr>
        <w:tc>
          <w:tcPr>
            <w:tcW w:w="1328" w:type="dxa"/>
            <w:tcBorders>
              <w:top w:val="single" w:sz="6" w:space="0" w:color="auto"/>
              <w:left w:val="single" w:sz="6" w:space="0" w:color="auto"/>
              <w:bottom w:val="single" w:sz="6" w:space="0" w:color="auto"/>
              <w:right w:val="single" w:sz="6" w:space="0" w:color="auto"/>
            </w:tcBorders>
            <w:vAlign w:val="center"/>
          </w:tcPr>
          <w:p w:rsidR="001D1B0A" w:rsidRPr="003064DA" w:rsidRDefault="001D1B0A" w:rsidP="00A879C2">
            <w:pPr>
              <w:spacing w:line="276" w:lineRule="auto"/>
              <w:rPr>
                <w:rFonts w:ascii="Times New Roman" w:hAnsi="Times New Roman" w:cs="Times New Roman"/>
                <w:b/>
                <w:bCs/>
              </w:rPr>
            </w:pPr>
            <w:r w:rsidRPr="003064DA">
              <w:rPr>
                <w:rFonts w:ascii="Times New Roman" w:hAnsi="Times New Roman" w:cs="Times New Roman"/>
                <w:b/>
                <w:bCs/>
              </w:rPr>
              <w:t>Agri.</w:t>
            </w:r>
          </w:p>
          <w:p w:rsidR="001D1B0A" w:rsidRPr="003064DA" w:rsidRDefault="001D1B0A" w:rsidP="00A879C2">
            <w:pPr>
              <w:spacing w:line="276" w:lineRule="auto"/>
              <w:rPr>
                <w:rFonts w:ascii="Times New Roman" w:hAnsi="Times New Roman" w:cs="Times New Roman"/>
              </w:rPr>
            </w:pPr>
            <w:r w:rsidRPr="003064DA">
              <w:rPr>
                <w:rFonts w:ascii="Times New Roman" w:hAnsi="Times New Roman" w:cs="Times New Roman"/>
                <w:b/>
                <w:bCs/>
              </w:rPr>
              <w:t>Advances</w:t>
            </w:r>
          </w:p>
        </w:tc>
        <w:tc>
          <w:tcPr>
            <w:tcW w:w="832" w:type="dxa"/>
            <w:tcBorders>
              <w:top w:val="single" w:sz="6" w:space="0" w:color="auto"/>
              <w:left w:val="single" w:sz="6" w:space="0" w:color="auto"/>
              <w:bottom w:val="single" w:sz="6" w:space="0" w:color="auto"/>
              <w:right w:val="single" w:sz="6" w:space="0" w:color="auto"/>
            </w:tcBorders>
            <w:vAlign w:val="center"/>
          </w:tcPr>
          <w:p w:rsidR="001D1B0A" w:rsidRPr="003064DA" w:rsidRDefault="001D1B0A" w:rsidP="00A879C2">
            <w:pPr>
              <w:spacing w:line="276" w:lineRule="auto"/>
              <w:rPr>
                <w:rFonts w:ascii="Times New Roman" w:hAnsi="Times New Roman" w:cs="Times New Roman"/>
                <w:b/>
                <w:bCs/>
              </w:rPr>
            </w:pPr>
            <w:r w:rsidRPr="003064DA">
              <w:rPr>
                <w:rFonts w:ascii="Times New Roman" w:hAnsi="Times New Roman" w:cs="Times New Roman"/>
                <w:b/>
                <w:bCs/>
              </w:rPr>
              <w:t>18%</w:t>
            </w:r>
          </w:p>
        </w:tc>
        <w:tc>
          <w:tcPr>
            <w:tcW w:w="1152" w:type="dxa"/>
            <w:tcBorders>
              <w:top w:val="single" w:sz="6" w:space="0" w:color="auto"/>
              <w:left w:val="single" w:sz="6" w:space="0" w:color="auto"/>
              <w:bottom w:val="single" w:sz="6" w:space="0" w:color="auto"/>
              <w:right w:val="single" w:sz="4" w:space="0" w:color="auto"/>
            </w:tcBorders>
            <w:vAlign w:val="center"/>
          </w:tcPr>
          <w:p w:rsidR="001D1B0A" w:rsidRPr="003064DA" w:rsidRDefault="001D1B0A" w:rsidP="00CB59C2">
            <w:pPr>
              <w:spacing w:line="276" w:lineRule="auto"/>
              <w:jc w:val="both"/>
              <w:rPr>
                <w:rFonts w:ascii="Times New Roman" w:hAnsi="Times New Roman" w:cs="Times New Roman"/>
                <w:b/>
                <w:bCs/>
              </w:rPr>
            </w:pPr>
            <w:r w:rsidRPr="003064DA">
              <w:rPr>
                <w:rFonts w:ascii="Times New Roman" w:hAnsi="Times New Roman" w:cs="Times New Roman"/>
                <w:b/>
                <w:bCs/>
              </w:rPr>
              <w:t>60.35</w:t>
            </w:r>
          </w:p>
        </w:tc>
        <w:tc>
          <w:tcPr>
            <w:tcW w:w="1008" w:type="dxa"/>
            <w:tcBorders>
              <w:top w:val="single" w:sz="6" w:space="0" w:color="auto"/>
              <w:left w:val="single" w:sz="4" w:space="0" w:color="auto"/>
              <w:bottom w:val="single" w:sz="6" w:space="0" w:color="auto"/>
              <w:right w:val="single" w:sz="4" w:space="0" w:color="auto"/>
            </w:tcBorders>
            <w:vAlign w:val="center"/>
          </w:tcPr>
          <w:p w:rsidR="001D1B0A" w:rsidRPr="003064DA" w:rsidRDefault="001D1B0A" w:rsidP="00CB59C2">
            <w:pPr>
              <w:spacing w:line="276" w:lineRule="auto"/>
              <w:jc w:val="both"/>
              <w:rPr>
                <w:rFonts w:ascii="Times New Roman" w:hAnsi="Times New Roman" w:cs="Times New Roman"/>
                <w:b/>
                <w:bCs/>
              </w:rPr>
            </w:pPr>
            <w:r w:rsidRPr="003064DA">
              <w:rPr>
                <w:rFonts w:ascii="Times New Roman" w:hAnsi="Times New Roman" w:cs="Times New Roman"/>
                <w:b/>
                <w:bCs/>
              </w:rPr>
              <w:t>2.78</w:t>
            </w:r>
          </w:p>
        </w:tc>
        <w:tc>
          <w:tcPr>
            <w:tcW w:w="1080" w:type="dxa"/>
            <w:tcBorders>
              <w:top w:val="single" w:sz="6" w:space="0" w:color="auto"/>
              <w:left w:val="single" w:sz="4" w:space="0" w:color="auto"/>
              <w:bottom w:val="single" w:sz="6" w:space="0" w:color="auto"/>
              <w:right w:val="single" w:sz="4" w:space="0" w:color="auto"/>
            </w:tcBorders>
            <w:vAlign w:val="center"/>
          </w:tcPr>
          <w:p w:rsidR="001D1B0A" w:rsidRPr="003064DA" w:rsidRDefault="001D1B0A" w:rsidP="00A879C2">
            <w:pPr>
              <w:spacing w:line="276" w:lineRule="auto"/>
              <w:ind w:left="215"/>
              <w:jc w:val="both"/>
              <w:rPr>
                <w:rFonts w:ascii="Times New Roman" w:hAnsi="Times New Roman" w:cs="Times New Roman"/>
                <w:b/>
                <w:bCs/>
              </w:rPr>
            </w:pPr>
            <w:r w:rsidRPr="003064DA">
              <w:rPr>
                <w:rFonts w:ascii="Times New Roman" w:hAnsi="Times New Roman" w:cs="Times New Roman"/>
                <w:b/>
                <w:bCs/>
              </w:rPr>
              <w:t>63.27</w:t>
            </w:r>
          </w:p>
        </w:tc>
        <w:tc>
          <w:tcPr>
            <w:tcW w:w="1170" w:type="dxa"/>
            <w:tcBorders>
              <w:top w:val="single" w:sz="6" w:space="0" w:color="auto"/>
              <w:left w:val="single" w:sz="4" w:space="0" w:color="auto"/>
              <w:bottom w:val="single" w:sz="6" w:space="0" w:color="auto"/>
              <w:right w:val="single" w:sz="4" w:space="0" w:color="auto"/>
            </w:tcBorders>
            <w:vAlign w:val="center"/>
          </w:tcPr>
          <w:p w:rsidR="001D1B0A" w:rsidRPr="003064DA" w:rsidRDefault="001D1B0A" w:rsidP="00A879C2">
            <w:pPr>
              <w:spacing w:line="276" w:lineRule="auto"/>
              <w:jc w:val="both"/>
              <w:rPr>
                <w:rFonts w:ascii="Times New Roman" w:hAnsi="Times New Roman" w:cs="Times New Roman"/>
                <w:b/>
                <w:bCs/>
              </w:rPr>
            </w:pPr>
            <w:r w:rsidRPr="003064DA">
              <w:rPr>
                <w:rFonts w:ascii="Times New Roman" w:hAnsi="Times New Roman" w:cs="Times New Roman"/>
                <w:b/>
                <w:bCs/>
              </w:rPr>
              <w:t>2.52</w:t>
            </w:r>
          </w:p>
        </w:tc>
        <w:tc>
          <w:tcPr>
            <w:tcW w:w="1170" w:type="dxa"/>
            <w:tcBorders>
              <w:top w:val="single" w:sz="6" w:space="0" w:color="auto"/>
              <w:left w:val="single" w:sz="4" w:space="0" w:color="auto"/>
              <w:bottom w:val="single" w:sz="6" w:space="0" w:color="auto"/>
              <w:right w:val="single" w:sz="6" w:space="0" w:color="auto"/>
            </w:tcBorders>
            <w:vAlign w:val="center"/>
          </w:tcPr>
          <w:p w:rsidR="001D1B0A" w:rsidRPr="003064DA" w:rsidRDefault="001D1B0A" w:rsidP="00B53DF5">
            <w:pPr>
              <w:spacing w:line="276" w:lineRule="auto"/>
              <w:jc w:val="center"/>
              <w:rPr>
                <w:rFonts w:ascii="Times New Roman" w:hAnsi="Times New Roman" w:cs="Times New Roman"/>
                <w:b/>
                <w:bCs/>
              </w:rPr>
            </w:pPr>
            <w:r w:rsidRPr="003064DA">
              <w:rPr>
                <w:rFonts w:ascii="Times New Roman" w:hAnsi="Times New Roman" w:cs="Times New Roman"/>
                <w:b/>
                <w:bCs/>
              </w:rPr>
              <w:t>65.79</w:t>
            </w:r>
          </w:p>
        </w:tc>
        <w:tc>
          <w:tcPr>
            <w:tcW w:w="1440" w:type="dxa"/>
            <w:tcBorders>
              <w:top w:val="single" w:sz="6" w:space="0" w:color="auto"/>
              <w:left w:val="single" w:sz="6" w:space="0" w:color="auto"/>
              <w:bottom w:val="single" w:sz="6" w:space="0" w:color="auto"/>
              <w:right w:val="single" w:sz="4" w:space="0" w:color="auto"/>
            </w:tcBorders>
            <w:vAlign w:val="center"/>
          </w:tcPr>
          <w:p w:rsidR="001D1B0A" w:rsidRPr="003064DA" w:rsidRDefault="001D1B0A" w:rsidP="00A879C2">
            <w:pPr>
              <w:spacing w:line="276" w:lineRule="auto"/>
              <w:jc w:val="both"/>
              <w:rPr>
                <w:rFonts w:ascii="Times New Roman" w:hAnsi="Times New Roman" w:cs="Times New Roman"/>
                <w:b/>
                <w:bCs/>
              </w:rPr>
            </w:pPr>
            <w:r w:rsidRPr="003064DA">
              <w:rPr>
                <w:rFonts w:ascii="Times New Roman" w:hAnsi="Times New Roman" w:cs="Times New Roman"/>
                <w:b/>
                <w:bCs/>
              </w:rPr>
              <w:t>2.66</w:t>
            </w:r>
          </w:p>
        </w:tc>
      </w:tr>
    </w:tbl>
    <w:p w:rsidR="00A30FC2" w:rsidRPr="003064DA" w:rsidRDefault="008003C7" w:rsidP="001C4EE4">
      <w:pPr>
        <w:spacing w:line="276" w:lineRule="auto"/>
        <w:jc w:val="both"/>
        <w:rPr>
          <w:rFonts w:ascii="Times New Roman" w:hAnsi="Times New Roman" w:cs="Times New Roman"/>
          <w:b/>
          <w:bCs/>
          <w:u w:val="single"/>
        </w:rPr>
      </w:pPr>
      <w:r>
        <w:rPr>
          <w:rFonts w:ascii="Times New Roman" w:hAnsi="Times New Roman" w:cs="Times New Roman"/>
          <w:b/>
          <w:bCs/>
          <w:u w:val="single"/>
        </w:rPr>
        <w:tab/>
      </w:r>
      <w:r>
        <w:rPr>
          <w:rFonts w:ascii="Times New Roman" w:hAnsi="Times New Roman" w:cs="Times New Roman"/>
          <w:b/>
          <w:bCs/>
          <w:u w:val="single"/>
        </w:rPr>
        <w:tab/>
      </w:r>
    </w:p>
    <w:p w:rsidR="005108A7" w:rsidRPr="003064DA" w:rsidRDefault="005108A7" w:rsidP="001C4EE4">
      <w:pPr>
        <w:spacing w:line="276" w:lineRule="auto"/>
        <w:jc w:val="both"/>
        <w:rPr>
          <w:rFonts w:ascii="Times New Roman" w:hAnsi="Times New Roman" w:cs="Times New Roman"/>
          <w:b/>
          <w:bCs/>
          <w:u w:val="single"/>
        </w:rPr>
      </w:pPr>
    </w:p>
    <w:p w:rsidR="001C4EE4" w:rsidRPr="003064DA" w:rsidRDefault="001C4EE4" w:rsidP="001C4EE4">
      <w:pPr>
        <w:spacing w:line="276" w:lineRule="auto"/>
        <w:jc w:val="both"/>
        <w:rPr>
          <w:rFonts w:ascii="Times New Roman" w:hAnsi="Times New Roman" w:cs="Times New Roman"/>
          <w:b/>
          <w:bCs/>
        </w:rPr>
      </w:pPr>
      <w:r w:rsidRPr="003064DA">
        <w:rPr>
          <w:rFonts w:ascii="Times New Roman" w:hAnsi="Times New Roman" w:cs="Times New Roman"/>
          <w:b/>
          <w:bCs/>
          <w:u w:val="single"/>
        </w:rPr>
        <w:t>Weaker Section</w:t>
      </w:r>
      <w:r w:rsidRPr="003064DA">
        <w:rPr>
          <w:rFonts w:ascii="Times New Roman" w:hAnsi="Times New Roman" w:cs="Times New Roman"/>
          <w:b/>
          <w:bCs/>
        </w:rPr>
        <w:t>:</w:t>
      </w:r>
    </w:p>
    <w:p w:rsidR="00C159E9" w:rsidRPr="003064DA" w:rsidRDefault="00C43854" w:rsidP="00684984">
      <w:pPr>
        <w:spacing w:line="276" w:lineRule="auto"/>
        <w:jc w:val="both"/>
        <w:rPr>
          <w:rFonts w:ascii="Times New Roman" w:hAnsi="Times New Roman" w:cs="Times New Roman"/>
        </w:rPr>
      </w:pPr>
      <w:r w:rsidRPr="003064DA">
        <w:rPr>
          <w:rFonts w:ascii="Times New Roman" w:hAnsi="Times New Roman" w:cs="Times New Roman"/>
        </w:rPr>
        <w:t xml:space="preserve">As of </w:t>
      </w:r>
      <w:r w:rsidR="005B41E1" w:rsidRPr="003064DA">
        <w:rPr>
          <w:rFonts w:ascii="Times New Roman" w:hAnsi="Times New Roman" w:cs="Times New Roman"/>
        </w:rPr>
        <w:t>30</w:t>
      </w:r>
      <w:r w:rsidR="005B41E1" w:rsidRPr="003064DA">
        <w:rPr>
          <w:rFonts w:ascii="Times New Roman" w:hAnsi="Times New Roman" w:cs="Times New Roman"/>
          <w:vertAlign w:val="superscript"/>
        </w:rPr>
        <w:t>th</w:t>
      </w:r>
      <w:r w:rsidR="005B41E1" w:rsidRPr="003064DA">
        <w:rPr>
          <w:rFonts w:ascii="Times New Roman" w:hAnsi="Times New Roman" w:cs="Times New Roman"/>
        </w:rPr>
        <w:t xml:space="preserve"> </w:t>
      </w:r>
      <w:r w:rsidR="00C236BE" w:rsidRPr="003064DA">
        <w:rPr>
          <w:rFonts w:ascii="Times New Roman" w:hAnsi="Times New Roman" w:cs="Times New Roman"/>
        </w:rPr>
        <w:t>Sept</w:t>
      </w:r>
      <w:r w:rsidR="00F76984" w:rsidRPr="003064DA">
        <w:rPr>
          <w:rFonts w:ascii="Times New Roman" w:hAnsi="Times New Roman" w:cs="Times New Roman"/>
        </w:rPr>
        <w:t>-201</w:t>
      </w:r>
      <w:r w:rsidR="00A30FC2" w:rsidRPr="003064DA">
        <w:rPr>
          <w:rFonts w:ascii="Times New Roman" w:hAnsi="Times New Roman" w:cs="Times New Roman"/>
        </w:rPr>
        <w:t>9</w:t>
      </w:r>
      <w:r w:rsidR="001C4EE4" w:rsidRPr="003064DA">
        <w:rPr>
          <w:rFonts w:ascii="Times New Roman" w:hAnsi="Times New Roman" w:cs="Times New Roman"/>
        </w:rPr>
        <w:t xml:space="preserve"> weake</w:t>
      </w:r>
      <w:r w:rsidRPr="003064DA">
        <w:rPr>
          <w:rFonts w:ascii="Times New Roman" w:hAnsi="Times New Roman" w:cs="Times New Roman"/>
        </w:rPr>
        <w:t xml:space="preserve">r </w:t>
      </w:r>
      <w:r w:rsidR="00FF7539" w:rsidRPr="003064DA">
        <w:rPr>
          <w:rFonts w:ascii="Times New Roman" w:hAnsi="Times New Roman" w:cs="Times New Roman"/>
        </w:rPr>
        <w:t>section advances stood at Rs.</w:t>
      </w:r>
      <w:r w:rsidR="00C236BE" w:rsidRPr="003064DA">
        <w:rPr>
          <w:rFonts w:ascii="Times New Roman" w:hAnsi="Times New Roman" w:cs="Times New Roman"/>
        </w:rPr>
        <w:t>222</w:t>
      </w:r>
      <w:r w:rsidR="005B41E1" w:rsidRPr="003064DA">
        <w:rPr>
          <w:rFonts w:ascii="Times New Roman" w:hAnsi="Times New Roman" w:cs="Times New Roman"/>
        </w:rPr>
        <w:t>.</w:t>
      </w:r>
      <w:r w:rsidR="00C236BE" w:rsidRPr="003064DA">
        <w:rPr>
          <w:rFonts w:ascii="Times New Roman" w:hAnsi="Times New Roman" w:cs="Times New Roman"/>
        </w:rPr>
        <w:t>00</w:t>
      </w:r>
      <w:r w:rsidR="001C4EE4" w:rsidRPr="003064DA">
        <w:rPr>
          <w:rFonts w:ascii="Times New Roman" w:hAnsi="Times New Roman" w:cs="Times New Roman"/>
        </w:rPr>
        <w:t xml:space="preserve"> Crore which is</w:t>
      </w:r>
      <w:r w:rsidR="00C236BE" w:rsidRPr="003064DA">
        <w:rPr>
          <w:rFonts w:ascii="Times New Roman" w:hAnsi="Times New Roman" w:cs="Times New Roman"/>
        </w:rPr>
        <w:t xml:space="preserve"> 8.97</w:t>
      </w:r>
      <w:r w:rsidR="001C4EE4" w:rsidRPr="003064DA">
        <w:rPr>
          <w:rFonts w:ascii="Times New Roman" w:hAnsi="Times New Roman" w:cs="Times New Roman"/>
        </w:rPr>
        <w:t>% of total Advance as</w:t>
      </w:r>
      <w:r w:rsidR="00766E07" w:rsidRPr="003064DA">
        <w:rPr>
          <w:rFonts w:ascii="Times New Roman" w:hAnsi="Times New Roman" w:cs="Times New Roman"/>
        </w:rPr>
        <w:t xml:space="preserve"> against benchmark of 10%. On </w:t>
      </w:r>
      <w:proofErr w:type="spellStart"/>
      <w:r w:rsidR="00766E07" w:rsidRPr="003064DA">
        <w:rPr>
          <w:rFonts w:ascii="Times New Roman" w:hAnsi="Times New Roman" w:cs="Times New Roman"/>
        </w:rPr>
        <w:t>Yo</w:t>
      </w:r>
      <w:r w:rsidR="001C4EE4" w:rsidRPr="003064DA">
        <w:rPr>
          <w:rFonts w:ascii="Times New Roman" w:hAnsi="Times New Roman" w:cs="Times New Roman"/>
        </w:rPr>
        <w:t>Y</w:t>
      </w:r>
      <w:proofErr w:type="spellEnd"/>
      <w:r w:rsidR="001C4EE4" w:rsidRPr="003064DA">
        <w:rPr>
          <w:rFonts w:ascii="Times New Roman" w:hAnsi="Times New Roman" w:cs="Times New Roman"/>
        </w:rPr>
        <w:t xml:space="preserve"> basis, weaker section advances </w:t>
      </w:r>
      <w:r w:rsidR="00676943" w:rsidRPr="003064DA">
        <w:rPr>
          <w:rFonts w:ascii="Times New Roman" w:hAnsi="Times New Roman" w:cs="Times New Roman"/>
        </w:rPr>
        <w:t>ha</w:t>
      </w:r>
      <w:r w:rsidRPr="003064DA">
        <w:rPr>
          <w:rFonts w:ascii="Times New Roman" w:hAnsi="Times New Roman" w:cs="Times New Roman"/>
        </w:rPr>
        <w:t>s</w:t>
      </w:r>
      <w:r w:rsidR="00C236BE" w:rsidRPr="003064DA">
        <w:rPr>
          <w:rFonts w:ascii="Times New Roman" w:hAnsi="Times New Roman" w:cs="Times New Roman"/>
        </w:rPr>
        <w:t xml:space="preserve"> </w:t>
      </w:r>
      <w:r w:rsidR="00A30FC2" w:rsidRPr="003064DA">
        <w:rPr>
          <w:rFonts w:ascii="Times New Roman" w:hAnsi="Times New Roman" w:cs="Times New Roman"/>
        </w:rPr>
        <w:t>in</w:t>
      </w:r>
      <w:r w:rsidR="00676943" w:rsidRPr="003064DA">
        <w:rPr>
          <w:rFonts w:ascii="Times New Roman" w:hAnsi="Times New Roman" w:cs="Times New Roman"/>
        </w:rPr>
        <w:t xml:space="preserve">creased by </w:t>
      </w:r>
      <w:r w:rsidR="00C236BE" w:rsidRPr="003064DA">
        <w:rPr>
          <w:rFonts w:ascii="Times New Roman" w:hAnsi="Times New Roman" w:cs="Times New Roman"/>
        </w:rPr>
        <w:t>55.40</w:t>
      </w:r>
      <w:r w:rsidR="00684984" w:rsidRPr="003064DA">
        <w:rPr>
          <w:rFonts w:ascii="Times New Roman" w:hAnsi="Times New Roman" w:cs="Times New Roman"/>
        </w:rPr>
        <w:t xml:space="preserve"> Crore.</w:t>
      </w:r>
    </w:p>
    <w:p w:rsidR="006A1373" w:rsidRPr="003064DA" w:rsidRDefault="006A1373" w:rsidP="00340E1C">
      <w:pPr>
        <w:spacing w:line="276" w:lineRule="auto"/>
        <w:ind w:left="6480" w:firstLine="720"/>
        <w:jc w:val="both"/>
        <w:rPr>
          <w:rFonts w:ascii="Times New Roman" w:hAnsi="Times New Roman" w:cs="Times New Roman"/>
        </w:rPr>
      </w:pPr>
      <w:r w:rsidRPr="003064DA">
        <w:rPr>
          <w:rFonts w:ascii="Times New Roman" w:hAnsi="Times New Roman" w:cs="Times New Roman"/>
        </w:rPr>
        <w:t>(Amount in Rs. Crores)</w:t>
      </w:r>
    </w:p>
    <w:tbl>
      <w:tblPr>
        <w:tblW w:w="9540" w:type="dxa"/>
        <w:tblInd w:w="198" w:type="dxa"/>
        <w:tblLayout w:type="fixed"/>
        <w:tblLook w:val="0000" w:firstRow="0" w:lastRow="0" w:firstColumn="0" w:lastColumn="0" w:noHBand="0" w:noVBand="0"/>
      </w:tblPr>
      <w:tblGrid>
        <w:gridCol w:w="1473"/>
        <w:gridCol w:w="1157"/>
        <w:gridCol w:w="1150"/>
        <w:gridCol w:w="990"/>
        <w:gridCol w:w="1080"/>
        <w:gridCol w:w="1170"/>
        <w:gridCol w:w="1350"/>
        <w:gridCol w:w="1170"/>
      </w:tblGrid>
      <w:tr w:rsidR="003064DA" w:rsidRPr="003064DA" w:rsidTr="00A879C2">
        <w:trPr>
          <w:trHeight w:val="200"/>
        </w:trPr>
        <w:tc>
          <w:tcPr>
            <w:tcW w:w="1473" w:type="dxa"/>
            <w:tcBorders>
              <w:top w:val="single" w:sz="6" w:space="0" w:color="auto"/>
              <w:left w:val="single" w:sz="6" w:space="0" w:color="auto"/>
              <w:bottom w:val="single" w:sz="6" w:space="0" w:color="auto"/>
              <w:right w:val="single" w:sz="6" w:space="0" w:color="auto"/>
            </w:tcBorders>
            <w:vAlign w:val="center"/>
          </w:tcPr>
          <w:p w:rsidR="00201356" w:rsidRPr="003064DA" w:rsidRDefault="00201356" w:rsidP="00A879C2">
            <w:pPr>
              <w:spacing w:line="276" w:lineRule="auto"/>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vAlign w:val="center"/>
          </w:tcPr>
          <w:p w:rsidR="00201356" w:rsidRPr="003064DA" w:rsidRDefault="00201356" w:rsidP="00A879C2">
            <w:pPr>
              <w:spacing w:line="276" w:lineRule="auto"/>
              <w:rPr>
                <w:rFonts w:ascii="Times New Roman" w:hAnsi="Times New Roman" w:cs="Times New Roman"/>
                <w:sz w:val="22"/>
                <w:szCs w:val="22"/>
              </w:rPr>
            </w:pPr>
            <w:r w:rsidRPr="003064DA">
              <w:rPr>
                <w:rFonts w:ascii="Times New Roman" w:hAnsi="Times New Roman" w:cs="Times New Roman"/>
                <w:sz w:val="22"/>
                <w:szCs w:val="22"/>
              </w:rPr>
              <w:t>Bench mark</w:t>
            </w:r>
          </w:p>
        </w:tc>
        <w:tc>
          <w:tcPr>
            <w:tcW w:w="2140" w:type="dxa"/>
            <w:gridSpan w:val="2"/>
            <w:tcBorders>
              <w:top w:val="single" w:sz="6" w:space="0" w:color="auto"/>
              <w:left w:val="single" w:sz="6" w:space="0" w:color="auto"/>
              <w:bottom w:val="single" w:sz="6" w:space="0" w:color="auto"/>
              <w:right w:val="single" w:sz="4" w:space="0" w:color="auto"/>
            </w:tcBorders>
            <w:vAlign w:val="center"/>
          </w:tcPr>
          <w:p w:rsidR="00201356" w:rsidRPr="003064DA" w:rsidRDefault="00201356" w:rsidP="00A879C2">
            <w:pPr>
              <w:spacing w:line="276" w:lineRule="auto"/>
              <w:rPr>
                <w:rFonts w:ascii="Times New Roman" w:hAnsi="Times New Roman" w:cs="Times New Roman"/>
              </w:rPr>
            </w:pPr>
            <w:r w:rsidRPr="003064DA">
              <w:rPr>
                <w:rFonts w:ascii="Times New Roman" w:hAnsi="Times New Roman" w:cs="Times New Roman"/>
              </w:rPr>
              <w:t>Outstanding</w:t>
            </w:r>
          </w:p>
          <w:p w:rsidR="00201356" w:rsidRPr="003064DA" w:rsidRDefault="00201356" w:rsidP="00A879C2">
            <w:pPr>
              <w:spacing w:line="276" w:lineRule="auto"/>
              <w:rPr>
                <w:rFonts w:ascii="Times New Roman" w:hAnsi="Times New Roman" w:cs="Times New Roman"/>
              </w:rPr>
            </w:pPr>
            <w:r w:rsidRPr="003064DA">
              <w:rPr>
                <w:rFonts w:ascii="Times New Roman" w:hAnsi="Times New Roman" w:cs="Times New Roman"/>
              </w:rPr>
              <w:t>as of</w:t>
            </w:r>
          </w:p>
        </w:tc>
        <w:tc>
          <w:tcPr>
            <w:tcW w:w="2250" w:type="dxa"/>
            <w:gridSpan w:val="2"/>
            <w:tcBorders>
              <w:top w:val="single" w:sz="6" w:space="0" w:color="auto"/>
              <w:left w:val="single" w:sz="4" w:space="0" w:color="auto"/>
              <w:bottom w:val="single" w:sz="6" w:space="0" w:color="auto"/>
              <w:right w:val="single" w:sz="4" w:space="0" w:color="auto"/>
            </w:tcBorders>
            <w:vAlign w:val="center"/>
          </w:tcPr>
          <w:p w:rsidR="00201356" w:rsidRPr="003064DA" w:rsidRDefault="00201356" w:rsidP="00A879C2">
            <w:pPr>
              <w:spacing w:line="276" w:lineRule="auto"/>
              <w:rPr>
                <w:rFonts w:ascii="Times New Roman" w:hAnsi="Times New Roman" w:cs="Times New Roman"/>
              </w:rPr>
            </w:pPr>
            <w:r w:rsidRPr="003064DA">
              <w:rPr>
                <w:rFonts w:ascii="Times New Roman" w:hAnsi="Times New Roman" w:cs="Times New Roman"/>
              </w:rPr>
              <w:t>Outstanding</w:t>
            </w:r>
          </w:p>
          <w:p w:rsidR="00201356" w:rsidRPr="003064DA" w:rsidRDefault="00201356" w:rsidP="00A879C2">
            <w:pPr>
              <w:spacing w:line="276" w:lineRule="auto"/>
              <w:rPr>
                <w:rFonts w:ascii="Times New Roman" w:hAnsi="Times New Roman" w:cs="Times New Roman"/>
              </w:rPr>
            </w:pPr>
            <w:r w:rsidRPr="003064DA">
              <w:rPr>
                <w:rFonts w:ascii="Times New Roman" w:hAnsi="Times New Roman" w:cs="Times New Roman"/>
              </w:rPr>
              <w:t>as of</w:t>
            </w:r>
          </w:p>
        </w:tc>
        <w:tc>
          <w:tcPr>
            <w:tcW w:w="2520" w:type="dxa"/>
            <w:gridSpan w:val="2"/>
            <w:tcBorders>
              <w:top w:val="single" w:sz="6" w:space="0" w:color="auto"/>
              <w:left w:val="single" w:sz="4" w:space="0" w:color="auto"/>
              <w:bottom w:val="single" w:sz="6" w:space="0" w:color="auto"/>
              <w:right w:val="single" w:sz="6" w:space="0" w:color="auto"/>
            </w:tcBorders>
            <w:vAlign w:val="center"/>
          </w:tcPr>
          <w:p w:rsidR="00201356" w:rsidRPr="003064DA" w:rsidRDefault="00201356" w:rsidP="00A879C2">
            <w:pPr>
              <w:spacing w:line="276" w:lineRule="auto"/>
              <w:rPr>
                <w:rFonts w:ascii="Times New Roman" w:hAnsi="Times New Roman" w:cs="Times New Roman"/>
              </w:rPr>
            </w:pPr>
            <w:r w:rsidRPr="003064DA">
              <w:rPr>
                <w:rFonts w:ascii="Times New Roman" w:hAnsi="Times New Roman" w:cs="Times New Roman"/>
              </w:rPr>
              <w:t>Outstanding</w:t>
            </w:r>
          </w:p>
          <w:p w:rsidR="00201356" w:rsidRPr="003064DA" w:rsidRDefault="00201356" w:rsidP="00A879C2">
            <w:pPr>
              <w:spacing w:line="276" w:lineRule="auto"/>
              <w:rPr>
                <w:rFonts w:ascii="Times New Roman" w:hAnsi="Times New Roman" w:cs="Times New Roman"/>
              </w:rPr>
            </w:pPr>
            <w:r w:rsidRPr="003064DA">
              <w:rPr>
                <w:rFonts w:ascii="Times New Roman" w:hAnsi="Times New Roman" w:cs="Times New Roman"/>
              </w:rPr>
              <w:t>as of</w:t>
            </w:r>
          </w:p>
        </w:tc>
      </w:tr>
      <w:tr w:rsidR="003064DA" w:rsidRPr="003064DA" w:rsidTr="00A879C2">
        <w:trPr>
          <w:trHeight w:val="413"/>
        </w:trPr>
        <w:tc>
          <w:tcPr>
            <w:tcW w:w="1473" w:type="dxa"/>
            <w:tcBorders>
              <w:top w:val="single" w:sz="6" w:space="0" w:color="auto"/>
              <w:left w:val="single" w:sz="6" w:space="0" w:color="auto"/>
              <w:bottom w:val="single" w:sz="6" w:space="0" w:color="auto"/>
              <w:right w:val="single" w:sz="6" w:space="0" w:color="auto"/>
            </w:tcBorders>
            <w:vAlign w:val="center"/>
          </w:tcPr>
          <w:p w:rsidR="00523D45" w:rsidRPr="003064DA" w:rsidRDefault="00523D45" w:rsidP="00A879C2">
            <w:pPr>
              <w:spacing w:line="276" w:lineRule="auto"/>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vAlign w:val="center"/>
          </w:tcPr>
          <w:p w:rsidR="00523D45" w:rsidRPr="003064DA" w:rsidRDefault="00523D45" w:rsidP="00A879C2">
            <w:pPr>
              <w:spacing w:line="276" w:lineRule="auto"/>
              <w:rPr>
                <w:rFonts w:ascii="Times New Roman" w:hAnsi="Times New Roman" w:cs="Times New Roman"/>
              </w:rPr>
            </w:pPr>
          </w:p>
        </w:tc>
        <w:tc>
          <w:tcPr>
            <w:tcW w:w="1150" w:type="dxa"/>
            <w:tcBorders>
              <w:top w:val="single" w:sz="6" w:space="0" w:color="auto"/>
              <w:left w:val="single" w:sz="6" w:space="0" w:color="auto"/>
              <w:bottom w:val="single" w:sz="6" w:space="0" w:color="auto"/>
              <w:right w:val="single" w:sz="4" w:space="0" w:color="auto"/>
            </w:tcBorders>
            <w:vAlign w:val="center"/>
          </w:tcPr>
          <w:p w:rsidR="00523D45" w:rsidRPr="003064DA" w:rsidRDefault="00523D45" w:rsidP="00CB59C2">
            <w:pPr>
              <w:spacing w:line="276" w:lineRule="auto"/>
              <w:rPr>
                <w:rFonts w:ascii="Times New Roman" w:hAnsi="Times New Roman" w:cs="Times New Roman"/>
                <w:b/>
              </w:rPr>
            </w:pPr>
            <w:r w:rsidRPr="003064DA">
              <w:rPr>
                <w:rFonts w:ascii="Times New Roman" w:hAnsi="Times New Roman" w:cs="Times New Roman"/>
                <w:b/>
              </w:rPr>
              <w:t>Sept-18</w:t>
            </w:r>
          </w:p>
          <w:p w:rsidR="00523D45" w:rsidRPr="003064DA" w:rsidRDefault="00523D45" w:rsidP="00CB59C2">
            <w:pPr>
              <w:spacing w:line="276" w:lineRule="auto"/>
              <w:rPr>
                <w:rFonts w:ascii="Times New Roman" w:hAnsi="Times New Roman" w:cs="Times New Roman"/>
                <w:b/>
              </w:rPr>
            </w:pPr>
            <w:r w:rsidRPr="003064DA">
              <w:rPr>
                <w:rFonts w:ascii="Times New Roman" w:hAnsi="Times New Roman" w:cs="Times New Roman"/>
                <w:b/>
              </w:rPr>
              <w:t>Amt.</w:t>
            </w:r>
          </w:p>
        </w:tc>
        <w:tc>
          <w:tcPr>
            <w:tcW w:w="990" w:type="dxa"/>
            <w:tcBorders>
              <w:top w:val="single" w:sz="6" w:space="0" w:color="auto"/>
              <w:left w:val="single" w:sz="4" w:space="0" w:color="auto"/>
              <w:bottom w:val="single" w:sz="6" w:space="0" w:color="auto"/>
              <w:right w:val="single" w:sz="4" w:space="0" w:color="auto"/>
            </w:tcBorders>
            <w:vAlign w:val="center"/>
          </w:tcPr>
          <w:p w:rsidR="00523D45" w:rsidRPr="003064DA" w:rsidRDefault="00523D45" w:rsidP="00CB59C2">
            <w:pPr>
              <w:spacing w:line="276" w:lineRule="auto"/>
              <w:rPr>
                <w:rFonts w:ascii="Times New Roman" w:hAnsi="Times New Roman" w:cs="Times New Roman"/>
                <w:b/>
              </w:rPr>
            </w:pPr>
            <w:r w:rsidRPr="003064DA">
              <w:rPr>
                <w:rFonts w:ascii="Times New Roman" w:hAnsi="Times New Roman" w:cs="Times New Roman"/>
                <w:b/>
              </w:rPr>
              <w:t>% to</w:t>
            </w:r>
          </w:p>
          <w:p w:rsidR="00523D45" w:rsidRPr="003064DA" w:rsidRDefault="00523D45" w:rsidP="00CB59C2">
            <w:pPr>
              <w:widowControl/>
              <w:autoSpaceDE/>
              <w:autoSpaceDN/>
              <w:adjustRightInd/>
              <w:rPr>
                <w:rFonts w:ascii="Times New Roman" w:hAnsi="Times New Roman" w:cs="Times New Roman"/>
                <w:b/>
              </w:rPr>
            </w:pPr>
            <w:r w:rsidRPr="003064DA">
              <w:rPr>
                <w:rFonts w:ascii="Times New Roman" w:hAnsi="Times New Roman" w:cs="Times New Roman"/>
                <w:b/>
              </w:rPr>
              <w:t>Adv.</w:t>
            </w:r>
          </w:p>
        </w:tc>
        <w:tc>
          <w:tcPr>
            <w:tcW w:w="1080" w:type="dxa"/>
            <w:tcBorders>
              <w:top w:val="single" w:sz="6" w:space="0" w:color="auto"/>
              <w:left w:val="single" w:sz="4" w:space="0" w:color="auto"/>
              <w:bottom w:val="single" w:sz="6" w:space="0" w:color="auto"/>
              <w:right w:val="single" w:sz="4" w:space="0" w:color="auto"/>
            </w:tcBorders>
            <w:vAlign w:val="center"/>
          </w:tcPr>
          <w:p w:rsidR="00523D45" w:rsidRPr="003064DA" w:rsidRDefault="00523D45" w:rsidP="00A879C2">
            <w:pPr>
              <w:spacing w:line="276" w:lineRule="auto"/>
              <w:rPr>
                <w:rFonts w:ascii="Times New Roman" w:hAnsi="Times New Roman" w:cs="Times New Roman"/>
                <w:b/>
              </w:rPr>
            </w:pPr>
            <w:r w:rsidRPr="003064DA">
              <w:rPr>
                <w:rFonts w:ascii="Times New Roman" w:hAnsi="Times New Roman" w:cs="Times New Roman"/>
                <w:b/>
              </w:rPr>
              <w:t>Mar-19 Amt.</w:t>
            </w:r>
          </w:p>
        </w:tc>
        <w:tc>
          <w:tcPr>
            <w:tcW w:w="1170" w:type="dxa"/>
            <w:tcBorders>
              <w:top w:val="single" w:sz="6" w:space="0" w:color="auto"/>
              <w:left w:val="single" w:sz="4" w:space="0" w:color="auto"/>
              <w:bottom w:val="single" w:sz="6" w:space="0" w:color="auto"/>
              <w:right w:val="single" w:sz="4" w:space="0" w:color="auto"/>
            </w:tcBorders>
            <w:vAlign w:val="center"/>
          </w:tcPr>
          <w:p w:rsidR="00523D45" w:rsidRPr="003064DA" w:rsidRDefault="00523D45" w:rsidP="00A879C2">
            <w:pPr>
              <w:spacing w:line="276" w:lineRule="auto"/>
              <w:rPr>
                <w:rFonts w:ascii="Times New Roman" w:hAnsi="Times New Roman" w:cs="Times New Roman"/>
                <w:b/>
              </w:rPr>
            </w:pPr>
            <w:r w:rsidRPr="003064DA">
              <w:rPr>
                <w:rFonts w:ascii="Times New Roman" w:hAnsi="Times New Roman" w:cs="Times New Roman"/>
                <w:b/>
              </w:rPr>
              <w:t>% to</w:t>
            </w:r>
          </w:p>
          <w:p w:rsidR="00523D45" w:rsidRPr="003064DA" w:rsidRDefault="00523D45" w:rsidP="00A879C2">
            <w:pPr>
              <w:widowControl/>
              <w:autoSpaceDE/>
              <w:autoSpaceDN/>
              <w:adjustRightInd/>
              <w:rPr>
                <w:rFonts w:ascii="Times New Roman" w:hAnsi="Times New Roman" w:cs="Times New Roman"/>
                <w:b/>
              </w:rPr>
            </w:pPr>
            <w:r w:rsidRPr="003064DA">
              <w:rPr>
                <w:rFonts w:ascii="Times New Roman" w:hAnsi="Times New Roman" w:cs="Times New Roman"/>
                <w:b/>
              </w:rPr>
              <w:t>Adv.</w:t>
            </w:r>
          </w:p>
        </w:tc>
        <w:tc>
          <w:tcPr>
            <w:tcW w:w="1350" w:type="dxa"/>
            <w:tcBorders>
              <w:top w:val="single" w:sz="6" w:space="0" w:color="auto"/>
              <w:left w:val="single" w:sz="4" w:space="0" w:color="auto"/>
              <w:bottom w:val="single" w:sz="6" w:space="0" w:color="auto"/>
              <w:right w:val="single" w:sz="6" w:space="0" w:color="auto"/>
            </w:tcBorders>
            <w:vAlign w:val="center"/>
          </w:tcPr>
          <w:p w:rsidR="00523D45" w:rsidRPr="003064DA" w:rsidRDefault="00523D45" w:rsidP="00A879C2">
            <w:pPr>
              <w:spacing w:line="276" w:lineRule="auto"/>
              <w:rPr>
                <w:rFonts w:ascii="Times New Roman" w:hAnsi="Times New Roman" w:cs="Times New Roman"/>
                <w:b/>
              </w:rPr>
            </w:pPr>
            <w:r w:rsidRPr="003064DA">
              <w:rPr>
                <w:rFonts w:ascii="Times New Roman" w:hAnsi="Times New Roman" w:cs="Times New Roman"/>
                <w:b/>
              </w:rPr>
              <w:t>Sept-19</w:t>
            </w:r>
          </w:p>
          <w:p w:rsidR="00523D45" w:rsidRPr="003064DA" w:rsidRDefault="00523D45" w:rsidP="00A879C2">
            <w:pPr>
              <w:spacing w:line="276" w:lineRule="auto"/>
              <w:rPr>
                <w:rFonts w:ascii="Times New Roman" w:hAnsi="Times New Roman" w:cs="Times New Roman"/>
                <w:b/>
              </w:rPr>
            </w:pPr>
            <w:r w:rsidRPr="003064DA">
              <w:rPr>
                <w:rFonts w:ascii="Times New Roman" w:hAnsi="Times New Roman" w:cs="Times New Roman"/>
                <w:b/>
              </w:rPr>
              <w:t>Amt.</w:t>
            </w:r>
          </w:p>
        </w:tc>
        <w:tc>
          <w:tcPr>
            <w:tcW w:w="1170" w:type="dxa"/>
            <w:tcBorders>
              <w:top w:val="single" w:sz="6" w:space="0" w:color="auto"/>
              <w:left w:val="single" w:sz="6" w:space="0" w:color="auto"/>
              <w:bottom w:val="single" w:sz="6" w:space="0" w:color="auto"/>
              <w:right w:val="single" w:sz="6" w:space="0" w:color="auto"/>
            </w:tcBorders>
            <w:vAlign w:val="center"/>
          </w:tcPr>
          <w:p w:rsidR="00523D45" w:rsidRPr="003064DA" w:rsidRDefault="00523D45" w:rsidP="00A879C2">
            <w:pPr>
              <w:spacing w:line="276" w:lineRule="auto"/>
              <w:rPr>
                <w:rFonts w:ascii="Times New Roman" w:hAnsi="Times New Roman" w:cs="Times New Roman"/>
                <w:b/>
              </w:rPr>
            </w:pPr>
            <w:r w:rsidRPr="003064DA">
              <w:rPr>
                <w:rFonts w:ascii="Times New Roman" w:hAnsi="Times New Roman" w:cs="Times New Roman"/>
                <w:b/>
              </w:rPr>
              <w:t>% to</w:t>
            </w:r>
          </w:p>
          <w:p w:rsidR="00523D45" w:rsidRPr="003064DA" w:rsidRDefault="00523D45" w:rsidP="00A879C2">
            <w:pPr>
              <w:widowControl/>
              <w:autoSpaceDE/>
              <w:autoSpaceDN/>
              <w:adjustRightInd/>
              <w:rPr>
                <w:rFonts w:ascii="Times New Roman" w:hAnsi="Times New Roman" w:cs="Times New Roman"/>
                <w:b/>
              </w:rPr>
            </w:pPr>
            <w:r w:rsidRPr="003064DA">
              <w:rPr>
                <w:rFonts w:ascii="Times New Roman" w:hAnsi="Times New Roman" w:cs="Times New Roman"/>
                <w:b/>
              </w:rPr>
              <w:t>Adv.</w:t>
            </w:r>
          </w:p>
        </w:tc>
      </w:tr>
      <w:tr w:rsidR="003064DA" w:rsidRPr="003064DA" w:rsidTr="00A879C2">
        <w:trPr>
          <w:trHeight w:val="328"/>
        </w:trPr>
        <w:tc>
          <w:tcPr>
            <w:tcW w:w="1473" w:type="dxa"/>
            <w:tcBorders>
              <w:top w:val="single" w:sz="6" w:space="0" w:color="auto"/>
              <w:left w:val="single" w:sz="6" w:space="0" w:color="auto"/>
              <w:bottom w:val="single" w:sz="6" w:space="0" w:color="auto"/>
              <w:right w:val="single" w:sz="6" w:space="0" w:color="auto"/>
            </w:tcBorders>
            <w:vAlign w:val="center"/>
          </w:tcPr>
          <w:p w:rsidR="00523D45" w:rsidRPr="003064DA" w:rsidRDefault="00523D45" w:rsidP="00A879C2">
            <w:pPr>
              <w:spacing w:line="276" w:lineRule="auto"/>
              <w:rPr>
                <w:rFonts w:ascii="Times New Roman" w:hAnsi="Times New Roman" w:cs="Times New Roman"/>
              </w:rPr>
            </w:pPr>
            <w:r w:rsidRPr="003064DA">
              <w:rPr>
                <w:rFonts w:ascii="Times New Roman" w:hAnsi="Times New Roman" w:cs="Times New Roman"/>
                <w:b/>
                <w:bCs/>
              </w:rPr>
              <w:t>Weaker Sec.- Adv.</w:t>
            </w:r>
          </w:p>
        </w:tc>
        <w:tc>
          <w:tcPr>
            <w:tcW w:w="1157" w:type="dxa"/>
            <w:tcBorders>
              <w:top w:val="single" w:sz="6" w:space="0" w:color="auto"/>
              <w:left w:val="single" w:sz="6" w:space="0" w:color="auto"/>
              <w:bottom w:val="single" w:sz="6" w:space="0" w:color="auto"/>
              <w:right w:val="single" w:sz="6" w:space="0" w:color="auto"/>
            </w:tcBorders>
            <w:vAlign w:val="center"/>
          </w:tcPr>
          <w:p w:rsidR="00523D45" w:rsidRPr="003064DA" w:rsidRDefault="00523D45" w:rsidP="00A879C2">
            <w:pPr>
              <w:spacing w:line="276" w:lineRule="auto"/>
              <w:rPr>
                <w:rFonts w:ascii="Times New Roman" w:hAnsi="Times New Roman" w:cs="Times New Roman"/>
                <w:b/>
                <w:bCs/>
              </w:rPr>
            </w:pPr>
            <w:r w:rsidRPr="003064DA">
              <w:rPr>
                <w:rFonts w:ascii="Times New Roman" w:hAnsi="Times New Roman" w:cs="Times New Roman"/>
                <w:b/>
                <w:bCs/>
              </w:rPr>
              <w:t>10%</w:t>
            </w:r>
          </w:p>
        </w:tc>
        <w:tc>
          <w:tcPr>
            <w:tcW w:w="1150" w:type="dxa"/>
            <w:tcBorders>
              <w:top w:val="single" w:sz="6" w:space="0" w:color="auto"/>
              <w:left w:val="single" w:sz="6" w:space="0" w:color="auto"/>
              <w:bottom w:val="single" w:sz="6" w:space="0" w:color="auto"/>
              <w:right w:val="single" w:sz="4" w:space="0" w:color="auto"/>
            </w:tcBorders>
            <w:vAlign w:val="center"/>
          </w:tcPr>
          <w:p w:rsidR="00523D45" w:rsidRPr="003064DA" w:rsidRDefault="00523D45" w:rsidP="00CB59C2">
            <w:pPr>
              <w:spacing w:line="276" w:lineRule="auto"/>
              <w:jc w:val="both"/>
              <w:rPr>
                <w:rFonts w:ascii="Times New Roman" w:hAnsi="Times New Roman" w:cs="Times New Roman"/>
                <w:b/>
                <w:bCs/>
              </w:rPr>
            </w:pPr>
            <w:r w:rsidRPr="003064DA">
              <w:rPr>
                <w:rFonts w:ascii="Times New Roman" w:hAnsi="Times New Roman" w:cs="Times New Roman"/>
                <w:b/>
                <w:bCs/>
              </w:rPr>
              <w:t>166.60</w:t>
            </w:r>
          </w:p>
        </w:tc>
        <w:tc>
          <w:tcPr>
            <w:tcW w:w="990" w:type="dxa"/>
            <w:tcBorders>
              <w:top w:val="single" w:sz="6" w:space="0" w:color="auto"/>
              <w:left w:val="single" w:sz="4" w:space="0" w:color="auto"/>
              <w:bottom w:val="single" w:sz="6" w:space="0" w:color="auto"/>
              <w:right w:val="single" w:sz="4" w:space="0" w:color="auto"/>
            </w:tcBorders>
            <w:vAlign w:val="center"/>
          </w:tcPr>
          <w:p w:rsidR="00523D45" w:rsidRPr="003064DA" w:rsidRDefault="00523D45" w:rsidP="00CB59C2">
            <w:pPr>
              <w:spacing w:line="276" w:lineRule="auto"/>
              <w:jc w:val="both"/>
              <w:rPr>
                <w:rFonts w:ascii="Times New Roman" w:hAnsi="Times New Roman" w:cs="Times New Roman"/>
                <w:b/>
                <w:bCs/>
              </w:rPr>
            </w:pPr>
            <w:r w:rsidRPr="003064DA">
              <w:rPr>
                <w:rFonts w:ascii="Times New Roman" w:hAnsi="Times New Roman" w:cs="Times New Roman"/>
                <w:b/>
                <w:bCs/>
              </w:rPr>
              <w:t>7.67</w:t>
            </w:r>
          </w:p>
        </w:tc>
        <w:tc>
          <w:tcPr>
            <w:tcW w:w="1080" w:type="dxa"/>
            <w:tcBorders>
              <w:top w:val="single" w:sz="6" w:space="0" w:color="auto"/>
              <w:left w:val="single" w:sz="4" w:space="0" w:color="auto"/>
              <w:bottom w:val="single" w:sz="6" w:space="0" w:color="auto"/>
              <w:right w:val="single" w:sz="4" w:space="0" w:color="auto"/>
            </w:tcBorders>
            <w:vAlign w:val="center"/>
          </w:tcPr>
          <w:p w:rsidR="00523D45" w:rsidRPr="003064DA" w:rsidRDefault="00523D45" w:rsidP="00A879C2">
            <w:pPr>
              <w:spacing w:line="276" w:lineRule="auto"/>
              <w:jc w:val="both"/>
              <w:rPr>
                <w:rFonts w:ascii="Times New Roman" w:hAnsi="Times New Roman" w:cs="Times New Roman"/>
                <w:b/>
                <w:bCs/>
              </w:rPr>
            </w:pPr>
            <w:r w:rsidRPr="003064DA">
              <w:rPr>
                <w:rFonts w:ascii="Times New Roman" w:hAnsi="Times New Roman" w:cs="Times New Roman"/>
                <w:b/>
                <w:bCs/>
              </w:rPr>
              <w:t>195.00</w:t>
            </w:r>
          </w:p>
        </w:tc>
        <w:tc>
          <w:tcPr>
            <w:tcW w:w="1170" w:type="dxa"/>
            <w:tcBorders>
              <w:top w:val="single" w:sz="6" w:space="0" w:color="auto"/>
              <w:left w:val="single" w:sz="4" w:space="0" w:color="auto"/>
              <w:bottom w:val="single" w:sz="6" w:space="0" w:color="auto"/>
              <w:right w:val="single" w:sz="4" w:space="0" w:color="auto"/>
            </w:tcBorders>
            <w:vAlign w:val="center"/>
          </w:tcPr>
          <w:p w:rsidR="00523D45" w:rsidRPr="003064DA" w:rsidRDefault="00523D45" w:rsidP="00A879C2">
            <w:pPr>
              <w:spacing w:line="276" w:lineRule="auto"/>
              <w:jc w:val="both"/>
              <w:rPr>
                <w:rFonts w:ascii="Times New Roman" w:hAnsi="Times New Roman" w:cs="Times New Roman"/>
                <w:b/>
                <w:bCs/>
              </w:rPr>
            </w:pPr>
            <w:r w:rsidRPr="003064DA">
              <w:rPr>
                <w:rFonts w:ascii="Times New Roman" w:hAnsi="Times New Roman" w:cs="Times New Roman"/>
                <w:b/>
                <w:bCs/>
              </w:rPr>
              <w:t>7.76</w:t>
            </w:r>
          </w:p>
        </w:tc>
        <w:tc>
          <w:tcPr>
            <w:tcW w:w="1350" w:type="dxa"/>
            <w:tcBorders>
              <w:top w:val="single" w:sz="6" w:space="0" w:color="auto"/>
              <w:left w:val="single" w:sz="4" w:space="0" w:color="auto"/>
              <w:bottom w:val="single" w:sz="6" w:space="0" w:color="auto"/>
              <w:right w:val="single" w:sz="6" w:space="0" w:color="auto"/>
            </w:tcBorders>
            <w:vAlign w:val="center"/>
          </w:tcPr>
          <w:p w:rsidR="00523D45" w:rsidRPr="003064DA" w:rsidRDefault="005B322A" w:rsidP="00A879C2">
            <w:pPr>
              <w:spacing w:line="276" w:lineRule="auto"/>
              <w:jc w:val="both"/>
              <w:rPr>
                <w:rFonts w:ascii="Times New Roman" w:hAnsi="Times New Roman" w:cs="Times New Roman"/>
                <w:b/>
                <w:bCs/>
              </w:rPr>
            </w:pPr>
            <w:r w:rsidRPr="003064DA">
              <w:rPr>
                <w:rFonts w:ascii="Times New Roman" w:hAnsi="Times New Roman" w:cs="Times New Roman"/>
                <w:b/>
                <w:bCs/>
              </w:rPr>
              <w:t>222.00</w:t>
            </w:r>
          </w:p>
        </w:tc>
        <w:tc>
          <w:tcPr>
            <w:tcW w:w="1170" w:type="dxa"/>
            <w:tcBorders>
              <w:top w:val="single" w:sz="6" w:space="0" w:color="auto"/>
              <w:left w:val="single" w:sz="6" w:space="0" w:color="auto"/>
              <w:bottom w:val="single" w:sz="6" w:space="0" w:color="auto"/>
              <w:right w:val="single" w:sz="6" w:space="0" w:color="auto"/>
            </w:tcBorders>
            <w:vAlign w:val="center"/>
          </w:tcPr>
          <w:p w:rsidR="00523D45" w:rsidRPr="003064DA" w:rsidRDefault="00523D45" w:rsidP="00A879C2">
            <w:pPr>
              <w:spacing w:line="276" w:lineRule="auto"/>
              <w:jc w:val="both"/>
              <w:rPr>
                <w:rFonts w:ascii="Times New Roman" w:hAnsi="Times New Roman" w:cs="Times New Roman"/>
                <w:b/>
                <w:bCs/>
              </w:rPr>
            </w:pPr>
            <w:r w:rsidRPr="003064DA">
              <w:rPr>
                <w:rFonts w:ascii="Times New Roman" w:hAnsi="Times New Roman" w:cs="Times New Roman"/>
                <w:b/>
                <w:bCs/>
              </w:rPr>
              <w:t>8.</w:t>
            </w:r>
            <w:r w:rsidR="005B322A" w:rsidRPr="003064DA">
              <w:rPr>
                <w:rFonts w:ascii="Times New Roman" w:hAnsi="Times New Roman" w:cs="Times New Roman"/>
                <w:b/>
                <w:bCs/>
              </w:rPr>
              <w:t>97</w:t>
            </w:r>
          </w:p>
        </w:tc>
      </w:tr>
    </w:tbl>
    <w:p w:rsidR="00F93079" w:rsidRPr="0040425B" w:rsidRDefault="00F93079" w:rsidP="00C469B3">
      <w:pPr>
        <w:spacing w:line="276" w:lineRule="auto"/>
        <w:jc w:val="both"/>
        <w:rPr>
          <w:rFonts w:ascii="Times New Roman" w:hAnsi="Times New Roman" w:cs="Times New Roman"/>
          <w:color w:val="FF0000"/>
        </w:rPr>
      </w:pPr>
    </w:p>
    <w:p w:rsidR="00C469B3" w:rsidRPr="00E03E29" w:rsidRDefault="00C469B3" w:rsidP="00C469B3">
      <w:pPr>
        <w:widowControl/>
        <w:pBdr>
          <w:top w:val="single" w:sz="8" w:space="6" w:color="000000" w:shadow="1"/>
          <w:left w:val="single" w:sz="8" w:space="7" w:color="000000" w:shadow="1"/>
          <w:bottom w:val="single" w:sz="8" w:space="7" w:color="000000" w:shadow="1"/>
          <w:right w:val="single" w:sz="8" w:space="7" w:color="000000" w:shadow="1"/>
        </w:pBdr>
        <w:spacing w:before="120" w:line="276" w:lineRule="auto"/>
        <w:ind w:left="720" w:right="113" w:hanging="720"/>
        <w:jc w:val="both"/>
        <w:rPr>
          <w:rFonts w:ascii="Times New Roman" w:hAnsi="Times New Roman" w:cs="Times New Roman"/>
          <w:b/>
          <w:bCs/>
          <w:sz w:val="28"/>
          <w:szCs w:val="28"/>
          <w:u w:val="single"/>
          <w:lang w:val="en-IN" w:eastAsia="en-IN"/>
        </w:rPr>
      </w:pPr>
      <w:r w:rsidRPr="00E03E29">
        <w:rPr>
          <w:rFonts w:ascii="Times New Roman" w:hAnsi="Times New Roman" w:cs="Times New Roman"/>
          <w:b/>
          <w:bCs/>
          <w:sz w:val="28"/>
          <w:szCs w:val="28"/>
          <w:u w:val="single"/>
          <w:lang w:val="en-IN" w:eastAsia="en-IN"/>
        </w:rPr>
        <w:t>AGENDA No.6</w:t>
      </w:r>
    </w:p>
    <w:p w:rsidR="001C4EE4" w:rsidRPr="00E03E29" w:rsidRDefault="001C4EE4" w:rsidP="001C4EE4">
      <w:pPr>
        <w:spacing w:line="276" w:lineRule="auto"/>
        <w:jc w:val="both"/>
        <w:rPr>
          <w:rFonts w:ascii="Times New Roman" w:hAnsi="Times New Roman" w:cs="Times New Roman"/>
          <w:b/>
          <w:bCs/>
        </w:rPr>
      </w:pPr>
    </w:p>
    <w:p w:rsidR="001C4EE4" w:rsidRPr="00E03E29" w:rsidRDefault="001C4EE4" w:rsidP="001C4EE4">
      <w:pPr>
        <w:spacing w:line="276" w:lineRule="auto"/>
        <w:jc w:val="both"/>
        <w:rPr>
          <w:rFonts w:ascii="Times New Roman" w:hAnsi="Times New Roman" w:cs="Times New Roman"/>
          <w:b/>
          <w:bCs/>
          <w:u w:val="single"/>
        </w:rPr>
      </w:pPr>
      <w:r w:rsidRPr="00E03E29">
        <w:rPr>
          <w:rFonts w:ascii="Times New Roman" w:hAnsi="Times New Roman" w:cs="Times New Roman"/>
          <w:b/>
          <w:bCs/>
          <w:u w:val="single"/>
        </w:rPr>
        <w:t>REVIEW OF PROGRESS UND</w:t>
      </w:r>
      <w:r w:rsidR="005F2EE7" w:rsidRPr="00E03E29">
        <w:rPr>
          <w:rFonts w:ascii="Times New Roman" w:hAnsi="Times New Roman" w:cs="Times New Roman"/>
          <w:b/>
          <w:bCs/>
          <w:u w:val="single"/>
        </w:rPr>
        <w:t>ER ANNUAL CREDIT PLAN (ACP) 201</w:t>
      </w:r>
      <w:r w:rsidR="00FA1A2F" w:rsidRPr="00E03E29">
        <w:rPr>
          <w:rFonts w:ascii="Times New Roman" w:hAnsi="Times New Roman" w:cs="Times New Roman"/>
          <w:b/>
          <w:bCs/>
          <w:u w:val="single"/>
        </w:rPr>
        <w:t>9-2020</w:t>
      </w:r>
      <w:r w:rsidRPr="00E03E29">
        <w:rPr>
          <w:rFonts w:ascii="Times New Roman" w:hAnsi="Times New Roman" w:cs="Times New Roman"/>
          <w:b/>
          <w:bCs/>
          <w:u w:val="single"/>
        </w:rPr>
        <w:t xml:space="preserve"> FOR FRESH LENDING TO PRIORITY SECTOR ADVANCES.</w:t>
      </w:r>
    </w:p>
    <w:p w:rsidR="002C2B26" w:rsidRPr="00E03E29" w:rsidRDefault="00C43854" w:rsidP="001C4EE4">
      <w:pPr>
        <w:spacing w:line="276" w:lineRule="auto"/>
        <w:jc w:val="both"/>
        <w:rPr>
          <w:rFonts w:ascii="Times New Roman" w:hAnsi="Times New Roman" w:cs="Times New Roman"/>
        </w:rPr>
      </w:pPr>
      <w:r w:rsidRPr="00E03E29">
        <w:rPr>
          <w:rFonts w:ascii="Times New Roman" w:hAnsi="Times New Roman" w:cs="Times New Roman"/>
        </w:rPr>
        <w:t xml:space="preserve">The summary of target </w:t>
      </w:r>
      <w:proofErr w:type="spellStart"/>
      <w:r w:rsidRPr="00E03E29">
        <w:rPr>
          <w:rFonts w:ascii="Times New Roman" w:hAnsi="Times New Roman" w:cs="Times New Roman"/>
        </w:rPr>
        <w:t>vis</w:t>
      </w:r>
      <w:proofErr w:type="spellEnd"/>
      <w:r w:rsidRPr="00E03E29">
        <w:rPr>
          <w:rFonts w:ascii="Times New Roman" w:hAnsi="Times New Roman" w:cs="Times New Roman"/>
        </w:rPr>
        <w:t>-a-</w:t>
      </w:r>
      <w:proofErr w:type="spellStart"/>
      <w:r w:rsidR="001C4EE4" w:rsidRPr="00E03E29">
        <w:rPr>
          <w:rFonts w:ascii="Times New Roman" w:hAnsi="Times New Roman" w:cs="Times New Roman"/>
        </w:rPr>
        <w:t>vis</w:t>
      </w:r>
      <w:proofErr w:type="spellEnd"/>
      <w:r w:rsidR="001C4EE4" w:rsidRPr="00E03E29">
        <w:rPr>
          <w:rFonts w:ascii="Times New Roman" w:hAnsi="Times New Roman" w:cs="Times New Roman"/>
        </w:rPr>
        <w:t xml:space="preserve"> achievement under Annual Credit Plan 201</w:t>
      </w:r>
      <w:r w:rsidR="00FA1A2F" w:rsidRPr="00E03E29">
        <w:rPr>
          <w:rFonts w:ascii="Times New Roman" w:hAnsi="Times New Roman" w:cs="Times New Roman"/>
        </w:rPr>
        <w:t>9–2020</w:t>
      </w:r>
      <w:r w:rsidR="001C4EE4" w:rsidRPr="00E03E29">
        <w:rPr>
          <w:rFonts w:ascii="Times New Roman" w:hAnsi="Times New Roman" w:cs="Times New Roman"/>
        </w:rPr>
        <w:t xml:space="preserve"> is presented hereunder, whereas branch wise information is provided in Annexure No. 6.     </w:t>
      </w:r>
    </w:p>
    <w:p w:rsidR="001C4EE4" w:rsidRPr="00E03E29" w:rsidRDefault="00BD2A2E" w:rsidP="00BD2A2E">
      <w:pPr>
        <w:spacing w:line="276" w:lineRule="auto"/>
        <w:jc w:val="both"/>
        <w:rPr>
          <w:rFonts w:ascii="Times New Roman" w:hAnsi="Times New Roman" w:cs="Times New Roman"/>
        </w:rPr>
      </w:pPr>
      <w:r w:rsidRPr="00E03E29">
        <w:rPr>
          <w:rFonts w:ascii="Times New Roman" w:hAnsi="Times New Roman" w:cs="Times New Roman"/>
        </w:rPr>
        <w:tab/>
      </w:r>
      <w:r w:rsidRPr="00E03E29">
        <w:rPr>
          <w:rFonts w:ascii="Times New Roman" w:hAnsi="Times New Roman" w:cs="Times New Roman"/>
        </w:rPr>
        <w:tab/>
      </w:r>
      <w:r w:rsidRPr="00E03E29">
        <w:rPr>
          <w:rFonts w:ascii="Times New Roman" w:hAnsi="Times New Roman" w:cs="Times New Roman"/>
        </w:rPr>
        <w:tab/>
      </w:r>
      <w:r w:rsidRPr="00E03E29">
        <w:rPr>
          <w:rFonts w:ascii="Times New Roman" w:hAnsi="Times New Roman" w:cs="Times New Roman"/>
        </w:rPr>
        <w:tab/>
      </w:r>
      <w:r w:rsidRPr="00E03E29">
        <w:rPr>
          <w:rFonts w:ascii="Times New Roman" w:hAnsi="Times New Roman" w:cs="Times New Roman"/>
        </w:rPr>
        <w:tab/>
      </w:r>
      <w:r w:rsidR="001C4EE4" w:rsidRPr="00E03E29">
        <w:rPr>
          <w:rFonts w:ascii="Times New Roman" w:hAnsi="Times New Roman" w:cs="Times New Roman"/>
        </w:rPr>
        <w:t xml:space="preserve"> (Amount in Rs. Crores)</w:t>
      </w:r>
    </w:p>
    <w:tbl>
      <w:tblPr>
        <w:tblW w:w="5000" w:type="pct"/>
        <w:tblLook w:val="0000" w:firstRow="0" w:lastRow="0" w:firstColumn="0" w:lastColumn="0" w:noHBand="0" w:noVBand="0"/>
      </w:tblPr>
      <w:tblGrid>
        <w:gridCol w:w="1858"/>
        <w:gridCol w:w="2227"/>
        <w:gridCol w:w="3040"/>
        <w:gridCol w:w="2564"/>
      </w:tblGrid>
      <w:tr w:rsidR="00E03E29" w:rsidRPr="00E03E29" w:rsidTr="00C50C85">
        <w:trPr>
          <w:trHeight w:val="936"/>
        </w:trPr>
        <w:tc>
          <w:tcPr>
            <w:tcW w:w="959" w:type="pct"/>
            <w:tcBorders>
              <w:top w:val="single" w:sz="6" w:space="0" w:color="auto"/>
              <w:left w:val="single" w:sz="6" w:space="0" w:color="auto"/>
              <w:bottom w:val="single" w:sz="6" w:space="0" w:color="auto"/>
              <w:right w:val="single" w:sz="6" w:space="0" w:color="auto"/>
            </w:tcBorders>
            <w:vAlign w:val="center"/>
          </w:tcPr>
          <w:p w:rsidR="001C4EE4" w:rsidRPr="00E03E29" w:rsidRDefault="001C4EE4" w:rsidP="00F22677">
            <w:pPr>
              <w:spacing w:line="276" w:lineRule="auto"/>
              <w:rPr>
                <w:rFonts w:ascii="Times New Roman" w:hAnsi="Times New Roman" w:cs="Times New Roman"/>
                <w:b/>
                <w:bCs/>
              </w:rPr>
            </w:pPr>
            <w:r w:rsidRPr="00E03E29">
              <w:rPr>
                <w:rFonts w:ascii="Times New Roman" w:hAnsi="Times New Roman" w:cs="Times New Roman"/>
                <w:b/>
                <w:bCs/>
              </w:rPr>
              <w:t>SECTOR</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E03E29" w:rsidRDefault="001C4EE4" w:rsidP="00B01470">
            <w:pPr>
              <w:spacing w:line="276" w:lineRule="auto"/>
              <w:jc w:val="center"/>
              <w:rPr>
                <w:rFonts w:ascii="Times New Roman" w:hAnsi="Times New Roman" w:cs="Times New Roman"/>
                <w:b/>
                <w:bCs/>
              </w:rPr>
            </w:pPr>
            <w:r w:rsidRPr="00E03E29">
              <w:rPr>
                <w:rFonts w:ascii="Times New Roman" w:hAnsi="Times New Roman" w:cs="Times New Roman"/>
                <w:b/>
                <w:bCs/>
              </w:rPr>
              <w:t>FINANCIAL TARGET</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E03E29" w:rsidRDefault="001C4EE4" w:rsidP="00B01470">
            <w:pPr>
              <w:spacing w:line="276" w:lineRule="auto"/>
              <w:jc w:val="center"/>
              <w:rPr>
                <w:rFonts w:ascii="Times New Roman" w:hAnsi="Times New Roman" w:cs="Times New Roman"/>
                <w:b/>
                <w:bCs/>
              </w:rPr>
            </w:pPr>
            <w:r w:rsidRPr="00E03E29">
              <w:rPr>
                <w:rFonts w:ascii="Times New Roman" w:hAnsi="Times New Roman" w:cs="Times New Roman"/>
                <w:b/>
                <w:bCs/>
              </w:rPr>
              <w:t>Achievement</w:t>
            </w:r>
            <w:r w:rsidR="005F2EE7" w:rsidRPr="00E03E29">
              <w:rPr>
                <w:rFonts w:ascii="Times New Roman" w:hAnsi="Times New Roman" w:cs="Times New Roman"/>
                <w:b/>
                <w:bCs/>
              </w:rPr>
              <w:t xml:space="preserve"> During the year i.e. 01/04/201</w:t>
            </w:r>
            <w:r w:rsidR="00201356" w:rsidRPr="00E03E29">
              <w:rPr>
                <w:rFonts w:ascii="Times New Roman" w:hAnsi="Times New Roman" w:cs="Times New Roman"/>
                <w:b/>
                <w:bCs/>
              </w:rPr>
              <w:t>9</w:t>
            </w:r>
            <w:r w:rsidRPr="00E03E29">
              <w:rPr>
                <w:rFonts w:ascii="Times New Roman" w:hAnsi="Times New Roman" w:cs="Times New Roman"/>
                <w:b/>
                <w:bCs/>
              </w:rPr>
              <w:t xml:space="preserve"> to </w:t>
            </w:r>
            <w:r w:rsidR="00720173" w:rsidRPr="00E03E29">
              <w:rPr>
                <w:rFonts w:ascii="Times New Roman" w:hAnsi="Times New Roman" w:cs="Times New Roman"/>
                <w:b/>
                <w:bCs/>
              </w:rPr>
              <w:t>31/</w:t>
            </w:r>
            <w:r w:rsidR="004641F5" w:rsidRPr="00E03E29">
              <w:rPr>
                <w:rFonts w:ascii="Times New Roman" w:hAnsi="Times New Roman" w:cs="Times New Roman"/>
                <w:b/>
                <w:bCs/>
              </w:rPr>
              <w:t>03</w:t>
            </w:r>
            <w:r w:rsidR="00505092" w:rsidRPr="00E03E29">
              <w:rPr>
                <w:rFonts w:ascii="Times New Roman" w:hAnsi="Times New Roman" w:cs="Times New Roman"/>
                <w:b/>
                <w:bCs/>
              </w:rPr>
              <w:t>/</w:t>
            </w:r>
            <w:r w:rsidR="00201356" w:rsidRPr="00E03E29">
              <w:rPr>
                <w:rFonts w:ascii="Times New Roman" w:hAnsi="Times New Roman" w:cs="Times New Roman"/>
                <w:b/>
                <w:bCs/>
              </w:rPr>
              <w:t>2020</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E03E29" w:rsidRDefault="001C4EE4" w:rsidP="00B01470">
            <w:pPr>
              <w:spacing w:line="276" w:lineRule="auto"/>
              <w:jc w:val="center"/>
              <w:rPr>
                <w:rFonts w:ascii="Times New Roman" w:hAnsi="Times New Roman" w:cs="Times New Roman"/>
                <w:b/>
                <w:bCs/>
              </w:rPr>
            </w:pPr>
            <w:r w:rsidRPr="00E03E29">
              <w:rPr>
                <w:rFonts w:ascii="Times New Roman" w:hAnsi="Times New Roman" w:cs="Times New Roman"/>
                <w:b/>
                <w:bCs/>
              </w:rPr>
              <w:t>ACHIEVEMENT</w:t>
            </w:r>
          </w:p>
          <w:p w:rsidR="001C4EE4" w:rsidRPr="00E03E29" w:rsidRDefault="001C4EE4" w:rsidP="00B01470">
            <w:pPr>
              <w:spacing w:line="276" w:lineRule="auto"/>
              <w:jc w:val="center"/>
              <w:rPr>
                <w:rFonts w:ascii="Times New Roman" w:hAnsi="Times New Roman" w:cs="Times New Roman"/>
                <w:b/>
                <w:bCs/>
              </w:rPr>
            </w:pPr>
            <w:r w:rsidRPr="00E03E29">
              <w:rPr>
                <w:rFonts w:ascii="Times New Roman" w:hAnsi="Times New Roman" w:cs="Times New Roman"/>
                <w:b/>
                <w:bCs/>
              </w:rPr>
              <w:t>%</w:t>
            </w:r>
          </w:p>
        </w:tc>
      </w:tr>
      <w:tr w:rsidR="00E03E29" w:rsidRPr="00E03E29" w:rsidTr="00C50C85">
        <w:trPr>
          <w:trHeight w:val="625"/>
        </w:trPr>
        <w:tc>
          <w:tcPr>
            <w:tcW w:w="959" w:type="pct"/>
            <w:tcBorders>
              <w:top w:val="single" w:sz="6" w:space="0" w:color="auto"/>
              <w:left w:val="single" w:sz="6" w:space="0" w:color="auto"/>
              <w:bottom w:val="single" w:sz="6" w:space="0" w:color="auto"/>
              <w:right w:val="single" w:sz="6" w:space="0" w:color="auto"/>
            </w:tcBorders>
            <w:vAlign w:val="center"/>
          </w:tcPr>
          <w:p w:rsidR="001C4EE4" w:rsidRPr="00E03E29" w:rsidRDefault="001C4EE4" w:rsidP="00F22677">
            <w:pPr>
              <w:spacing w:line="276" w:lineRule="auto"/>
              <w:rPr>
                <w:rFonts w:ascii="Times New Roman" w:hAnsi="Times New Roman" w:cs="Times New Roman"/>
                <w:b/>
                <w:bCs/>
              </w:rPr>
            </w:pPr>
            <w:proofErr w:type="spellStart"/>
            <w:r w:rsidRPr="00E03E29">
              <w:rPr>
                <w:rFonts w:ascii="Times New Roman" w:hAnsi="Times New Roman" w:cs="Times New Roman"/>
                <w:b/>
                <w:bCs/>
              </w:rPr>
              <w:t>Agri</w:t>
            </w:r>
            <w:proofErr w:type="spellEnd"/>
            <w:r w:rsidRPr="00E03E29">
              <w:rPr>
                <w:rFonts w:ascii="Times New Roman" w:hAnsi="Times New Roman" w:cs="Times New Roman"/>
                <w:b/>
                <w:bCs/>
              </w:rPr>
              <w:t>.&amp;Allied     Activities</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E03E29" w:rsidRDefault="00765278" w:rsidP="00B01470">
            <w:pPr>
              <w:spacing w:line="276" w:lineRule="auto"/>
              <w:jc w:val="center"/>
              <w:rPr>
                <w:rFonts w:ascii="Times New Roman" w:hAnsi="Times New Roman" w:cs="Times New Roman"/>
                <w:b/>
                <w:bCs/>
              </w:rPr>
            </w:pPr>
            <w:r w:rsidRPr="00E03E29">
              <w:rPr>
                <w:rFonts w:ascii="Times New Roman" w:hAnsi="Times New Roman" w:cs="Times New Roman"/>
                <w:b/>
                <w:bCs/>
              </w:rPr>
              <w:t>41.80</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E03E29" w:rsidRDefault="00C236BE" w:rsidP="00C236BE">
            <w:pPr>
              <w:spacing w:line="276" w:lineRule="auto"/>
              <w:jc w:val="center"/>
              <w:rPr>
                <w:rFonts w:ascii="Times New Roman" w:hAnsi="Times New Roman" w:cs="Times New Roman"/>
                <w:b/>
                <w:bCs/>
              </w:rPr>
            </w:pPr>
            <w:r w:rsidRPr="00E03E29">
              <w:rPr>
                <w:rFonts w:ascii="Times New Roman" w:hAnsi="Times New Roman" w:cs="Times New Roman"/>
                <w:b/>
                <w:bCs/>
              </w:rPr>
              <w:t>7.91</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E03E29" w:rsidRDefault="00C236BE" w:rsidP="00C236BE">
            <w:pPr>
              <w:spacing w:line="276" w:lineRule="auto"/>
              <w:jc w:val="center"/>
              <w:rPr>
                <w:rFonts w:ascii="Times New Roman" w:hAnsi="Times New Roman" w:cs="Times New Roman"/>
                <w:b/>
                <w:bCs/>
              </w:rPr>
            </w:pPr>
            <w:r w:rsidRPr="00E03E29">
              <w:rPr>
                <w:rFonts w:ascii="Times New Roman" w:hAnsi="Times New Roman" w:cs="Times New Roman"/>
                <w:b/>
                <w:bCs/>
              </w:rPr>
              <w:t>1</w:t>
            </w:r>
            <w:r w:rsidR="00765278" w:rsidRPr="00E03E29">
              <w:rPr>
                <w:rFonts w:ascii="Times New Roman" w:hAnsi="Times New Roman" w:cs="Times New Roman"/>
                <w:b/>
                <w:bCs/>
              </w:rPr>
              <w:t>8.</w:t>
            </w:r>
            <w:r w:rsidRPr="00E03E29">
              <w:rPr>
                <w:rFonts w:ascii="Times New Roman" w:hAnsi="Times New Roman" w:cs="Times New Roman"/>
                <w:b/>
                <w:bCs/>
              </w:rPr>
              <w:t>92</w:t>
            </w:r>
            <w:r w:rsidR="00765278" w:rsidRPr="00E03E29">
              <w:rPr>
                <w:rFonts w:ascii="Times New Roman" w:hAnsi="Times New Roman" w:cs="Times New Roman"/>
                <w:b/>
                <w:bCs/>
              </w:rPr>
              <w:t>%</w:t>
            </w:r>
          </w:p>
        </w:tc>
      </w:tr>
      <w:tr w:rsidR="00E03E29" w:rsidRPr="00E03E29" w:rsidTr="00C50C85">
        <w:trPr>
          <w:trHeight w:val="312"/>
        </w:trPr>
        <w:tc>
          <w:tcPr>
            <w:tcW w:w="959" w:type="pct"/>
            <w:tcBorders>
              <w:top w:val="single" w:sz="6" w:space="0" w:color="auto"/>
              <w:left w:val="single" w:sz="6" w:space="0" w:color="auto"/>
              <w:bottom w:val="single" w:sz="6" w:space="0" w:color="auto"/>
              <w:right w:val="single" w:sz="6" w:space="0" w:color="auto"/>
            </w:tcBorders>
            <w:vAlign w:val="center"/>
          </w:tcPr>
          <w:p w:rsidR="001C4EE4" w:rsidRPr="00E03E29" w:rsidRDefault="001C4EE4" w:rsidP="00F22677">
            <w:pPr>
              <w:spacing w:line="276" w:lineRule="auto"/>
              <w:rPr>
                <w:rFonts w:ascii="Times New Roman" w:hAnsi="Times New Roman" w:cs="Times New Roman"/>
                <w:b/>
                <w:bCs/>
              </w:rPr>
            </w:pPr>
            <w:r w:rsidRPr="00E03E29">
              <w:rPr>
                <w:rFonts w:ascii="Times New Roman" w:hAnsi="Times New Roman" w:cs="Times New Roman"/>
                <w:b/>
                <w:bCs/>
              </w:rPr>
              <w:t>MSME</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E03E29" w:rsidRDefault="00765278" w:rsidP="00B01470">
            <w:pPr>
              <w:spacing w:line="276" w:lineRule="auto"/>
              <w:jc w:val="center"/>
              <w:rPr>
                <w:rFonts w:ascii="Times New Roman" w:hAnsi="Times New Roman" w:cs="Times New Roman"/>
                <w:b/>
                <w:bCs/>
              </w:rPr>
            </w:pPr>
            <w:r w:rsidRPr="00E03E29">
              <w:rPr>
                <w:rFonts w:ascii="Times New Roman" w:hAnsi="Times New Roman" w:cs="Times New Roman"/>
                <w:b/>
                <w:bCs/>
              </w:rPr>
              <w:t>204.53</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E03E29" w:rsidRDefault="00C236BE" w:rsidP="00B01470">
            <w:pPr>
              <w:spacing w:line="276" w:lineRule="auto"/>
              <w:jc w:val="center"/>
              <w:rPr>
                <w:rFonts w:ascii="Times New Roman" w:hAnsi="Times New Roman" w:cs="Times New Roman"/>
                <w:b/>
                <w:bCs/>
              </w:rPr>
            </w:pPr>
            <w:r w:rsidRPr="00E03E29">
              <w:rPr>
                <w:rFonts w:ascii="Times New Roman" w:hAnsi="Times New Roman" w:cs="Times New Roman"/>
                <w:b/>
                <w:bCs/>
              </w:rPr>
              <w:t>132</w:t>
            </w:r>
            <w:r w:rsidR="00765278" w:rsidRPr="00E03E29">
              <w:rPr>
                <w:rFonts w:ascii="Times New Roman" w:hAnsi="Times New Roman" w:cs="Times New Roman"/>
                <w:b/>
                <w:bCs/>
              </w:rPr>
              <w:t>.</w:t>
            </w:r>
            <w:r w:rsidRPr="00E03E29">
              <w:rPr>
                <w:rFonts w:ascii="Times New Roman" w:hAnsi="Times New Roman" w:cs="Times New Roman"/>
                <w:b/>
                <w:bCs/>
              </w:rPr>
              <w:t>34</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E03E29" w:rsidRDefault="00C236BE" w:rsidP="00B01470">
            <w:pPr>
              <w:spacing w:line="276" w:lineRule="auto"/>
              <w:jc w:val="center"/>
              <w:rPr>
                <w:rFonts w:ascii="Times New Roman" w:hAnsi="Times New Roman" w:cs="Times New Roman"/>
                <w:b/>
                <w:bCs/>
              </w:rPr>
            </w:pPr>
            <w:r w:rsidRPr="00E03E29">
              <w:rPr>
                <w:rFonts w:ascii="Times New Roman" w:hAnsi="Times New Roman" w:cs="Times New Roman"/>
                <w:b/>
                <w:bCs/>
              </w:rPr>
              <w:t>64.70</w:t>
            </w:r>
            <w:r w:rsidR="00765278" w:rsidRPr="00E03E29">
              <w:rPr>
                <w:rFonts w:ascii="Times New Roman" w:hAnsi="Times New Roman" w:cs="Times New Roman"/>
                <w:b/>
                <w:bCs/>
              </w:rPr>
              <w:t>%</w:t>
            </w:r>
          </w:p>
        </w:tc>
      </w:tr>
      <w:tr w:rsidR="00E03E29" w:rsidRPr="00E03E29" w:rsidTr="00C50C85">
        <w:trPr>
          <w:trHeight w:val="312"/>
        </w:trPr>
        <w:tc>
          <w:tcPr>
            <w:tcW w:w="959" w:type="pct"/>
            <w:tcBorders>
              <w:top w:val="single" w:sz="6" w:space="0" w:color="auto"/>
              <w:left w:val="single" w:sz="6" w:space="0" w:color="auto"/>
              <w:bottom w:val="single" w:sz="6" w:space="0" w:color="auto"/>
              <w:right w:val="single" w:sz="6" w:space="0" w:color="auto"/>
            </w:tcBorders>
            <w:vAlign w:val="center"/>
          </w:tcPr>
          <w:p w:rsidR="001C4EE4" w:rsidRPr="00E03E29" w:rsidRDefault="001C4EE4" w:rsidP="00F22677">
            <w:pPr>
              <w:spacing w:line="276" w:lineRule="auto"/>
              <w:rPr>
                <w:rFonts w:ascii="Times New Roman" w:hAnsi="Times New Roman" w:cs="Times New Roman"/>
                <w:b/>
                <w:bCs/>
              </w:rPr>
            </w:pPr>
            <w:r w:rsidRPr="00E03E29">
              <w:rPr>
                <w:rFonts w:ascii="Times New Roman" w:hAnsi="Times New Roman" w:cs="Times New Roman"/>
                <w:b/>
                <w:bCs/>
              </w:rPr>
              <w:t>Housing</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E03E29" w:rsidRDefault="00765278" w:rsidP="00B01470">
            <w:pPr>
              <w:spacing w:line="276" w:lineRule="auto"/>
              <w:jc w:val="center"/>
              <w:rPr>
                <w:rFonts w:ascii="Times New Roman" w:hAnsi="Times New Roman" w:cs="Times New Roman"/>
                <w:b/>
                <w:bCs/>
              </w:rPr>
            </w:pPr>
            <w:r w:rsidRPr="00E03E29">
              <w:rPr>
                <w:rFonts w:ascii="Times New Roman" w:hAnsi="Times New Roman" w:cs="Times New Roman"/>
                <w:b/>
                <w:bCs/>
              </w:rPr>
              <w:t>99.95</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E03E29" w:rsidRDefault="00C236BE" w:rsidP="00B01470">
            <w:pPr>
              <w:spacing w:line="276" w:lineRule="auto"/>
              <w:jc w:val="center"/>
              <w:rPr>
                <w:rFonts w:ascii="Times New Roman" w:hAnsi="Times New Roman" w:cs="Times New Roman"/>
                <w:b/>
                <w:bCs/>
              </w:rPr>
            </w:pPr>
            <w:r w:rsidRPr="00E03E29">
              <w:rPr>
                <w:rFonts w:ascii="Times New Roman" w:hAnsi="Times New Roman" w:cs="Times New Roman"/>
                <w:b/>
                <w:bCs/>
              </w:rPr>
              <w:t>60.14</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E03E29" w:rsidRDefault="00C236BE" w:rsidP="00B01470">
            <w:pPr>
              <w:spacing w:line="276" w:lineRule="auto"/>
              <w:jc w:val="center"/>
              <w:rPr>
                <w:rFonts w:ascii="Times New Roman" w:hAnsi="Times New Roman" w:cs="Times New Roman"/>
                <w:b/>
                <w:bCs/>
              </w:rPr>
            </w:pPr>
            <w:r w:rsidRPr="00E03E29">
              <w:rPr>
                <w:rFonts w:ascii="Times New Roman" w:hAnsi="Times New Roman" w:cs="Times New Roman"/>
                <w:b/>
                <w:bCs/>
              </w:rPr>
              <w:t>60.17</w:t>
            </w:r>
            <w:r w:rsidR="00765278" w:rsidRPr="00E03E29">
              <w:rPr>
                <w:rFonts w:ascii="Times New Roman" w:hAnsi="Times New Roman" w:cs="Times New Roman"/>
                <w:b/>
                <w:bCs/>
              </w:rPr>
              <w:t>%</w:t>
            </w:r>
          </w:p>
        </w:tc>
      </w:tr>
      <w:tr w:rsidR="00E03E29" w:rsidRPr="00E03E29" w:rsidTr="00C50C85">
        <w:trPr>
          <w:trHeight w:val="312"/>
        </w:trPr>
        <w:tc>
          <w:tcPr>
            <w:tcW w:w="959" w:type="pct"/>
            <w:tcBorders>
              <w:top w:val="single" w:sz="6" w:space="0" w:color="auto"/>
              <w:left w:val="single" w:sz="6" w:space="0" w:color="auto"/>
              <w:bottom w:val="single" w:sz="6" w:space="0" w:color="auto"/>
              <w:right w:val="single" w:sz="6" w:space="0" w:color="auto"/>
            </w:tcBorders>
            <w:vAlign w:val="center"/>
          </w:tcPr>
          <w:p w:rsidR="001C4EE4" w:rsidRPr="00E03E29" w:rsidRDefault="001C4EE4" w:rsidP="00F22677">
            <w:pPr>
              <w:spacing w:line="276" w:lineRule="auto"/>
              <w:rPr>
                <w:rFonts w:ascii="Times New Roman" w:hAnsi="Times New Roman" w:cs="Times New Roman"/>
                <w:b/>
                <w:bCs/>
              </w:rPr>
            </w:pPr>
            <w:r w:rsidRPr="00E03E29">
              <w:rPr>
                <w:rFonts w:ascii="Times New Roman" w:hAnsi="Times New Roman" w:cs="Times New Roman"/>
                <w:b/>
                <w:bCs/>
              </w:rPr>
              <w:t>Education</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E03E29" w:rsidRDefault="00765278" w:rsidP="00B01470">
            <w:pPr>
              <w:spacing w:line="276" w:lineRule="auto"/>
              <w:jc w:val="center"/>
              <w:rPr>
                <w:rFonts w:ascii="Times New Roman" w:hAnsi="Times New Roman" w:cs="Times New Roman"/>
                <w:b/>
                <w:bCs/>
              </w:rPr>
            </w:pPr>
            <w:r w:rsidRPr="00E03E29">
              <w:rPr>
                <w:rFonts w:ascii="Times New Roman" w:hAnsi="Times New Roman" w:cs="Times New Roman"/>
                <w:b/>
                <w:bCs/>
              </w:rPr>
              <w:t>2.25</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E03E29" w:rsidRDefault="00D633B2" w:rsidP="00B01470">
            <w:pPr>
              <w:spacing w:line="276" w:lineRule="auto"/>
              <w:jc w:val="center"/>
              <w:rPr>
                <w:rFonts w:ascii="Times New Roman" w:hAnsi="Times New Roman" w:cs="Times New Roman"/>
                <w:b/>
                <w:bCs/>
              </w:rPr>
            </w:pPr>
            <w:r w:rsidRPr="00E03E29">
              <w:rPr>
                <w:rFonts w:ascii="Times New Roman" w:hAnsi="Times New Roman" w:cs="Times New Roman"/>
                <w:b/>
                <w:bCs/>
              </w:rPr>
              <w:t>0.</w:t>
            </w:r>
            <w:r w:rsidR="00C236BE" w:rsidRPr="00E03E29">
              <w:rPr>
                <w:rFonts w:ascii="Times New Roman" w:hAnsi="Times New Roman" w:cs="Times New Roman"/>
                <w:b/>
                <w:bCs/>
              </w:rPr>
              <w:t>81</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E03E29" w:rsidRDefault="00C236BE" w:rsidP="00B01470">
            <w:pPr>
              <w:spacing w:line="276" w:lineRule="auto"/>
              <w:jc w:val="center"/>
              <w:rPr>
                <w:rFonts w:ascii="Times New Roman" w:hAnsi="Times New Roman" w:cs="Times New Roman"/>
                <w:b/>
                <w:bCs/>
              </w:rPr>
            </w:pPr>
            <w:r w:rsidRPr="00E03E29">
              <w:rPr>
                <w:rFonts w:ascii="Times New Roman" w:hAnsi="Times New Roman" w:cs="Times New Roman"/>
                <w:b/>
                <w:bCs/>
              </w:rPr>
              <w:t>36</w:t>
            </w:r>
            <w:r w:rsidR="00765278" w:rsidRPr="00E03E29">
              <w:rPr>
                <w:rFonts w:ascii="Times New Roman" w:hAnsi="Times New Roman" w:cs="Times New Roman"/>
                <w:b/>
                <w:bCs/>
              </w:rPr>
              <w:t>%</w:t>
            </w:r>
          </w:p>
        </w:tc>
      </w:tr>
      <w:tr w:rsidR="00E03E29" w:rsidRPr="00E03E29" w:rsidTr="00C50C85">
        <w:trPr>
          <w:trHeight w:val="299"/>
        </w:trPr>
        <w:tc>
          <w:tcPr>
            <w:tcW w:w="959" w:type="pct"/>
            <w:tcBorders>
              <w:top w:val="single" w:sz="6" w:space="0" w:color="auto"/>
              <w:left w:val="single" w:sz="6" w:space="0" w:color="auto"/>
              <w:bottom w:val="single" w:sz="6" w:space="0" w:color="auto"/>
              <w:right w:val="single" w:sz="6" w:space="0" w:color="auto"/>
            </w:tcBorders>
            <w:vAlign w:val="center"/>
          </w:tcPr>
          <w:p w:rsidR="001C4EE4" w:rsidRPr="00E03E29" w:rsidRDefault="001C4EE4" w:rsidP="00F22677">
            <w:pPr>
              <w:spacing w:line="276" w:lineRule="auto"/>
              <w:rPr>
                <w:rFonts w:ascii="Times New Roman" w:hAnsi="Times New Roman" w:cs="Times New Roman"/>
                <w:b/>
                <w:bCs/>
              </w:rPr>
            </w:pPr>
            <w:r w:rsidRPr="00E03E29">
              <w:rPr>
                <w:rFonts w:ascii="Times New Roman" w:hAnsi="Times New Roman" w:cs="Times New Roman"/>
                <w:b/>
                <w:bCs/>
              </w:rPr>
              <w:t>OPS</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E03E29" w:rsidRDefault="00765278" w:rsidP="00B01470">
            <w:pPr>
              <w:spacing w:line="276" w:lineRule="auto"/>
              <w:jc w:val="center"/>
              <w:rPr>
                <w:rFonts w:ascii="Times New Roman" w:hAnsi="Times New Roman" w:cs="Times New Roman"/>
                <w:b/>
                <w:bCs/>
              </w:rPr>
            </w:pPr>
            <w:r w:rsidRPr="00E03E29">
              <w:rPr>
                <w:rFonts w:ascii="Times New Roman" w:hAnsi="Times New Roman" w:cs="Times New Roman"/>
                <w:b/>
                <w:bCs/>
              </w:rPr>
              <w:t>25.49</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E03E29" w:rsidRDefault="00C236BE" w:rsidP="00B01470">
            <w:pPr>
              <w:spacing w:line="276" w:lineRule="auto"/>
              <w:jc w:val="center"/>
              <w:rPr>
                <w:rFonts w:ascii="Times New Roman" w:hAnsi="Times New Roman" w:cs="Times New Roman"/>
                <w:b/>
                <w:bCs/>
              </w:rPr>
            </w:pPr>
            <w:r w:rsidRPr="00E03E29">
              <w:rPr>
                <w:rFonts w:ascii="Times New Roman" w:hAnsi="Times New Roman" w:cs="Times New Roman"/>
                <w:b/>
                <w:bCs/>
              </w:rPr>
              <w:t>18.83</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E03E29" w:rsidRDefault="00C236BE" w:rsidP="00C236BE">
            <w:pPr>
              <w:spacing w:line="276" w:lineRule="auto"/>
              <w:jc w:val="center"/>
              <w:rPr>
                <w:rFonts w:ascii="Times New Roman" w:hAnsi="Times New Roman" w:cs="Times New Roman"/>
                <w:b/>
                <w:bCs/>
              </w:rPr>
            </w:pPr>
            <w:r w:rsidRPr="00E03E29">
              <w:rPr>
                <w:rFonts w:ascii="Times New Roman" w:hAnsi="Times New Roman" w:cs="Times New Roman"/>
                <w:b/>
                <w:bCs/>
              </w:rPr>
              <w:t>73.87</w:t>
            </w:r>
            <w:r w:rsidR="00765278" w:rsidRPr="00E03E29">
              <w:rPr>
                <w:rFonts w:ascii="Times New Roman" w:hAnsi="Times New Roman" w:cs="Times New Roman"/>
                <w:b/>
                <w:bCs/>
              </w:rPr>
              <w:t>%</w:t>
            </w:r>
          </w:p>
        </w:tc>
      </w:tr>
      <w:tr w:rsidR="002A2877" w:rsidRPr="00E03E29" w:rsidTr="00C50C85">
        <w:trPr>
          <w:trHeight w:val="325"/>
        </w:trPr>
        <w:tc>
          <w:tcPr>
            <w:tcW w:w="959" w:type="pct"/>
            <w:tcBorders>
              <w:top w:val="single" w:sz="6" w:space="0" w:color="auto"/>
              <w:left w:val="single" w:sz="6" w:space="0" w:color="auto"/>
              <w:bottom w:val="single" w:sz="6" w:space="0" w:color="auto"/>
              <w:right w:val="single" w:sz="6" w:space="0" w:color="auto"/>
            </w:tcBorders>
            <w:vAlign w:val="center"/>
          </w:tcPr>
          <w:p w:rsidR="001C4EE4" w:rsidRPr="00E03E29" w:rsidRDefault="001C4EE4" w:rsidP="00F22677">
            <w:pPr>
              <w:spacing w:line="276" w:lineRule="auto"/>
              <w:rPr>
                <w:rFonts w:ascii="Times New Roman" w:hAnsi="Times New Roman" w:cs="Times New Roman"/>
                <w:b/>
                <w:bCs/>
              </w:rPr>
            </w:pPr>
            <w:r w:rsidRPr="00E03E29">
              <w:rPr>
                <w:rFonts w:ascii="Times New Roman" w:hAnsi="Times New Roman" w:cs="Times New Roman"/>
                <w:b/>
                <w:bCs/>
              </w:rPr>
              <w:t>TOTAL</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E03E29" w:rsidRDefault="00765278" w:rsidP="00B01470">
            <w:pPr>
              <w:spacing w:line="276" w:lineRule="auto"/>
              <w:jc w:val="center"/>
              <w:rPr>
                <w:rFonts w:ascii="Times New Roman" w:hAnsi="Times New Roman" w:cs="Times New Roman"/>
                <w:b/>
                <w:bCs/>
              </w:rPr>
            </w:pPr>
            <w:r w:rsidRPr="00E03E29">
              <w:rPr>
                <w:rFonts w:ascii="Times New Roman" w:hAnsi="Times New Roman" w:cs="Times New Roman"/>
                <w:b/>
                <w:bCs/>
              </w:rPr>
              <w:t>374.02</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E03E29" w:rsidRDefault="00C236BE" w:rsidP="00B01470">
            <w:pPr>
              <w:spacing w:line="276" w:lineRule="auto"/>
              <w:jc w:val="center"/>
              <w:rPr>
                <w:rFonts w:ascii="Times New Roman" w:hAnsi="Times New Roman" w:cs="Times New Roman"/>
                <w:b/>
                <w:bCs/>
              </w:rPr>
            </w:pPr>
            <w:r w:rsidRPr="00E03E29">
              <w:rPr>
                <w:rFonts w:ascii="Times New Roman" w:hAnsi="Times New Roman" w:cs="Times New Roman"/>
                <w:b/>
                <w:bCs/>
              </w:rPr>
              <w:t>220.03</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E03E29" w:rsidRDefault="00C236BE" w:rsidP="00D633B2">
            <w:pPr>
              <w:spacing w:line="276" w:lineRule="auto"/>
              <w:jc w:val="center"/>
              <w:rPr>
                <w:rFonts w:ascii="Times New Roman" w:hAnsi="Times New Roman" w:cs="Times New Roman"/>
                <w:b/>
                <w:bCs/>
              </w:rPr>
            </w:pPr>
            <w:r w:rsidRPr="00E03E29">
              <w:rPr>
                <w:rFonts w:ascii="Times New Roman" w:hAnsi="Times New Roman" w:cs="Times New Roman"/>
                <w:b/>
                <w:bCs/>
              </w:rPr>
              <w:t>58.83</w:t>
            </w:r>
            <w:r w:rsidR="00765278" w:rsidRPr="00E03E29">
              <w:rPr>
                <w:rFonts w:ascii="Times New Roman" w:hAnsi="Times New Roman" w:cs="Times New Roman"/>
                <w:b/>
                <w:bCs/>
              </w:rPr>
              <w:t>%</w:t>
            </w:r>
          </w:p>
        </w:tc>
      </w:tr>
    </w:tbl>
    <w:p w:rsidR="00B10164" w:rsidRPr="00E03E29" w:rsidRDefault="00B10164" w:rsidP="001C4EE4">
      <w:pPr>
        <w:spacing w:line="276" w:lineRule="auto"/>
        <w:jc w:val="both"/>
        <w:rPr>
          <w:rFonts w:ascii="Times New Roman" w:hAnsi="Times New Roman" w:cs="Times New Roman"/>
          <w:b/>
          <w:bCs/>
        </w:rPr>
      </w:pPr>
    </w:p>
    <w:p w:rsidR="001C4EE4" w:rsidRPr="00E03E29" w:rsidRDefault="001C4EE4" w:rsidP="001C4EE4">
      <w:pPr>
        <w:spacing w:line="276" w:lineRule="auto"/>
        <w:jc w:val="both"/>
        <w:rPr>
          <w:rFonts w:ascii="Times New Roman" w:hAnsi="Times New Roman" w:cs="Times New Roman"/>
          <w:b/>
          <w:bCs/>
          <w:u w:val="single"/>
        </w:rPr>
      </w:pPr>
      <w:r w:rsidRPr="00E03E29">
        <w:rPr>
          <w:rFonts w:ascii="Times New Roman" w:hAnsi="Times New Roman" w:cs="Times New Roman"/>
          <w:b/>
          <w:bCs/>
          <w:u w:val="single"/>
        </w:rPr>
        <w:t>Agriculture &amp; Allied Activities</w:t>
      </w:r>
    </w:p>
    <w:p w:rsidR="00D12842" w:rsidRDefault="001C4EE4" w:rsidP="001C4EE4">
      <w:pPr>
        <w:spacing w:line="276" w:lineRule="auto"/>
        <w:jc w:val="both"/>
        <w:rPr>
          <w:rFonts w:ascii="Times New Roman" w:hAnsi="Times New Roman" w:cs="Times New Roman"/>
        </w:rPr>
      </w:pPr>
      <w:r w:rsidRPr="00480D4A">
        <w:rPr>
          <w:rFonts w:ascii="Times New Roman" w:hAnsi="Times New Roman" w:cs="Times New Roman"/>
        </w:rPr>
        <w:t xml:space="preserve">The achievement as </w:t>
      </w:r>
      <w:r w:rsidR="00D12842" w:rsidRPr="00480D4A">
        <w:rPr>
          <w:rFonts w:ascii="Times New Roman" w:hAnsi="Times New Roman" w:cs="Times New Roman"/>
        </w:rPr>
        <w:t xml:space="preserve">of Quarter ended </w:t>
      </w:r>
      <w:r w:rsidR="00C236BE" w:rsidRPr="00480D4A">
        <w:rPr>
          <w:rFonts w:ascii="Times New Roman" w:hAnsi="Times New Roman" w:cs="Times New Roman"/>
        </w:rPr>
        <w:t>Sept</w:t>
      </w:r>
      <w:r w:rsidR="00560777" w:rsidRPr="00480D4A">
        <w:rPr>
          <w:rFonts w:ascii="Times New Roman" w:hAnsi="Times New Roman" w:cs="Times New Roman"/>
        </w:rPr>
        <w:t>-</w:t>
      </w:r>
      <w:r w:rsidR="003760B8" w:rsidRPr="00480D4A">
        <w:rPr>
          <w:rFonts w:ascii="Times New Roman" w:hAnsi="Times New Roman" w:cs="Times New Roman"/>
        </w:rPr>
        <w:t>1</w:t>
      </w:r>
      <w:r w:rsidR="0076113B" w:rsidRPr="00480D4A">
        <w:rPr>
          <w:rFonts w:ascii="Times New Roman" w:hAnsi="Times New Roman" w:cs="Times New Roman"/>
        </w:rPr>
        <w:t>9</w:t>
      </w:r>
      <w:r w:rsidRPr="00480D4A">
        <w:rPr>
          <w:rFonts w:ascii="Times New Roman" w:hAnsi="Times New Roman" w:cs="Times New Roman"/>
        </w:rPr>
        <w:t xml:space="preserve"> is at </w:t>
      </w:r>
      <w:r w:rsidR="00C236BE" w:rsidRPr="00480D4A">
        <w:rPr>
          <w:rFonts w:ascii="Times New Roman" w:hAnsi="Times New Roman" w:cs="Times New Roman"/>
        </w:rPr>
        <w:t>18.92</w:t>
      </w:r>
      <w:r w:rsidRPr="00480D4A">
        <w:rPr>
          <w:rFonts w:ascii="Times New Roman" w:hAnsi="Times New Roman" w:cs="Times New Roman"/>
        </w:rPr>
        <w:t xml:space="preserve"> % i.e. Rs.</w:t>
      </w:r>
      <w:r w:rsidR="00C236BE" w:rsidRPr="00480D4A">
        <w:rPr>
          <w:rFonts w:ascii="Times New Roman" w:hAnsi="Times New Roman" w:cs="Times New Roman"/>
        </w:rPr>
        <w:t>7.91</w:t>
      </w:r>
      <w:r w:rsidRPr="00480D4A">
        <w:rPr>
          <w:rFonts w:ascii="Times New Roman" w:hAnsi="Times New Roman" w:cs="Times New Roman"/>
        </w:rPr>
        <w:t xml:space="preserve"> Crore</w:t>
      </w:r>
      <w:r w:rsidR="00C43854" w:rsidRPr="00480D4A">
        <w:rPr>
          <w:rFonts w:ascii="Times New Roman" w:hAnsi="Times New Roman" w:cs="Times New Roman"/>
        </w:rPr>
        <w:t xml:space="preserve"> against the target of Rs. </w:t>
      </w:r>
      <w:r w:rsidR="00D12842" w:rsidRPr="00480D4A">
        <w:rPr>
          <w:rFonts w:ascii="Times New Roman" w:hAnsi="Times New Roman" w:cs="Times New Roman"/>
        </w:rPr>
        <w:t xml:space="preserve">41.80 </w:t>
      </w:r>
      <w:r w:rsidRPr="00480D4A">
        <w:rPr>
          <w:rFonts w:ascii="Times New Roman" w:hAnsi="Times New Roman" w:cs="Times New Roman"/>
        </w:rPr>
        <w:t xml:space="preserve">Crore. The performance under agriculture sector is </w:t>
      </w:r>
      <w:r w:rsidR="008321B6" w:rsidRPr="00480D4A">
        <w:rPr>
          <w:rFonts w:ascii="Times New Roman" w:hAnsi="Times New Roman" w:cs="Times New Roman"/>
        </w:rPr>
        <w:t>unsatisfactory for</w:t>
      </w:r>
      <w:r w:rsidR="00505092" w:rsidRPr="00480D4A">
        <w:rPr>
          <w:rFonts w:ascii="Times New Roman" w:hAnsi="Times New Roman" w:cs="Times New Roman"/>
        </w:rPr>
        <w:t xml:space="preserve"> the</w:t>
      </w:r>
      <w:r w:rsidR="00C236BE" w:rsidRPr="00480D4A">
        <w:rPr>
          <w:rFonts w:ascii="Times New Roman" w:hAnsi="Times New Roman" w:cs="Times New Roman"/>
        </w:rPr>
        <w:t xml:space="preserve"> </w:t>
      </w:r>
      <w:r w:rsidR="002335CD" w:rsidRPr="00480D4A">
        <w:rPr>
          <w:rFonts w:ascii="Times New Roman" w:hAnsi="Times New Roman" w:cs="Times New Roman"/>
        </w:rPr>
        <w:t xml:space="preserve">quarter ended </w:t>
      </w:r>
      <w:r w:rsidR="00C236BE" w:rsidRPr="00480D4A">
        <w:rPr>
          <w:rFonts w:ascii="Times New Roman" w:hAnsi="Times New Roman" w:cs="Times New Roman"/>
        </w:rPr>
        <w:t xml:space="preserve">Sept </w:t>
      </w:r>
      <w:r w:rsidR="002335CD" w:rsidRPr="00480D4A">
        <w:rPr>
          <w:rFonts w:ascii="Times New Roman" w:hAnsi="Times New Roman" w:cs="Times New Roman"/>
        </w:rPr>
        <w:t>2019.</w:t>
      </w:r>
    </w:p>
    <w:p w:rsidR="00A337CE" w:rsidRPr="00480D4A" w:rsidRDefault="00A337CE" w:rsidP="001C4EE4">
      <w:pPr>
        <w:spacing w:line="276" w:lineRule="auto"/>
        <w:jc w:val="both"/>
        <w:rPr>
          <w:rFonts w:ascii="Times New Roman" w:hAnsi="Times New Roman" w:cs="Times New Roman"/>
        </w:rPr>
      </w:pPr>
    </w:p>
    <w:p w:rsidR="001C4EE4" w:rsidRPr="00480D4A" w:rsidRDefault="001C4EE4" w:rsidP="001C4EE4">
      <w:pPr>
        <w:spacing w:line="276" w:lineRule="auto"/>
        <w:jc w:val="both"/>
        <w:rPr>
          <w:rFonts w:ascii="Times New Roman" w:hAnsi="Times New Roman" w:cs="Times New Roman"/>
          <w:b/>
          <w:bCs/>
          <w:u w:val="single"/>
        </w:rPr>
      </w:pPr>
      <w:r w:rsidRPr="00480D4A">
        <w:rPr>
          <w:rFonts w:ascii="Times New Roman" w:hAnsi="Times New Roman" w:cs="Times New Roman"/>
          <w:b/>
          <w:bCs/>
          <w:u w:val="single"/>
        </w:rPr>
        <w:lastRenderedPageBreak/>
        <w:t>Small Scale Industries/ MSME</w:t>
      </w:r>
    </w:p>
    <w:p w:rsidR="001C4EE4" w:rsidRPr="00480D4A" w:rsidRDefault="001C4EE4" w:rsidP="001C4EE4">
      <w:pPr>
        <w:spacing w:line="276" w:lineRule="auto"/>
        <w:jc w:val="both"/>
        <w:rPr>
          <w:rFonts w:ascii="Times New Roman" w:hAnsi="Times New Roman" w:cs="Times New Roman"/>
        </w:rPr>
      </w:pPr>
      <w:r w:rsidRPr="00480D4A">
        <w:rPr>
          <w:rFonts w:ascii="Times New Roman" w:hAnsi="Times New Roman" w:cs="Times New Roman"/>
        </w:rPr>
        <w:t>The achievemen</w:t>
      </w:r>
      <w:r w:rsidR="003760B8" w:rsidRPr="00480D4A">
        <w:rPr>
          <w:rFonts w:ascii="Times New Roman" w:hAnsi="Times New Roman" w:cs="Times New Roman"/>
        </w:rPr>
        <w:t xml:space="preserve">t under SSI/ MSME Sector </w:t>
      </w:r>
      <w:r w:rsidR="00505092" w:rsidRPr="00480D4A">
        <w:rPr>
          <w:rFonts w:ascii="Times New Roman" w:hAnsi="Times New Roman" w:cs="Times New Roman"/>
        </w:rPr>
        <w:t>as</w:t>
      </w:r>
      <w:r w:rsidR="00D12842" w:rsidRPr="00480D4A">
        <w:rPr>
          <w:rFonts w:ascii="Times New Roman" w:hAnsi="Times New Roman" w:cs="Times New Roman"/>
        </w:rPr>
        <w:t xml:space="preserve"> of quarter </w:t>
      </w:r>
      <w:r w:rsidR="00505092" w:rsidRPr="00480D4A">
        <w:rPr>
          <w:rFonts w:ascii="Times New Roman" w:hAnsi="Times New Roman" w:cs="Times New Roman"/>
        </w:rPr>
        <w:t xml:space="preserve">ended </w:t>
      </w:r>
      <w:r w:rsidR="00137C2B" w:rsidRPr="00480D4A">
        <w:rPr>
          <w:rFonts w:ascii="Times New Roman" w:hAnsi="Times New Roman" w:cs="Times New Roman"/>
        </w:rPr>
        <w:t>Sept</w:t>
      </w:r>
      <w:r w:rsidR="00D12842" w:rsidRPr="00480D4A">
        <w:rPr>
          <w:rFonts w:ascii="Times New Roman" w:hAnsi="Times New Roman" w:cs="Times New Roman"/>
        </w:rPr>
        <w:t>-19</w:t>
      </w:r>
      <w:r w:rsidRPr="00480D4A">
        <w:rPr>
          <w:rFonts w:ascii="Times New Roman" w:hAnsi="Times New Roman" w:cs="Times New Roman"/>
        </w:rPr>
        <w:t xml:space="preserve"> is </w:t>
      </w:r>
      <w:r w:rsidR="00137C2B" w:rsidRPr="00480D4A">
        <w:rPr>
          <w:rFonts w:ascii="Times New Roman" w:hAnsi="Times New Roman" w:cs="Times New Roman"/>
        </w:rPr>
        <w:t>64.70</w:t>
      </w:r>
      <w:r w:rsidR="00021C3D" w:rsidRPr="00480D4A">
        <w:rPr>
          <w:rFonts w:ascii="Times New Roman" w:hAnsi="Times New Roman" w:cs="Times New Roman"/>
        </w:rPr>
        <w:t xml:space="preserve"> % i.e. Rs.</w:t>
      </w:r>
      <w:r w:rsidR="00137C2B" w:rsidRPr="00480D4A">
        <w:rPr>
          <w:rFonts w:ascii="Times New Roman" w:hAnsi="Times New Roman" w:cs="Times New Roman"/>
        </w:rPr>
        <w:t>132.34</w:t>
      </w:r>
      <w:r w:rsidRPr="00480D4A">
        <w:rPr>
          <w:rFonts w:ascii="Times New Roman" w:hAnsi="Times New Roman" w:cs="Times New Roman"/>
        </w:rPr>
        <w:t xml:space="preserve"> Crore against</w:t>
      </w:r>
      <w:r w:rsidR="00021C3D" w:rsidRPr="00480D4A">
        <w:rPr>
          <w:rFonts w:ascii="Times New Roman" w:hAnsi="Times New Roman" w:cs="Times New Roman"/>
        </w:rPr>
        <w:t xml:space="preserve"> the target of Rs. </w:t>
      </w:r>
      <w:r w:rsidR="00D12842" w:rsidRPr="00480D4A">
        <w:rPr>
          <w:rFonts w:ascii="Times New Roman" w:hAnsi="Times New Roman" w:cs="Times New Roman"/>
        </w:rPr>
        <w:t>204.53</w:t>
      </w:r>
      <w:r w:rsidR="003760B8" w:rsidRPr="00480D4A">
        <w:rPr>
          <w:rFonts w:ascii="Times New Roman" w:hAnsi="Times New Roman" w:cs="Times New Roman"/>
        </w:rPr>
        <w:t xml:space="preserve"> Crore</w:t>
      </w:r>
      <w:r w:rsidRPr="00480D4A">
        <w:rPr>
          <w:rFonts w:ascii="Times New Roman" w:hAnsi="Times New Roman" w:cs="Times New Roman"/>
        </w:rPr>
        <w:t xml:space="preserve">.The Performance under MSME Sector </w:t>
      </w:r>
      <w:r w:rsidR="00021C3D" w:rsidRPr="00480D4A">
        <w:rPr>
          <w:rFonts w:ascii="Times New Roman" w:hAnsi="Times New Roman" w:cs="Times New Roman"/>
        </w:rPr>
        <w:t xml:space="preserve">is </w:t>
      </w:r>
      <w:r w:rsidR="00137C2B" w:rsidRPr="00480D4A">
        <w:rPr>
          <w:rFonts w:ascii="Times New Roman" w:hAnsi="Times New Roman" w:cs="Times New Roman"/>
        </w:rPr>
        <w:t>Good</w:t>
      </w:r>
      <w:r w:rsidR="009478B9" w:rsidRPr="00480D4A">
        <w:rPr>
          <w:rFonts w:ascii="Times New Roman" w:hAnsi="Times New Roman" w:cs="Times New Roman"/>
        </w:rPr>
        <w:t>.</w:t>
      </w:r>
    </w:p>
    <w:p w:rsidR="00FC229F" w:rsidRPr="0040425B" w:rsidRDefault="00FC229F" w:rsidP="001C4EE4">
      <w:pPr>
        <w:spacing w:line="276" w:lineRule="auto"/>
        <w:jc w:val="both"/>
        <w:rPr>
          <w:rFonts w:ascii="Times New Roman" w:hAnsi="Times New Roman" w:cs="Times New Roman"/>
          <w:b/>
          <w:bCs/>
          <w:color w:val="FF0000"/>
          <w:u w:val="single"/>
        </w:rPr>
      </w:pPr>
    </w:p>
    <w:p w:rsidR="001C4EE4" w:rsidRPr="00480D4A" w:rsidRDefault="001C4EE4" w:rsidP="001C4EE4">
      <w:pPr>
        <w:spacing w:line="276" w:lineRule="auto"/>
        <w:jc w:val="both"/>
        <w:rPr>
          <w:rFonts w:ascii="Times New Roman" w:hAnsi="Times New Roman" w:cs="Times New Roman"/>
          <w:b/>
          <w:bCs/>
          <w:u w:val="single"/>
        </w:rPr>
      </w:pPr>
      <w:r w:rsidRPr="00480D4A">
        <w:rPr>
          <w:rFonts w:ascii="Times New Roman" w:hAnsi="Times New Roman" w:cs="Times New Roman"/>
          <w:b/>
          <w:bCs/>
          <w:u w:val="single"/>
        </w:rPr>
        <w:t>Housing</w:t>
      </w:r>
    </w:p>
    <w:p w:rsidR="001C4EE4" w:rsidRPr="00480D4A" w:rsidRDefault="001C4EE4" w:rsidP="001C4EE4">
      <w:pPr>
        <w:spacing w:line="276" w:lineRule="auto"/>
        <w:jc w:val="both"/>
        <w:rPr>
          <w:rFonts w:ascii="Times New Roman" w:hAnsi="Times New Roman" w:cs="Times New Roman"/>
        </w:rPr>
      </w:pPr>
      <w:r w:rsidRPr="00480D4A">
        <w:rPr>
          <w:rFonts w:ascii="Times New Roman" w:hAnsi="Times New Roman" w:cs="Times New Roman"/>
        </w:rPr>
        <w:t xml:space="preserve">The achievement as of </w:t>
      </w:r>
      <w:r w:rsidR="00D12842" w:rsidRPr="00480D4A">
        <w:rPr>
          <w:rFonts w:ascii="Times New Roman" w:hAnsi="Times New Roman" w:cs="Times New Roman"/>
        </w:rPr>
        <w:t>Quarter ended</w:t>
      </w:r>
      <w:r w:rsidR="00137C2B" w:rsidRPr="00480D4A">
        <w:rPr>
          <w:rFonts w:ascii="Times New Roman" w:hAnsi="Times New Roman" w:cs="Times New Roman"/>
        </w:rPr>
        <w:t xml:space="preserve"> Sept</w:t>
      </w:r>
      <w:r w:rsidR="00CB5541" w:rsidRPr="00480D4A">
        <w:rPr>
          <w:rFonts w:ascii="Times New Roman" w:hAnsi="Times New Roman" w:cs="Times New Roman"/>
        </w:rPr>
        <w:t>-19</w:t>
      </w:r>
      <w:r w:rsidRPr="00480D4A">
        <w:rPr>
          <w:rFonts w:ascii="Times New Roman" w:hAnsi="Times New Roman" w:cs="Times New Roman"/>
        </w:rPr>
        <w:t xml:space="preserve"> under Housing sector is </w:t>
      </w:r>
      <w:r w:rsidR="00137C2B" w:rsidRPr="00480D4A">
        <w:rPr>
          <w:rFonts w:ascii="Times New Roman" w:hAnsi="Times New Roman" w:cs="Times New Roman"/>
        </w:rPr>
        <w:t>60.17</w:t>
      </w:r>
      <w:r w:rsidRPr="00480D4A">
        <w:rPr>
          <w:rFonts w:ascii="Times New Roman" w:hAnsi="Times New Roman" w:cs="Times New Roman"/>
        </w:rPr>
        <w:t xml:space="preserve">% i.e. </w:t>
      </w:r>
      <w:r w:rsidR="00137C2B" w:rsidRPr="00480D4A">
        <w:rPr>
          <w:rFonts w:ascii="Times New Roman" w:hAnsi="Times New Roman" w:cs="Times New Roman"/>
        </w:rPr>
        <w:t xml:space="preserve">60.14 </w:t>
      </w:r>
      <w:r w:rsidRPr="00480D4A">
        <w:rPr>
          <w:rFonts w:ascii="Times New Roman" w:hAnsi="Times New Roman" w:cs="Times New Roman"/>
        </w:rPr>
        <w:t>Crore against the target of Rs.</w:t>
      </w:r>
      <w:r w:rsidR="00D12842" w:rsidRPr="00480D4A">
        <w:rPr>
          <w:rFonts w:ascii="Times New Roman" w:hAnsi="Times New Roman" w:cs="Times New Roman"/>
        </w:rPr>
        <w:t>99.95</w:t>
      </w:r>
      <w:r w:rsidRPr="00480D4A">
        <w:rPr>
          <w:rFonts w:ascii="Times New Roman" w:hAnsi="Times New Roman" w:cs="Times New Roman"/>
        </w:rPr>
        <w:t xml:space="preserve"> Crore. Performance under </w:t>
      </w:r>
      <w:r w:rsidR="0086060F" w:rsidRPr="00480D4A">
        <w:rPr>
          <w:rFonts w:ascii="Times New Roman" w:hAnsi="Times New Roman" w:cs="Times New Roman"/>
        </w:rPr>
        <w:t xml:space="preserve">Housing Sector </w:t>
      </w:r>
      <w:r w:rsidR="009478B9" w:rsidRPr="00480D4A">
        <w:rPr>
          <w:rFonts w:ascii="Times New Roman" w:hAnsi="Times New Roman" w:cs="Times New Roman"/>
        </w:rPr>
        <w:t xml:space="preserve">is </w:t>
      </w:r>
      <w:r w:rsidR="00D12842" w:rsidRPr="00480D4A">
        <w:rPr>
          <w:rFonts w:ascii="Times New Roman" w:hAnsi="Times New Roman" w:cs="Times New Roman"/>
        </w:rPr>
        <w:t>satisfactory.</w:t>
      </w:r>
    </w:p>
    <w:p w:rsidR="00D12842" w:rsidRPr="0040425B" w:rsidRDefault="00D12842" w:rsidP="001C4EE4">
      <w:pPr>
        <w:spacing w:line="276" w:lineRule="auto"/>
        <w:jc w:val="both"/>
        <w:rPr>
          <w:rFonts w:ascii="Times New Roman" w:hAnsi="Times New Roman" w:cs="Times New Roman"/>
          <w:color w:val="FF0000"/>
          <w:highlight w:val="yellow"/>
        </w:rPr>
      </w:pPr>
    </w:p>
    <w:p w:rsidR="001C4EE4" w:rsidRPr="00480D4A" w:rsidRDefault="001C4EE4" w:rsidP="001C4EE4">
      <w:pPr>
        <w:spacing w:line="276" w:lineRule="auto"/>
        <w:jc w:val="both"/>
        <w:rPr>
          <w:rFonts w:ascii="Times New Roman" w:hAnsi="Times New Roman" w:cs="Times New Roman"/>
          <w:b/>
          <w:bCs/>
          <w:u w:val="single"/>
        </w:rPr>
      </w:pPr>
      <w:r w:rsidRPr="00480D4A">
        <w:rPr>
          <w:rFonts w:ascii="Times New Roman" w:hAnsi="Times New Roman" w:cs="Times New Roman"/>
          <w:b/>
          <w:bCs/>
          <w:u w:val="single"/>
        </w:rPr>
        <w:t>Education</w:t>
      </w:r>
    </w:p>
    <w:p w:rsidR="00BD2A2E" w:rsidRPr="00480D4A" w:rsidRDefault="00D12842" w:rsidP="001C4EE4">
      <w:pPr>
        <w:spacing w:line="276" w:lineRule="auto"/>
        <w:jc w:val="both"/>
        <w:rPr>
          <w:rFonts w:ascii="Times New Roman" w:hAnsi="Times New Roman" w:cs="Times New Roman"/>
        </w:rPr>
      </w:pPr>
      <w:r w:rsidRPr="00480D4A">
        <w:rPr>
          <w:rFonts w:ascii="Times New Roman" w:hAnsi="Times New Roman" w:cs="Times New Roman"/>
        </w:rPr>
        <w:t>The ach</w:t>
      </w:r>
      <w:r w:rsidR="00137C2B" w:rsidRPr="00480D4A">
        <w:rPr>
          <w:rFonts w:ascii="Times New Roman" w:hAnsi="Times New Roman" w:cs="Times New Roman"/>
        </w:rPr>
        <w:t>ievement as of Quarter ended Sept</w:t>
      </w:r>
      <w:r w:rsidRPr="00480D4A">
        <w:rPr>
          <w:rFonts w:ascii="Times New Roman" w:hAnsi="Times New Roman" w:cs="Times New Roman"/>
        </w:rPr>
        <w:t xml:space="preserve">-19 under </w:t>
      </w:r>
      <w:r w:rsidR="001C4EE4" w:rsidRPr="00480D4A">
        <w:rPr>
          <w:rFonts w:ascii="Times New Roman" w:hAnsi="Times New Roman" w:cs="Times New Roman"/>
        </w:rPr>
        <w:t xml:space="preserve">Education Loan is </w:t>
      </w:r>
      <w:r w:rsidR="00137C2B" w:rsidRPr="00480D4A">
        <w:rPr>
          <w:rFonts w:ascii="Times New Roman" w:hAnsi="Times New Roman" w:cs="Times New Roman"/>
        </w:rPr>
        <w:t>36</w:t>
      </w:r>
      <w:r w:rsidR="001C4EE4" w:rsidRPr="00480D4A">
        <w:rPr>
          <w:rFonts w:ascii="Times New Roman" w:hAnsi="Times New Roman" w:cs="Times New Roman"/>
        </w:rPr>
        <w:t xml:space="preserve">% </w:t>
      </w:r>
      <w:r w:rsidR="009478B9" w:rsidRPr="00480D4A">
        <w:rPr>
          <w:rFonts w:ascii="Times New Roman" w:hAnsi="Times New Roman" w:cs="Times New Roman"/>
        </w:rPr>
        <w:t>i.e.</w:t>
      </w:r>
      <w:r w:rsidR="00137C2B" w:rsidRPr="00480D4A">
        <w:rPr>
          <w:rFonts w:ascii="Times New Roman" w:hAnsi="Times New Roman" w:cs="Times New Roman"/>
        </w:rPr>
        <w:t>0.81</w:t>
      </w:r>
      <w:r w:rsidR="001C4EE4" w:rsidRPr="00480D4A">
        <w:rPr>
          <w:rFonts w:ascii="Times New Roman" w:hAnsi="Times New Roman" w:cs="Times New Roman"/>
        </w:rPr>
        <w:t xml:space="preserve"> Crore against the target of Rs.</w:t>
      </w:r>
      <w:r w:rsidRPr="00480D4A">
        <w:rPr>
          <w:rFonts w:ascii="Times New Roman" w:hAnsi="Times New Roman" w:cs="Times New Roman"/>
        </w:rPr>
        <w:t>2.25</w:t>
      </w:r>
      <w:r w:rsidR="001C4EE4" w:rsidRPr="00480D4A">
        <w:rPr>
          <w:rFonts w:ascii="Times New Roman" w:hAnsi="Times New Roman" w:cs="Times New Roman"/>
        </w:rPr>
        <w:t xml:space="preserve"> Crore. </w:t>
      </w:r>
      <w:r w:rsidR="00935130" w:rsidRPr="00480D4A">
        <w:rPr>
          <w:rFonts w:ascii="Times New Roman" w:hAnsi="Times New Roman" w:cs="Times New Roman"/>
        </w:rPr>
        <w:t xml:space="preserve">Performance under Education Sector </w:t>
      </w:r>
      <w:r w:rsidR="009478B9" w:rsidRPr="00480D4A">
        <w:rPr>
          <w:rFonts w:ascii="Times New Roman" w:hAnsi="Times New Roman" w:cs="Times New Roman"/>
        </w:rPr>
        <w:t xml:space="preserve">is </w:t>
      </w:r>
      <w:r w:rsidR="00137C2B" w:rsidRPr="00480D4A">
        <w:rPr>
          <w:rFonts w:ascii="Times New Roman" w:hAnsi="Times New Roman" w:cs="Times New Roman"/>
        </w:rPr>
        <w:t>poor</w:t>
      </w:r>
      <w:r w:rsidR="00021C3D" w:rsidRPr="00480D4A">
        <w:rPr>
          <w:rFonts w:ascii="Times New Roman" w:hAnsi="Times New Roman" w:cs="Times New Roman"/>
        </w:rPr>
        <w:t>.</w:t>
      </w:r>
    </w:p>
    <w:p w:rsidR="00FF0899" w:rsidRPr="0040425B" w:rsidRDefault="00FF0899" w:rsidP="001C4EE4">
      <w:pPr>
        <w:spacing w:line="276" w:lineRule="auto"/>
        <w:jc w:val="both"/>
        <w:rPr>
          <w:rFonts w:ascii="Times New Roman" w:hAnsi="Times New Roman" w:cs="Times New Roman"/>
          <w:b/>
          <w:bCs/>
          <w:color w:val="FF0000"/>
          <w:highlight w:val="yellow"/>
          <w:u w:val="single"/>
        </w:rPr>
      </w:pPr>
    </w:p>
    <w:p w:rsidR="001C4EE4" w:rsidRPr="00480D4A" w:rsidRDefault="001C4EE4" w:rsidP="001C4EE4">
      <w:pPr>
        <w:spacing w:line="276" w:lineRule="auto"/>
        <w:jc w:val="both"/>
        <w:rPr>
          <w:rFonts w:ascii="Times New Roman" w:hAnsi="Times New Roman" w:cs="Times New Roman"/>
          <w:u w:val="single"/>
        </w:rPr>
      </w:pPr>
      <w:r w:rsidRPr="00480D4A">
        <w:rPr>
          <w:rFonts w:ascii="Times New Roman" w:hAnsi="Times New Roman" w:cs="Times New Roman"/>
          <w:b/>
          <w:bCs/>
          <w:u w:val="single"/>
        </w:rPr>
        <w:t>Other Priority Sector</w:t>
      </w:r>
    </w:p>
    <w:p w:rsidR="001C4EE4" w:rsidRPr="00480D4A" w:rsidRDefault="00D12842" w:rsidP="001C4EE4">
      <w:pPr>
        <w:spacing w:line="276" w:lineRule="auto"/>
        <w:jc w:val="both"/>
        <w:rPr>
          <w:rFonts w:ascii="Times New Roman" w:hAnsi="Times New Roman" w:cs="Times New Roman"/>
        </w:rPr>
      </w:pPr>
      <w:r w:rsidRPr="00480D4A">
        <w:rPr>
          <w:rFonts w:ascii="Times New Roman" w:hAnsi="Times New Roman" w:cs="Times New Roman"/>
        </w:rPr>
        <w:t>The achi</w:t>
      </w:r>
      <w:r w:rsidR="00137C2B" w:rsidRPr="00480D4A">
        <w:rPr>
          <w:rFonts w:ascii="Times New Roman" w:hAnsi="Times New Roman" w:cs="Times New Roman"/>
        </w:rPr>
        <w:t>evement as of Quarter ended Sept</w:t>
      </w:r>
      <w:r w:rsidRPr="00480D4A">
        <w:rPr>
          <w:rFonts w:ascii="Times New Roman" w:hAnsi="Times New Roman" w:cs="Times New Roman"/>
        </w:rPr>
        <w:t xml:space="preserve">-19 under </w:t>
      </w:r>
      <w:r w:rsidR="00A75313" w:rsidRPr="00480D4A">
        <w:rPr>
          <w:rFonts w:ascii="Times New Roman" w:hAnsi="Times New Roman" w:cs="Times New Roman"/>
        </w:rPr>
        <w:t xml:space="preserve">Other Priority Sector is </w:t>
      </w:r>
      <w:r w:rsidR="00137C2B" w:rsidRPr="00480D4A">
        <w:rPr>
          <w:rFonts w:ascii="Times New Roman" w:hAnsi="Times New Roman" w:cs="Times New Roman"/>
        </w:rPr>
        <w:t>73</w:t>
      </w:r>
      <w:r w:rsidR="00A75313" w:rsidRPr="00480D4A">
        <w:rPr>
          <w:rFonts w:ascii="Times New Roman" w:hAnsi="Times New Roman" w:cs="Times New Roman"/>
        </w:rPr>
        <w:t>.</w:t>
      </w:r>
      <w:r w:rsidR="00137C2B" w:rsidRPr="00480D4A">
        <w:rPr>
          <w:rFonts w:ascii="Times New Roman" w:hAnsi="Times New Roman" w:cs="Times New Roman"/>
        </w:rPr>
        <w:t>87</w:t>
      </w:r>
      <w:r w:rsidR="001C4EE4" w:rsidRPr="00480D4A">
        <w:rPr>
          <w:rFonts w:ascii="Times New Roman" w:hAnsi="Times New Roman" w:cs="Times New Roman"/>
        </w:rPr>
        <w:t xml:space="preserve"> % i.e. Rs.</w:t>
      </w:r>
      <w:r w:rsidR="00137C2B" w:rsidRPr="00480D4A">
        <w:rPr>
          <w:rFonts w:ascii="Times New Roman" w:hAnsi="Times New Roman" w:cs="Times New Roman"/>
        </w:rPr>
        <w:t>18</w:t>
      </w:r>
      <w:r w:rsidR="00A75313" w:rsidRPr="00480D4A">
        <w:rPr>
          <w:rFonts w:ascii="Times New Roman" w:hAnsi="Times New Roman" w:cs="Times New Roman"/>
        </w:rPr>
        <w:t>.</w:t>
      </w:r>
      <w:r w:rsidR="00137C2B" w:rsidRPr="00480D4A">
        <w:rPr>
          <w:rFonts w:ascii="Times New Roman" w:hAnsi="Times New Roman" w:cs="Times New Roman"/>
        </w:rPr>
        <w:t xml:space="preserve">83 </w:t>
      </w:r>
      <w:r w:rsidR="001C4EE4" w:rsidRPr="00480D4A">
        <w:rPr>
          <w:rFonts w:ascii="Times New Roman" w:hAnsi="Times New Roman" w:cs="Times New Roman"/>
        </w:rPr>
        <w:t>Crore</w:t>
      </w:r>
      <w:r w:rsidR="00021C3D" w:rsidRPr="00480D4A">
        <w:rPr>
          <w:rFonts w:ascii="Times New Roman" w:hAnsi="Times New Roman" w:cs="Times New Roman"/>
        </w:rPr>
        <w:t xml:space="preserve"> against the target of Rs. </w:t>
      </w:r>
      <w:r w:rsidR="00A75313" w:rsidRPr="00480D4A">
        <w:rPr>
          <w:rFonts w:ascii="Times New Roman" w:hAnsi="Times New Roman" w:cs="Times New Roman"/>
        </w:rPr>
        <w:t xml:space="preserve">25.49 </w:t>
      </w:r>
      <w:r w:rsidR="00631A3D" w:rsidRPr="00480D4A">
        <w:rPr>
          <w:rFonts w:ascii="Times New Roman" w:hAnsi="Times New Roman" w:cs="Times New Roman"/>
        </w:rPr>
        <w:t>Crore. The</w:t>
      </w:r>
      <w:r w:rsidR="00021C3D" w:rsidRPr="00480D4A">
        <w:rPr>
          <w:rFonts w:ascii="Times New Roman" w:hAnsi="Times New Roman" w:cs="Times New Roman"/>
        </w:rPr>
        <w:t xml:space="preserve"> performance under OPS sector is </w:t>
      </w:r>
      <w:r w:rsidR="00137C2B" w:rsidRPr="00480D4A">
        <w:rPr>
          <w:rFonts w:ascii="Times New Roman" w:hAnsi="Times New Roman" w:cs="Times New Roman"/>
        </w:rPr>
        <w:t>Excellent</w:t>
      </w:r>
      <w:r w:rsidR="008321B6" w:rsidRPr="00480D4A">
        <w:rPr>
          <w:rFonts w:ascii="Times New Roman" w:hAnsi="Times New Roman" w:cs="Times New Roman"/>
        </w:rPr>
        <w:t xml:space="preserve">. </w:t>
      </w:r>
    </w:p>
    <w:p w:rsidR="001C4EE4" w:rsidRPr="0040425B" w:rsidRDefault="001C4EE4" w:rsidP="001C4EE4">
      <w:pPr>
        <w:spacing w:line="276" w:lineRule="auto"/>
        <w:jc w:val="both"/>
        <w:rPr>
          <w:rFonts w:ascii="Times New Roman" w:hAnsi="Times New Roman" w:cs="Times New Roman"/>
          <w:color w:val="FF0000"/>
          <w:highlight w:val="yellow"/>
        </w:rPr>
      </w:pPr>
    </w:p>
    <w:p w:rsidR="00F2535B" w:rsidRPr="00307875" w:rsidRDefault="001C4EE4" w:rsidP="001C4EE4">
      <w:pPr>
        <w:spacing w:line="276" w:lineRule="auto"/>
        <w:jc w:val="both"/>
        <w:rPr>
          <w:rFonts w:ascii="Times New Roman" w:hAnsi="Times New Roman" w:cs="Times New Roman"/>
        </w:rPr>
      </w:pPr>
      <w:r w:rsidRPr="00307875">
        <w:rPr>
          <w:rFonts w:ascii="Times New Roman" w:hAnsi="Times New Roman" w:cs="Times New Roman"/>
        </w:rPr>
        <w:t>The Administration of DNH through Department of Agriculture is helping Farmers of DNH by distributing seeds, fertilizer at low rates, though not part of ACP, the activity is helpful to the farmers in meeting their requirement under Agriculture.</w:t>
      </w:r>
    </w:p>
    <w:p w:rsidR="0054537F" w:rsidRPr="0040425B" w:rsidRDefault="0054537F" w:rsidP="001C4EE4">
      <w:pPr>
        <w:spacing w:line="276" w:lineRule="auto"/>
        <w:jc w:val="both"/>
        <w:rPr>
          <w:rFonts w:ascii="Times New Roman" w:hAnsi="Times New Roman" w:cs="Times New Roman"/>
          <w:color w:val="FF0000"/>
        </w:rPr>
      </w:pPr>
    </w:p>
    <w:p w:rsidR="00205645" w:rsidRPr="00F77531" w:rsidRDefault="00205645" w:rsidP="00F77531">
      <w:pPr>
        <w:widowControl/>
        <w:pBdr>
          <w:top w:val="single" w:sz="8" w:space="7" w:color="000000" w:shadow="1"/>
          <w:left w:val="single" w:sz="8" w:space="13"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F77531">
        <w:rPr>
          <w:rFonts w:ascii="Times New Roman" w:hAnsi="Times New Roman" w:cs="Times New Roman"/>
          <w:b/>
          <w:bCs/>
          <w:u w:val="single"/>
        </w:rPr>
        <w:t>AGENDA No.7</w:t>
      </w:r>
    </w:p>
    <w:p w:rsidR="00205645" w:rsidRPr="00F77531" w:rsidRDefault="00205645" w:rsidP="00205645">
      <w:pPr>
        <w:spacing w:line="276" w:lineRule="auto"/>
        <w:jc w:val="both"/>
        <w:rPr>
          <w:rFonts w:ascii="Times New Roman" w:hAnsi="Times New Roman" w:cs="Times New Roman"/>
          <w:b/>
          <w:bCs/>
        </w:rPr>
      </w:pPr>
    </w:p>
    <w:p w:rsidR="00205645" w:rsidRPr="00F77531" w:rsidRDefault="00205645" w:rsidP="00205645">
      <w:pPr>
        <w:spacing w:line="276" w:lineRule="auto"/>
        <w:jc w:val="both"/>
        <w:rPr>
          <w:rFonts w:ascii="Times New Roman" w:hAnsi="Times New Roman" w:cs="Times New Roman"/>
          <w:b/>
          <w:bCs/>
          <w:u w:val="single"/>
        </w:rPr>
      </w:pPr>
      <w:r w:rsidRPr="00F77531">
        <w:rPr>
          <w:rFonts w:ascii="Times New Roman" w:hAnsi="Times New Roman" w:cs="Times New Roman"/>
          <w:b/>
          <w:bCs/>
          <w:u w:val="single"/>
        </w:rPr>
        <w:t>NABARD’S VARIOUS DEVELOPMENTAL AND SUBSIDY LINKED SCHEMES.</w:t>
      </w:r>
    </w:p>
    <w:p w:rsidR="00205645" w:rsidRPr="00F77531" w:rsidRDefault="00205645" w:rsidP="00205645">
      <w:pPr>
        <w:spacing w:line="276" w:lineRule="auto"/>
        <w:jc w:val="both"/>
        <w:rPr>
          <w:rFonts w:ascii="Times New Roman" w:hAnsi="Times New Roman" w:cs="Times New Roman"/>
          <w:b/>
          <w:bCs/>
          <w:u w:val="single"/>
        </w:rPr>
      </w:pPr>
    </w:p>
    <w:p w:rsidR="00205645" w:rsidRPr="00F77531" w:rsidRDefault="00205645" w:rsidP="00B8165C">
      <w:pPr>
        <w:numPr>
          <w:ilvl w:val="0"/>
          <w:numId w:val="1"/>
        </w:numPr>
        <w:spacing w:line="276" w:lineRule="auto"/>
        <w:jc w:val="both"/>
        <w:rPr>
          <w:rFonts w:ascii="Times New Roman" w:hAnsi="Times New Roman" w:cs="Times New Roman"/>
          <w:b/>
          <w:u w:val="single"/>
        </w:rPr>
      </w:pPr>
      <w:r w:rsidRPr="00F77531">
        <w:rPr>
          <w:rFonts w:ascii="Times New Roman" w:hAnsi="Times New Roman" w:cs="Times New Roman"/>
          <w:b/>
          <w:u w:val="single"/>
        </w:rPr>
        <w:t>Scheme for formation of JLG.</w:t>
      </w:r>
    </w:p>
    <w:p w:rsidR="00205645" w:rsidRPr="00F77531" w:rsidRDefault="00205645" w:rsidP="00205645">
      <w:pPr>
        <w:spacing w:line="276" w:lineRule="auto"/>
        <w:jc w:val="both"/>
        <w:rPr>
          <w:rFonts w:ascii="Times New Roman" w:hAnsi="Times New Roman" w:cs="Times New Roman"/>
        </w:rPr>
      </w:pPr>
      <w:r w:rsidRPr="00F77531">
        <w:rPr>
          <w:rFonts w:ascii="Times New Roman" w:hAnsi="Times New Roman" w:cs="Times New Roman"/>
        </w:rPr>
        <w:t xml:space="preserve">In DNH total 52 Joint Liability Group are formed with help of NABARD and NGO in last two years. Out of these groups 37 groups are saving linked with various Banks of DNH and 10 groups are credit linked with Dena Bank Silvassa.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108"/>
        <w:gridCol w:w="1444"/>
        <w:gridCol w:w="1442"/>
        <w:gridCol w:w="1845"/>
        <w:gridCol w:w="1639"/>
        <w:gridCol w:w="1651"/>
      </w:tblGrid>
      <w:tr w:rsidR="00F77531" w:rsidRPr="00F77531" w:rsidTr="006B0673">
        <w:trPr>
          <w:trHeight w:val="20"/>
          <w:jc w:val="center"/>
        </w:trPr>
        <w:tc>
          <w:tcPr>
            <w:tcW w:w="289" w:type="pct"/>
            <w:shd w:val="clear" w:color="000000" w:fill="FFFFFF"/>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rPr>
              <w:t>No</w:t>
            </w:r>
          </w:p>
        </w:tc>
        <w:tc>
          <w:tcPr>
            <w:tcW w:w="572" w:type="pct"/>
            <w:shd w:val="clear" w:color="000000" w:fill="FFFFFF"/>
            <w:vAlign w:val="center"/>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rPr>
              <w:t>Bank</w:t>
            </w:r>
          </w:p>
        </w:tc>
        <w:tc>
          <w:tcPr>
            <w:tcW w:w="745" w:type="pct"/>
            <w:shd w:val="clear" w:color="000000" w:fill="FFFFFF"/>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rPr>
              <w:t>Branch</w:t>
            </w:r>
          </w:p>
        </w:tc>
        <w:tc>
          <w:tcPr>
            <w:tcW w:w="744" w:type="pct"/>
            <w:shd w:val="clear" w:color="000000" w:fill="FFFFFF"/>
            <w:vAlign w:val="center"/>
          </w:tcPr>
          <w:p w:rsidR="002816FD" w:rsidRPr="00F77531" w:rsidRDefault="00205645" w:rsidP="004246C6">
            <w:pPr>
              <w:jc w:val="both"/>
              <w:rPr>
                <w:rFonts w:ascii="Times New Roman" w:hAnsi="Times New Roman" w:cs="Times New Roman"/>
                <w:b/>
                <w:bCs/>
              </w:rPr>
            </w:pPr>
            <w:r w:rsidRPr="00F77531">
              <w:rPr>
                <w:rFonts w:ascii="Times New Roman" w:hAnsi="Times New Roman" w:cs="Times New Roman"/>
                <w:b/>
                <w:bCs/>
              </w:rPr>
              <w:t xml:space="preserve">Formation </w:t>
            </w:r>
          </w:p>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rPr>
              <w:t>of JLG</w:t>
            </w:r>
          </w:p>
        </w:tc>
        <w:tc>
          <w:tcPr>
            <w:tcW w:w="952" w:type="pct"/>
            <w:shd w:val="clear" w:color="000000" w:fill="FFFFFF"/>
            <w:noWrap/>
            <w:vAlign w:val="center"/>
            <w:hideMark/>
          </w:tcPr>
          <w:p w:rsidR="002816FD" w:rsidRPr="00F77531" w:rsidRDefault="00205645" w:rsidP="004246C6">
            <w:pPr>
              <w:jc w:val="both"/>
              <w:rPr>
                <w:rFonts w:ascii="Times New Roman" w:hAnsi="Times New Roman" w:cs="Times New Roman"/>
                <w:b/>
                <w:bCs/>
              </w:rPr>
            </w:pPr>
            <w:r w:rsidRPr="00F77531">
              <w:rPr>
                <w:rFonts w:ascii="Times New Roman" w:hAnsi="Times New Roman" w:cs="Times New Roman"/>
                <w:b/>
                <w:bCs/>
              </w:rPr>
              <w:t xml:space="preserve">Bank Account </w:t>
            </w:r>
          </w:p>
          <w:p w:rsidR="00205645" w:rsidRPr="00F77531" w:rsidRDefault="00205645" w:rsidP="004246C6">
            <w:pPr>
              <w:jc w:val="both"/>
              <w:rPr>
                <w:rFonts w:ascii="Times New Roman" w:hAnsi="Times New Roman" w:cs="Times New Roman"/>
                <w:b/>
                <w:bCs/>
                <w:lang w:bidi="hi-IN"/>
              </w:rPr>
            </w:pPr>
            <w:r w:rsidRPr="00F77531">
              <w:rPr>
                <w:rFonts w:ascii="Times New Roman" w:hAnsi="Times New Roman" w:cs="Times New Roman"/>
                <w:b/>
                <w:bCs/>
              </w:rPr>
              <w:t>Open</w:t>
            </w:r>
          </w:p>
        </w:tc>
        <w:tc>
          <w:tcPr>
            <w:tcW w:w="846" w:type="pct"/>
            <w:shd w:val="clear" w:color="000000" w:fill="FFFFFF"/>
            <w:noWrap/>
            <w:vAlign w:val="center"/>
            <w:hideMark/>
          </w:tcPr>
          <w:p w:rsidR="002816FD" w:rsidRPr="00F77531" w:rsidRDefault="00205645" w:rsidP="004246C6">
            <w:pPr>
              <w:jc w:val="both"/>
              <w:rPr>
                <w:rFonts w:ascii="Times New Roman" w:hAnsi="Times New Roman" w:cs="Times New Roman"/>
                <w:b/>
                <w:bCs/>
              </w:rPr>
            </w:pPr>
            <w:r w:rsidRPr="00F77531">
              <w:rPr>
                <w:rFonts w:ascii="Times New Roman" w:hAnsi="Times New Roman" w:cs="Times New Roman"/>
                <w:b/>
                <w:bCs/>
              </w:rPr>
              <w:t xml:space="preserve">Bank Credit </w:t>
            </w:r>
          </w:p>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rPr>
              <w:t>Linked</w:t>
            </w:r>
          </w:p>
        </w:tc>
        <w:tc>
          <w:tcPr>
            <w:tcW w:w="852" w:type="pct"/>
            <w:shd w:val="clear" w:color="000000" w:fill="FFFFFF"/>
            <w:noWrap/>
            <w:vAlign w:val="center"/>
            <w:hideMark/>
          </w:tcPr>
          <w:p w:rsidR="002816FD" w:rsidRPr="00F77531" w:rsidRDefault="00205645" w:rsidP="004246C6">
            <w:pPr>
              <w:jc w:val="both"/>
              <w:rPr>
                <w:rFonts w:ascii="Times New Roman" w:hAnsi="Times New Roman" w:cs="Times New Roman"/>
                <w:b/>
                <w:bCs/>
              </w:rPr>
            </w:pPr>
            <w:r w:rsidRPr="00F77531">
              <w:rPr>
                <w:rFonts w:ascii="Times New Roman" w:hAnsi="Times New Roman" w:cs="Times New Roman"/>
                <w:b/>
                <w:bCs/>
              </w:rPr>
              <w:t xml:space="preserve">Amount. Rs. </w:t>
            </w:r>
          </w:p>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rPr>
              <w:t>Cash Credit</w:t>
            </w:r>
          </w:p>
        </w:tc>
      </w:tr>
      <w:tr w:rsidR="00F77531" w:rsidRPr="00F77531" w:rsidTr="006B0673">
        <w:trPr>
          <w:trHeight w:val="364"/>
          <w:jc w:val="center"/>
        </w:trPr>
        <w:tc>
          <w:tcPr>
            <w:tcW w:w="289" w:type="pct"/>
            <w:shd w:val="clear" w:color="000000" w:fill="FFFFFF"/>
            <w:vAlign w:val="center"/>
            <w:hideMark/>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1</w:t>
            </w:r>
          </w:p>
        </w:tc>
        <w:tc>
          <w:tcPr>
            <w:tcW w:w="572" w:type="pct"/>
            <w:shd w:val="clear" w:color="000000" w:fill="FFFFFF"/>
            <w:vAlign w:val="center"/>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Bank</w:t>
            </w:r>
            <w:r w:rsidR="006B0673">
              <w:rPr>
                <w:rFonts w:ascii="Times New Roman" w:hAnsi="Times New Roman" w:cs="Times New Roman"/>
              </w:rPr>
              <w:t xml:space="preserve"> of Baroda</w:t>
            </w:r>
          </w:p>
        </w:tc>
        <w:tc>
          <w:tcPr>
            <w:tcW w:w="745" w:type="pct"/>
            <w:shd w:val="clear" w:color="000000" w:fill="FFFFFF"/>
            <w:vAlign w:val="center"/>
            <w:hideMark/>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Silvassa</w:t>
            </w:r>
          </w:p>
        </w:tc>
        <w:tc>
          <w:tcPr>
            <w:tcW w:w="744" w:type="pct"/>
            <w:shd w:val="clear" w:color="000000" w:fill="FFFFFF"/>
            <w:vAlign w:val="center"/>
          </w:tcPr>
          <w:p w:rsidR="00205645" w:rsidRPr="00F77531" w:rsidRDefault="00205645" w:rsidP="00487670">
            <w:pPr>
              <w:spacing w:line="276" w:lineRule="auto"/>
              <w:jc w:val="right"/>
              <w:rPr>
                <w:rFonts w:ascii="Times New Roman" w:hAnsi="Times New Roman" w:cs="Times New Roman"/>
              </w:rPr>
            </w:pPr>
            <w:r w:rsidRPr="00F77531">
              <w:rPr>
                <w:rFonts w:ascii="Times New Roman" w:hAnsi="Times New Roman" w:cs="Times New Roman"/>
              </w:rPr>
              <w:t>32</w:t>
            </w:r>
          </w:p>
        </w:tc>
        <w:tc>
          <w:tcPr>
            <w:tcW w:w="952" w:type="pct"/>
            <w:shd w:val="clear" w:color="000000" w:fill="FFFFFF"/>
            <w:noWrap/>
            <w:vAlign w:val="center"/>
          </w:tcPr>
          <w:p w:rsidR="00205645" w:rsidRPr="00F77531" w:rsidRDefault="00205645" w:rsidP="00487670">
            <w:pPr>
              <w:spacing w:line="276" w:lineRule="auto"/>
              <w:jc w:val="right"/>
              <w:rPr>
                <w:rFonts w:ascii="Times New Roman" w:hAnsi="Times New Roman" w:cs="Times New Roman"/>
                <w:lang w:bidi="hi-IN"/>
              </w:rPr>
            </w:pPr>
            <w:r w:rsidRPr="00F77531">
              <w:rPr>
                <w:rFonts w:ascii="Times New Roman" w:hAnsi="Times New Roman" w:cs="Times New Roman"/>
                <w:lang w:bidi="hi-IN"/>
              </w:rPr>
              <w:t>26</w:t>
            </w:r>
          </w:p>
        </w:tc>
        <w:tc>
          <w:tcPr>
            <w:tcW w:w="846" w:type="pct"/>
            <w:shd w:val="clear" w:color="000000" w:fill="FFFFFF"/>
            <w:noWrap/>
            <w:vAlign w:val="center"/>
          </w:tcPr>
          <w:p w:rsidR="00205645" w:rsidRPr="00F77531" w:rsidRDefault="00205645" w:rsidP="00487670">
            <w:pPr>
              <w:spacing w:line="276" w:lineRule="auto"/>
              <w:jc w:val="right"/>
              <w:rPr>
                <w:rFonts w:ascii="Times New Roman" w:hAnsi="Times New Roman" w:cs="Times New Roman"/>
              </w:rPr>
            </w:pPr>
            <w:r w:rsidRPr="00F77531">
              <w:rPr>
                <w:rFonts w:ascii="Times New Roman" w:hAnsi="Times New Roman" w:cs="Times New Roman"/>
              </w:rPr>
              <w:t>08</w:t>
            </w:r>
          </w:p>
        </w:tc>
        <w:tc>
          <w:tcPr>
            <w:tcW w:w="852" w:type="pct"/>
            <w:shd w:val="clear" w:color="000000" w:fill="FFFFFF"/>
            <w:noWrap/>
            <w:vAlign w:val="center"/>
          </w:tcPr>
          <w:p w:rsidR="00205645" w:rsidRPr="00F77531" w:rsidRDefault="00205645" w:rsidP="00487670">
            <w:pPr>
              <w:spacing w:line="276" w:lineRule="auto"/>
              <w:jc w:val="right"/>
              <w:rPr>
                <w:rFonts w:ascii="Times New Roman" w:hAnsi="Times New Roman" w:cs="Times New Roman"/>
              </w:rPr>
            </w:pPr>
            <w:r w:rsidRPr="00F77531">
              <w:rPr>
                <w:rFonts w:ascii="Times New Roman" w:hAnsi="Times New Roman" w:cs="Times New Roman"/>
              </w:rPr>
              <w:t>655000</w:t>
            </w:r>
          </w:p>
        </w:tc>
      </w:tr>
      <w:tr w:rsidR="006B0673" w:rsidRPr="00F77531" w:rsidTr="006B0673">
        <w:trPr>
          <w:trHeight w:val="269"/>
          <w:jc w:val="center"/>
        </w:trPr>
        <w:tc>
          <w:tcPr>
            <w:tcW w:w="289" w:type="pct"/>
            <w:shd w:val="clear" w:color="000000" w:fill="FFFFFF"/>
            <w:vAlign w:val="center"/>
            <w:hideMark/>
          </w:tcPr>
          <w:p w:rsidR="006B0673" w:rsidRPr="00F77531" w:rsidRDefault="006B0673" w:rsidP="006B0673">
            <w:pPr>
              <w:jc w:val="both"/>
              <w:rPr>
                <w:rFonts w:ascii="Times New Roman" w:hAnsi="Times New Roman" w:cs="Times New Roman"/>
              </w:rPr>
            </w:pPr>
            <w:r w:rsidRPr="00F77531">
              <w:rPr>
                <w:rFonts w:ascii="Times New Roman" w:hAnsi="Times New Roman" w:cs="Times New Roman"/>
              </w:rPr>
              <w:t>2</w:t>
            </w:r>
          </w:p>
        </w:tc>
        <w:tc>
          <w:tcPr>
            <w:tcW w:w="572" w:type="pct"/>
            <w:shd w:val="clear" w:color="000000" w:fill="FFFFFF"/>
          </w:tcPr>
          <w:p w:rsidR="006B0673" w:rsidRDefault="006B0673" w:rsidP="006B0673">
            <w:r w:rsidRPr="00050F76">
              <w:rPr>
                <w:rFonts w:ascii="Times New Roman" w:hAnsi="Times New Roman" w:cs="Times New Roman"/>
              </w:rPr>
              <w:t>Bank of Baroda</w:t>
            </w:r>
          </w:p>
        </w:tc>
        <w:tc>
          <w:tcPr>
            <w:tcW w:w="745" w:type="pct"/>
            <w:shd w:val="clear" w:color="000000" w:fill="FFFFFF"/>
            <w:vAlign w:val="center"/>
            <w:hideMark/>
          </w:tcPr>
          <w:p w:rsidR="006B0673" w:rsidRPr="00F77531" w:rsidRDefault="006B0673" w:rsidP="006B0673">
            <w:pPr>
              <w:jc w:val="both"/>
              <w:rPr>
                <w:rFonts w:ascii="Times New Roman" w:hAnsi="Times New Roman" w:cs="Times New Roman"/>
              </w:rPr>
            </w:pPr>
            <w:r w:rsidRPr="00F77531">
              <w:rPr>
                <w:rFonts w:ascii="Times New Roman" w:hAnsi="Times New Roman" w:cs="Times New Roman"/>
              </w:rPr>
              <w:t>Khanvel</w:t>
            </w:r>
          </w:p>
        </w:tc>
        <w:tc>
          <w:tcPr>
            <w:tcW w:w="744" w:type="pct"/>
            <w:shd w:val="clear" w:color="000000" w:fill="FFFFFF"/>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05</w:t>
            </w:r>
          </w:p>
        </w:tc>
        <w:tc>
          <w:tcPr>
            <w:tcW w:w="952" w:type="pct"/>
            <w:shd w:val="clear" w:color="000000" w:fill="FFFFFF"/>
            <w:noWrap/>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02</w:t>
            </w:r>
          </w:p>
        </w:tc>
        <w:tc>
          <w:tcPr>
            <w:tcW w:w="846" w:type="pct"/>
            <w:shd w:val="clear" w:color="000000" w:fill="FFFFFF"/>
            <w:noWrap/>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w:t>
            </w:r>
          </w:p>
        </w:tc>
        <w:tc>
          <w:tcPr>
            <w:tcW w:w="852" w:type="pct"/>
            <w:shd w:val="clear" w:color="000000" w:fill="FFFFFF"/>
            <w:noWrap/>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w:t>
            </w:r>
          </w:p>
        </w:tc>
      </w:tr>
      <w:tr w:rsidR="006B0673" w:rsidRPr="00F77531" w:rsidTr="006B0673">
        <w:trPr>
          <w:trHeight w:val="275"/>
          <w:jc w:val="center"/>
        </w:trPr>
        <w:tc>
          <w:tcPr>
            <w:tcW w:w="289" w:type="pct"/>
            <w:shd w:val="clear" w:color="000000" w:fill="FFFFFF"/>
            <w:vAlign w:val="center"/>
            <w:hideMark/>
          </w:tcPr>
          <w:p w:rsidR="006B0673" w:rsidRPr="00F77531" w:rsidRDefault="006B0673" w:rsidP="006B0673">
            <w:pPr>
              <w:jc w:val="both"/>
              <w:rPr>
                <w:rFonts w:ascii="Times New Roman" w:hAnsi="Times New Roman" w:cs="Times New Roman"/>
              </w:rPr>
            </w:pPr>
            <w:r w:rsidRPr="00F77531">
              <w:rPr>
                <w:rFonts w:ascii="Times New Roman" w:hAnsi="Times New Roman" w:cs="Times New Roman"/>
              </w:rPr>
              <w:t>3</w:t>
            </w:r>
          </w:p>
        </w:tc>
        <w:tc>
          <w:tcPr>
            <w:tcW w:w="572" w:type="pct"/>
            <w:shd w:val="clear" w:color="000000" w:fill="FFFFFF"/>
          </w:tcPr>
          <w:p w:rsidR="006B0673" w:rsidRDefault="006B0673" w:rsidP="006B0673">
            <w:r w:rsidRPr="00050F76">
              <w:rPr>
                <w:rFonts w:ascii="Times New Roman" w:hAnsi="Times New Roman" w:cs="Times New Roman"/>
              </w:rPr>
              <w:t>Bank of Baroda</w:t>
            </w:r>
          </w:p>
        </w:tc>
        <w:tc>
          <w:tcPr>
            <w:tcW w:w="745" w:type="pct"/>
            <w:shd w:val="clear" w:color="000000" w:fill="FFFFFF"/>
            <w:vAlign w:val="center"/>
            <w:hideMark/>
          </w:tcPr>
          <w:p w:rsidR="006B0673" w:rsidRPr="00F77531" w:rsidRDefault="006B0673" w:rsidP="006B0673">
            <w:pPr>
              <w:jc w:val="both"/>
              <w:rPr>
                <w:rFonts w:ascii="Times New Roman" w:hAnsi="Times New Roman" w:cs="Times New Roman"/>
              </w:rPr>
            </w:pPr>
            <w:proofErr w:type="spellStart"/>
            <w:r w:rsidRPr="00F77531">
              <w:rPr>
                <w:rFonts w:ascii="Times New Roman" w:hAnsi="Times New Roman" w:cs="Times New Roman"/>
              </w:rPr>
              <w:t>Rakholi</w:t>
            </w:r>
            <w:proofErr w:type="spellEnd"/>
          </w:p>
        </w:tc>
        <w:tc>
          <w:tcPr>
            <w:tcW w:w="744" w:type="pct"/>
            <w:shd w:val="clear" w:color="000000" w:fill="FFFFFF"/>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05</w:t>
            </w:r>
          </w:p>
        </w:tc>
        <w:tc>
          <w:tcPr>
            <w:tcW w:w="952" w:type="pct"/>
            <w:shd w:val="clear" w:color="000000" w:fill="FFFFFF"/>
            <w:noWrap/>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03</w:t>
            </w:r>
          </w:p>
        </w:tc>
        <w:tc>
          <w:tcPr>
            <w:tcW w:w="846" w:type="pct"/>
            <w:shd w:val="clear" w:color="000000" w:fill="FFFFFF"/>
            <w:noWrap/>
            <w:vAlign w:val="center"/>
          </w:tcPr>
          <w:p w:rsidR="006B0673" w:rsidRPr="00F77531" w:rsidRDefault="006B0673" w:rsidP="006B0673">
            <w:pPr>
              <w:spacing w:line="276" w:lineRule="auto"/>
              <w:jc w:val="right"/>
              <w:rPr>
                <w:rFonts w:ascii="Times New Roman" w:hAnsi="Times New Roman" w:cs="Times New Roman"/>
                <w:szCs w:val="21"/>
                <w:lang w:bidi="hi-IN"/>
              </w:rPr>
            </w:pPr>
            <w:r w:rsidRPr="00F77531">
              <w:rPr>
                <w:rFonts w:ascii="Times New Roman" w:hAnsi="Times New Roman" w:cs="Times New Roman"/>
                <w:szCs w:val="21"/>
                <w:lang w:bidi="hi-IN"/>
              </w:rPr>
              <w:t>02</w:t>
            </w:r>
          </w:p>
        </w:tc>
        <w:tc>
          <w:tcPr>
            <w:tcW w:w="852" w:type="pct"/>
            <w:shd w:val="clear" w:color="000000" w:fill="FFFFFF"/>
            <w:noWrap/>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270000</w:t>
            </w:r>
          </w:p>
        </w:tc>
      </w:tr>
      <w:tr w:rsidR="006B0673" w:rsidRPr="00F77531" w:rsidTr="006B0673">
        <w:trPr>
          <w:trHeight w:val="321"/>
          <w:jc w:val="center"/>
        </w:trPr>
        <w:tc>
          <w:tcPr>
            <w:tcW w:w="289" w:type="pct"/>
            <w:shd w:val="clear" w:color="000000" w:fill="FFFFFF"/>
            <w:vAlign w:val="center"/>
            <w:hideMark/>
          </w:tcPr>
          <w:p w:rsidR="006B0673" w:rsidRPr="00F77531" w:rsidRDefault="006B0673" w:rsidP="006B0673">
            <w:pPr>
              <w:jc w:val="both"/>
              <w:rPr>
                <w:rFonts w:ascii="Times New Roman" w:hAnsi="Times New Roman" w:cs="Times New Roman"/>
              </w:rPr>
            </w:pPr>
            <w:r w:rsidRPr="00F77531">
              <w:rPr>
                <w:rFonts w:ascii="Times New Roman" w:hAnsi="Times New Roman" w:cs="Times New Roman"/>
              </w:rPr>
              <w:t>4</w:t>
            </w:r>
          </w:p>
        </w:tc>
        <w:tc>
          <w:tcPr>
            <w:tcW w:w="572" w:type="pct"/>
            <w:shd w:val="clear" w:color="000000" w:fill="FFFFFF"/>
          </w:tcPr>
          <w:p w:rsidR="006B0673" w:rsidRDefault="006B0673" w:rsidP="006B0673">
            <w:r w:rsidRPr="00050F76">
              <w:rPr>
                <w:rFonts w:ascii="Times New Roman" w:hAnsi="Times New Roman" w:cs="Times New Roman"/>
              </w:rPr>
              <w:t>Bank of Baroda</w:t>
            </w:r>
          </w:p>
        </w:tc>
        <w:tc>
          <w:tcPr>
            <w:tcW w:w="745" w:type="pct"/>
            <w:shd w:val="clear" w:color="000000" w:fill="FFFFFF"/>
            <w:vAlign w:val="center"/>
            <w:hideMark/>
          </w:tcPr>
          <w:p w:rsidR="006B0673" w:rsidRPr="00F77531" w:rsidRDefault="006B0673" w:rsidP="006B0673">
            <w:pPr>
              <w:jc w:val="both"/>
              <w:rPr>
                <w:rFonts w:ascii="Times New Roman" w:hAnsi="Times New Roman" w:cs="Times New Roman"/>
              </w:rPr>
            </w:pPr>
            <w:proofErr w:type="spellStart"/>
            <w:r w:rsidRPr="00F77531">
              <w:rPr>
                <w:rFonts w:ascii="Times New Roman" w:hAnsi="Times New Roman" w:cs="Times New Roman"/>
              </w:rPr>
              <w:t>Naroli</w:t>
            </w:r>
            <w:proofErr w:type="spellEnd"/>
          </w:p>
        </w:tc>
        <w:tc>
          <w:tcPr>
            <w:tcW w:w="744" w:type="pct"/>
            <w:shd w:val="clear" w:color="auto" w:fill="auto"/>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05</w:t>
            </w:r>
          </w:p>
        </w:tc>
        <w:tc>
          <w:tcPr>
            <w:tcW w:w="952" w:type="pct"/>
            <w:shd w:val="clear" w:color="000000" w:fill="FFFFFF"/>
            <w:noWrap/>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03</w:t>
            </w:r>
          </w:p>
        </w:tc>
        <w:tc>
          <w:tcPr>
            <w:tcW w:w="846" w:type="pct"/>
            <w:shd w:val="clear" w:color="000000" w:fill="FFFFFF"/>
            <w:noWrap/>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w:t>
            </w:r>
          </w:p>
        </w:tc>
        <w:tc>
          <w:tcPr>
            <w:tcW w:w="852" w:type="pct"/>
            <w:shd w:val="clear" w:color="000000" w:fill="FFFFFF"/>
            <w:noWrap/>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w:t>
            </w:r>
          </w:p>
        </w:tc>
      </w:tr>
      <w:tr w:rsidR="006B0673" w:rsidRPr="00F77531" w:rsidTr="006B0673">
        <w:trPr>
          <w:trHeight w:val="269"/>
          <w:jc w:val="center"/>
        </w:trPr>
        <w:tc>
          <w:tcPr>
            <w:tcW w:w="289" w:type="pct"/>
            <w:shd w:val="clear" w:color="000000" w:fill="FFFFFF"/>
            <w:noWrap/>
            <w:vAlign w:val="center"/>
            <w:hideMark/>
          </w:tcPr>
          <w:p w:rsidR="006B0673" w:rsidRPr="00F77531" w:rsidRDefault="006B0673" w:rsidP="006B0673">
            <w:pPr>
              <w:jc w:val="both"/>
              <w:rPr>
                <w:rFonts w:ascii="Times New Roman" w:hAnsi="Times New Roman" w:cs="Times New Roman"/>
              </w:rPr>
            </w:pPr>
            <w:r w:rsidRPr="00F77531">
              <w:rPr>
                <w:rFonts w:ascii="Times New Roman" w:hAnsi="Times New Roman" w:cs="Times New Roman"/>
              </w:rPr>
              <w:t>5</w:t>
            </w:r>
          </w:p>
        </w:tc>
        <w:tc>
          <w:tcPr>
            <w:tcW w:w="572" w:type="pct"/>
            <w:shd w:val="clear" w:color="000000" w:fill="FFFFFF"/>
          </w:tcPr>
          <w:p w:rsidR="006B0673" w:rsidRDefault="006B0673" w:rsidP="006B0673">
            <w:r w:rsidRPr="00050F76">
              <w:rPr>
                <w:rFonts w:ascii="Times New Roman" w:hAnsi="Times New Roman" w:cs="Times New Roman"/>
              </w:rPr>
              <w:t>Bank of Baroda</w:t>
            </w:r>
          </w:p>
        </w:tc>
        <w:tc>
          <w:tcPr>
            <w:tcW w:w="745" w:type="pct"/>
            <w:shd w:val="clear" w:color="000000" w:fill="FFFFFF"/>
            <w:vAlign w:val="center"/>
            <w:hideMark/>
          </w:tcPr>
          <w:p w:rsidR="006B0673" w:rsidRPr="00F77531" w:rsidRDefault="006B0673" w:rsidP="006B0673">
            <w:pPr>
              <w:jc w:val="both"/>
              <w:rPr>
                <w:rFonts w:ascii="Times New Roman" w:hAnsi="Times New Roman" w:cs="Times New Roman"/>
              </w:rPr>
            </w:pPr>
            <w:r w:rsidRPr="00F77531">
              <w:rPr>
                <w:rFonts w:ascii="Times New Roman" w:hAnsi="Times New Roman" w:cs="Times New Roman"/>
              </w:rPr>
              <w:t>Dadra</w:t>
            </w:r>
          </w:p>
        </w:tc>
        <w:tc>
          <w:tcPr>
            <w:tcW w:w="744" w:type="pct"/>
            <w:shd w:val="clear" w:color="auto" w:fill="auto"/>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05</w:t>
            </w:r>
          </w:p>
        </w:tc>
        <w:tc>
          <w:tcPr>
            <w:tcW w:w="952" w:type="pct"/>
            <w:shd w:val="clear" w:color="000000" w:fill="FFFFFF"/>
            <w:noWrap/>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03</w:t>
            </w:r>
          </w:p>
        </w:tc>
        <w:tc>
          <w:tcPr>
            <w:tcW w:w="846" w:type="pct"/>
            <w:shd w:val="clear" w:color="000000" w:fill="FFFFFF"/>
            <w:noWrap/>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w:t>
            </w:r>
          </w:p>
        </w:tc>
        <w:tc>
          <w:tcPr>
            <w:tcW w:w="852" w:type="pct"/>
            <w:shd w:val="clear" w:color="000000" w:fill="FFFFFF"/>
            <w:noWrap/>
            <w:vAlign w:val="center"/>
          </w:tcPr>
          <w:p w:rsidR="006B0673" w:rsidRPr="00F77531" w:rsidRDefault="006B0673" w:rsidP="006B0673">
            <w:pPr>
              <w:spacing w:line="276" w:lineRule="auto"/>
              <w:jc w:val="right"/>
              <w:rPr>
                <w:rFonts w:ascii="Times New Roman" w:hAnsi="Times New Roman" w:cs="Times New Roman"/>
              </w:rPr>
            </w:pPr>
            <w:r w:rsidRPr="00F77531">
              <w:rPr>
                <w:rFonts w:ascii="Times New Roman" w:hAnsi="Times New Roman" w:cs="Times New Roman"/>
              </w:rPr>
              <w:t>0</w:t>
            </w:r>
          </w:p>
        </w:tc>
      </w:tr>
      <w:tr w:rsidR="00F77531" w:rsidRPr="00F77531" w:rsidTr="006B0673">
        <w:trPr>
          <w:trHeight w:val="279"/>
          <w:jc w:val="center"/>
        </w:trPr>
        <w:tc>
          <w:tcPr>
            <w:tcW w:w="289" w:type="pct"/>
            <w:shd w:val="clear" w:color="000000" w:fill="FFFFFF"/>
            <w:noWrap/>
            <w:vAlign w:val="center"/>
            <w:hideMark/>
          </w:tcPr>
          <w:p w:rsidR="00205645" w:rsidRPr="00F77531" w:rsidRDefault="00205645" w:rsidP="004246C6">
            <w:pPr>
              <w:jc w:val="both"/>
              <w:rPr>
                <w:rFonts w:ascii="Times New Roman" w:hAnsi="Times New Roman" w:cs="Times New Roman"/>
                <w:b/>
                <w:bCs/>
              </w:rPr>
            </w:pPr>
          </w:p>
        </w:tc>
        <w:tc>
          <w:tcPr>
            <w:tcW w:w="572" w:type="pct"/>
            <w:shd w:val="clear" w:color="auto" w:fill="auto"/>
            <w:vAlign w:val="center"/>
          </w:tcPr>
          <w:p w:rsidR="00205645" w:rsidRPr="00F77531" w:rsidRDefault="00205645" w:rsidP="004246C6">
            <w:pPr>
              <w:jc w:val="both"/>
              <w:rPr>
                <w:rFonts w:ascii="Times New Roman" w:hAnsi="Times New Roman" w:cs="Times New Roman"/>
              </w:rPr>
            </w:pPr>
          </w:p>
        </w:tc>
        <w:tc>
          <w:tcPr>
            <w:tcW w:w="745" w:type="pct"/>
            <w:shd w:val="clear" w:color="auto" w:fill="auto"/>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rPr>
              <w:t>Total</w:t>
            </w:r>
          </w:p>
        </w:tc>
        <w:tc>
          <w:tcPr>
            <w:tcW w:w="744" w:type="pct"/>
            <w:shd w:val="clear" w:color="auto" w:fill="auto"/>
            <w:vAlign w:val="center"/>
          </w:tcPr>
          <w:p w:rsidR="00205645" w:rsidRPr="00F77531" w:rsidRDefault="00205645" w:rsidP="00487670">
            <w:pPr>
              <w:spacing w:line="276" w:lineRule="auto"/>
              <w:jc w:val="right"/>
              <w:rPr>
                <w:rFonts w:ascii="Times New Roman" w:hAnsi="Times New Roman" w:cs="Times New Roman"/>
                <w:b/>
                <w:bCs/>
              </w:rPr>
            </w:pPr>
            <w:r w:rsidRPr="00F77531">
              <w:rPr>
                <w:rFonts w:ascii="Times New Roman" w:hAnsi="Times New Roman" w:cs="Times New Roman"/>
                <w:b/>
                <w:bCs/>
              </w:rPr>
              <w:t>52</w:t>
            </w:r>
          </w:p>
        </w:tc>
        <w:tc>
          <w:tcPr>
            <w:tcW w:w="952" w:type="pct"/>
            <w:shd w:val="clear" w:color="auto" w:fill="auto"/>
            <w:vAlign w:val="center"/>
          </w:tcPr>
          <w:p w:rsidR="00205645" w:rsidRPr="00F77531" w:rsidRDefault="00205645" w:rsidP="00487670">
            <w:pPr>
              <w:spacing w:line="276" w:lineRule="auto"/>
              <w:jc w:val="right"/>
              <w:rPr>
                <w:rFonts w:ascii="Times New Roman" w:hAnsi="Times New Roman" w:cs="Times New Roman"/>
                <w:b/>
                <w:bCs/>
              </w:rPr>
            </w:pPr>
            <w:r w:rsidRPr="00F77531">
              <w:rPr>
                <w:rFonts w:ascii="Times New Roman" w:hAnsi="Times New Roman" w:cs="Times New Roman"/>
                <w:b/>
                <w:bCs/>
              </w:rPr>
              <w:t>37</w:t>
            </w:r>
          </w:p>
        </w:tc>
        <w:tc>
          <w:tcPr>
            <w:tcW w:w="846" w:type="pct"/>
            <w:shd w:val="clear" w:color="auto" w:fill="auto"/>
            <w:vAlign w:val="center"/>
          </w:tcPr>
          <w:p w:rsidR="00205645" w:rsidRPr="00F77531" w:rsidRDefault="00205645" w:rsidP="00487670">
            <w:pPr>
              <w:spacing w:line="276" w:lineRule="auto"/>
              <w:jc w:val="right"/>
              <w:rPr>
                <w:rFonts w:ascii="Times New Roman" w:hAnsi="Times New Roman" w:cs="Times New Roman"/>
                <w:b/>
                <w:bCs/>
              </w:rPr>
            </w:pPr>
            <w:r w:rsidRPr="00F77531">
              <w:rPr>
                <w:rFonts w:ascii="Times New Roman" w:hAnsi="Times New Roman" w:cs="Times New Roman"/>
                <w:b/>
                <w:bCs/>
              </w:rPr>
              <w:t>10</w:t>
            </w:r>
          </w:p>
        </w:tc>
        <w:tc>
          <w:tcPr>
            <w:tcW w:w="852" w:type="pct"/>
            <w:shd w:val="clear" w:color="auto" w:fill="auto"/>
            <w:vAlign w:val="center"/>
          </w:tcPr>
          <w:p w:rsidR="00205645" w:rsidRPr="00F77531" w:rsidRDefault="00205645" w:rsidP="00487670">
            <w:pPr>
              <w:spacing w:line="276" w:lineRule="auto"/>
              <w:jc w:val="right"/>
              <w:rPr>
                <w:rFonts w:ascii="Times New Roman" w:hAnsi="Times New Roman" w:cs="Times New Roman"/>
                <w:b/>
                <w:bCs/>
              </w:rPr>
            </w:pPr>
            <w:r w:rsidRPr="00F77531">
              <w:rPr>
                <w:rFonts w:ascii="Times New Roman" w:hAnsi="Times New Roman" w:cs="Times New Roman"/>
                <w:b/>
                <w:bCs/>
              </w:rPr>
              <w:t>925000</w:t>
            </w:r>
          </w:p>
        </w:tc>
      </w:tr>
    </w:tbl>
    <w:p w:rsidR="00205645" w:rsidRPr="00F77531" w:rsidRDefault="00205645" w:rsidP="00205645">
      <w:pPr>
        <w:spacing w:line="276" w:lineRule="auto"/>
        <w:ind w:left="720"/>
        <w:jc w:val="both"/>
        <w:rPr>
          <w:rFonts w:ascii="Times New Roman" w:hAnsi="Times New Roman" w:cs="Times New Roman"/>
          <w:b/>
        </w:rPr>
      </w:pPr>
    </w:p>
    <w:p w:rsidR="00205645" w:rsidRPr="00F77531" w:rsidRDefault="00205645" w:rsidP="00B8165C">
      <w:pPr>
        <w:numPr>
          <w:ilvl w:val="0"/>
          <w:numId w:val="1"/>
        </w:numPr>
        <w:spacing w:line="276" w:lineRule="auto"/>
        <w:jc w:val="both"/>
        <w:rPr>
          <w:rFonts w:ascii="Times New Roman" w:hAnsi="Times New Roman" w:cs="Times New Roman"/>
          <w:b/>
          <w:u w:val="single"/>
        </w:rPr>
      </w:pPr>
      <w:r w:rsidRPr="00F77531">
        <w:rPr>
          <w:rFonts w:ascii="Times New Roman" w:hAnsi="Times New Roman" w:cs="Times New Roman"/>
          <w:b/>
          <w:u w:val="single"/>
        </w:rPr>
        <w:t>Scheme for formation of Farmers Club.</w:t>
      </w:r>
    </w:p>
    <w:p w:rsidR="00205645" w:rsidRDefault="00205645" w:rsidP="00205645">
      <w:pPr>
        <w:spacing w:line="276" w:lineRule="auto"/>
        <w:jc w:val="both"/>
        <w:rPr>
          <w:rFonts w:ascii="Times New Roman" w:hAnsi="Times New Roman" w:cs="Times New Roman"/>
        </w:rPr>
      </w:pPr>
      <w:r w:rsidRPr="00F77531">
        <w:rPr>
          <w:rFonts w:ascii="Times New Roman" w:hAnsi="Times New Roman" w:cs="Times New Roman"/>
        </w:rPr>
        <w:t>In DNH total 11 Farmers Club are formed with help of NABARD and NGO. Panchayat wise position is as per follow.</w:t>
      </w:r>
    </w:p>
    <w:tbl>
      <w:tblPr>
        <w:tblW w:w="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133"/>
        <w:gridCol w:w="1419"/>
      </w:tblGrid>
      <w:tr w:rsidR="00F77531" w:rsidRPr="00F77531" w:rsidTr="004246C6">
        <w:trPr>
          <w:trHeight w:val="455"/>
          <w:jc w:val="center"/>
        </w:trPr>
        <w:tc>
          <w:tcPr>
            <w:tcW w:w="1330" w:type="dxa"/>
            <w:shd w:val="clear" w:color="000000" w:fill="FFFFFF"/>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rPr>
              <w:lastRenderedPageBreak/>
              <w:t>No</w:t>
            </w:r>
          </w:p>
        </w:tc>
        <w:tc>
          <w:tcPr>
            <w:tcW w:w="2133" w:type="dxa"/>
            <w:shd w:val="clear" w:color="000000" w:fill="FFFFFF"/>
            <w:vAlign w:val="center"/>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rPr>
              <w:t>Block</w:t>
            </w:r>
          </w:p>
        </w:tc>
        <w:tc>
          <w:tcPr>
            <w:tcW w:w="1419" w:type="dxa"/>
            <w:shd w:val="clear" w:color="000000" w:fill="FFFFFF"/>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rPr>
              <w:t>Branch</w:t>
            </w:r>
          </w:p>
        </w:tc>
      </w:tr>
      <w:tr w:rsidR="00F77531" w:rsidRPr="00F77531" w:rsidTr="004246C6">
        <w:trPr>
          <w:trHeight w:val="263"/>
          <w:jc w:val="center"/>
        </w:trPr>
        <w:tc>
          <w:tcPr>
            <w:tcW w:w="1330" w:type="dxa"/>
            <w:shd w:val="clear" w:color="000000" w:fill="FFFFFF"/>
            <w:vAlign w:val="center"/>
            <w:hideMark/>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1</w:t>
            </w:r>
          </w:p>
        </w:tc>
        <w:tc>
          <w:tcPr>
            <w:tcW w:w="2133" w:type="dxa"/>
            <w:shd w:val="clear" w:color="000000" w:fill="FFFFFF"/>
            <w:vAlign w:val="center"/>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NAROLI</w:t>
            </w:r>
          </w:p>
        </w:tc>
        <w:tc>
          <w:tcPr>
            <w:tcW w:w="1419" w:type="dxa"/>
            <w:shd w:val="clear" w:color="000000" w:fill="FFFFFF"/>
            <w:vAlign w:val="center"/>
          </w:tcPr>
          <w:p w:rsidR="00205645" w:rsidRPr="00F77531" w:rsidRDefault="00205645" w:rsidP="004246C6">
            <w:pPr>
              <w:spacing w:line="276" w:lineRule="auto"/>
              <w:jc w:val="both"/>
              <w:rPr>
                <w:rFonts w:ascii="Times New Roman" w:hAnsi="Times New Roman" w:cs="Times New Roman"/>
              </w:rPr>
            </w:pPr>
            <w:r w:rsidRPr="00F77531">
              <w:rPr>
                <w:rFonts w:ascii="Times New Roman" w:hAnsi="Times New Roman" w:cs="Times New Roman"/>
              </w:rPr>
              <w:t>02</w:t>
            </w:r>
          </w:p>
        </w:tc>
      </w:tr>
      <w:tr w:rsidR="00F77531" w:rsidRPr="00F77531" w:rsidTr="004246C6">
        <w:trPr>
          <w:trHeight w:val="267"/>
          <w:jc w:val="center"/>
        </w:trPr>
        <w:tc>
          <w:tcPr>
            <w:tcW w:w="1330" w:type="dxa"/>
            <w:shd w:val="clear" w:color="000000" w:fill="FFFFFF"/>
            <w:vAlign w:val="center"/>
            <w:hideMark/>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2</w:t>
            </w:r>
          </w:p>
        </w:tc>
        <w:tc>
          <w:tcPr>
            <w:tcW w:w="2133" w:type="dxa"/>
            <w:shd w:val="clear" w:color="000000" w:fill="FFFFFF"/>
            <w:vAlign w:val="center"/>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SILVASSA</w:t>
            </w:r>
          </w:p>
        </w:tc>
        <w:tc>
          <w:tcPr>
            <w:tcW w:w="1419" w:type="dxa"/>
            <w:shd w:val="clear" w:color="000000" w:fill="FFFFFF"/>
            <w:vAlign w:val="center"/>
          </w:tcPr>
          <w:p w:rsidR="00205645" w:rsidRPr="00F77531" w:rsidRDefault="00205645" w:rsidP="004246C6">
            <w:pPr>
              <w:spacing w:line="276" w:lineRule="auto"/>
              <w:jc w:val="both"/>
              <w:rPr>
                <w:rFonts w:ascii="Times New Roman" w:hAnsi="Times New Roman" w:cs="Times New Roman"/>
              </w:rPr>
            </w:pPr>
            <w:r w:rsidRPr="00F77531">
              <w:rPr>
                <w:rFonts w:ascii="Times New Roman" w:hAnsi="Times New Roman" w:cs="Times New Roman"/>
              </w:rPr>
              <w:t>03</w:t>
            </w:r>
          </w:p>
        </w:tc>
      </w:tr>
      <w:tr w:rsidR="00F77531" w:rsidRPr="00F77531" w:rsidTr="004246C6">
        <w:trPr>
          <w:trHeight w:val="257"/>
          <w:jc w:val="center"/>
        </w:trPr>
        <w:tc>
          <w:tcPr>
            <w:tcW w:w="1330" w:type="dxa"/>
            <w:shd w:val="clear" w:color="000000" w:fill="FFFFFF"/>
            <w:vAlign w:val="center"/>
            <w:hideMark/>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3</w:t>
            </w:r>
          </w:p>
        </w:tc>
        <w:tc>
          <w:tcPr>
            <w:tcW w:w="2133" w:type="dxa"/>
            <w:shd w:val="clear" w:color="000000" w:fill="FFFFFF"/>
            <w:vAlign w:val="center"/>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KHANVEL</w:t>
            </w:r>
          </w:p>
        </w:tc>
        <w:tc>
          <w:tcPr>
            <w:tcW w:w="1419" w:type="dxa"/>
            <w:shd w:val="clear" w:color="000000" w:fill="FFFFFF"/>
            <w:vAlign w:val="center"/>
          </w:tcPr>
          <w:p w:rsidR="00205645" w:rsidRPr="00F77531" w:rsidRDefault="00205645" w:rsidP="004246C6">
            <w:pPr>
              <w:spacing w:line="276" w:lineRule="auto"/>
              <w:jc w:val="both"/>
              <w:rPr>
                <w:rFonts w:ascii="Times New Roman" w:hAnsi="Times New Roman" w:cs="Times New Roman"/>
              </w:rPr>
            </w:pPr>
            <w:r w:rsidRPr="00F77531">
              <w:rPr>
                <w:rFonts w:ascii="Times New Roman" w:hAnsi="Times New Roman" w:cs="Times New Roman"/>
              </w:rPr>
              <w:t>03</w:t>
            </w:r>
          </w:p>
        </w:tc>
      </w:tr>
      <w:tr w:rsidR="00F77531" w:rsidRPr="00F77531" w:rsidTr="004246C6">
        <w:trPr>
          <w:trHeight w:val="261"/>
          <w:jc w:val="center"/>
        </w:trPr>
        <w:tc>
          <w:tcPr>
            <w:tcW w:w="1330" w:type="dxa"/>
            <w:shd w:val="clear" w:color="000000" w:fill="FFFFFF"/>
            <w:vAlign w:val="center"/>
            <w:hideMark/>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4</w:t>
            </w:r>
          </w:p>
        </w:tc>
        <w:tc>
          <w:tcPr>
            <w:tcW w:w="2133" w:type="dxa"/>
            <w:shd w:val="clear" w:color="000000" w:fill="FFFFFF"/>
            <w:vAlign w:val="center"/>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MANDONI</w:t>
            </w:r>
          </w:p>
        </w:tc>
        <w:tc>
          <w:tcPr>
            <w:tcW w:w="1419" w:type="dxa"/>
            <w:shd w:val="clear" w:color="000000" w:fill="FFFFFF"/>
            <w:vAlign w:val="center"/>
          </w:tcPr>
          <w:p w:rsidR="00205645" w:rsidRPr="00F77531" w:rsidRDefault="00205645" w:rsidP="004246C6">
            <w:pPr>
              <w:spacing w:line="276" w:lineRule="auto"/>
              <w:jc w:val="both"/>
              <w:rPr>
                <w:rFonts w:ascii="Times New Roman" w:hAnsi="Times New Roman" w:cs="Times New Roman"/>
              </w:rPr>
            </w:pPr>
            <w:r w:rsidRPr="00F77531">
              <w:rPr>
                <w:rFonts w:ascii="Times New Roman" w:hAnsi="Times New Roman" w:cs="Times New Roman"/>
              </w:rPr>
              <w:t>02</w:t>
            </w:r>
          </w:p>
        </w:tc>
      </w:tr>
      <w:tr w:rsidR="00F77531" w:rsidRPr="00F77531" w:rsidTr="004246C6">
        <w:trPr>
          <w:trHeight w:val="265"/>
          <w:jc w:val="center"/>
        </w:trPr>
        <w:tc>
          <w:tcPr>
            <w:tcW w:w="1330" w:type="dxa"/>
            <w:shd w:val="clear" w:color="000000" w:fill="FFFFFF"/>
            <w:noWrap/>
            <w:vAlign w:val="center"/>
            <w:hideMark/>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5</w:t>
            </w:r>
          </w:p>
        </w:tc>
        <w:tc>
          <w:tcPr>
            <w:tcW w:w="2133" w:type="dxa"/>
            <w:shd w:val="clear" w:color="000000" w:fill="FFFFFF"/>
            <w:vAlign w:val="center"/>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AMBOLI</w:t>
            </w:r>
          </w:p>
        </w:tc>
        <w:tc>
          <w:tcPr>
            <w:tcW w:w="1419" w:type="dxa"/>
            <w:shd w:val="clear" w:color="000000" w:fill="FFFFFF"/>
            <w:vAlign w:val="center"/>
          </w:tcPr>
          <w:p w:rsidR="00205645" w:rsidRPr="00F77531" w:rsidRDefault="00205645" w:rsidP="004246C6">
            <w:pPr>
              <w:spacing w:line="276" w:lineRule="auto"/>
              <w:jc w:val="both"/>
              <w:rPr>
                <w:rFonts w:ascii="Times New Roman" w:hAnsi="Times New Roman" w:cs="Times New Roman"/>
              </w:rPr>
            </w:pPr>
            <w:r w:rsidRPr="00F77531">
              <w:rPr>
                <w:rFonts w:ascii="Times New Roman" w:hAnsi="Times New Roman" w:cs="Times New Roman"/>
              </w:rPr>
              <w:t>01</w:t>
            </w:r>
          </w:p>
        </w:tc>
      </w:tr>
      <w:tr w:rsidR="00F77531" w:rsidRPr="00F77531" w:rsidTr="004246C6">
        <w:trPr>
          <w:trHeight w:val="524"/>
          <w:jc w:val="center"/>
        </w:trPr>
        <w:tc>
          <w:tcPr>
            <w:tcW w:w="1330" w:type="dxa"/>
            <w:shd w:val="clear" w:color="000000" w:fill="FFFFFF"/>
            <w:noWrap/>
            <w:vAlign w:val="center"/>
            <w:hideMark/>
          </w:tcPr>
          <w:p w:rsidR="00205645" w:rsidRPr="00F77531" w:rsidRDefault="00205645" w:rsidP="004246C6">
            <w:pPr>
              <w:jc w:val="both"/>
              <w:rPr>
                <w:rFonts w:ascii="Times New Roman" w:hAnsi="Times New Roman" w:cs="Times New Roman"/>
                <w:b/>
                <w:bCs/>
              </w:rPr>
            </w:pPr>
          </w:p>
        </w:tc>
        <w:tc>
          <w:tcPr>
            <w:tcW w:w="2133" w:type="dxa"/>
            <w:shd w:val="clear" w:color="auto" w:fill="auto"/>
            <w:vAlign w:val="center"/>
          </w:tcPr>
          <w:p w:rsidR="00205645" w:rsidRPr="00F77531" w:rsidRDefault="00205645" w:rsidP="004246C6">
            <w:pPr>
              <w:jc w:val="both"/>
              <w:rPr>
                <w:rFonts w:ascii="Times New Roman" w:hAnsi="Times New Roman" w:cs="Times New Roman"/>
              </w:rPr>
            </w:pPr>
            <w:r w:rsidRPr="00F77531">
              <w:rPr>
                <w:rFonts w:ascii="Times New Roman" w:hAnsi="Times New Roman" w:cs="Times New Roman"/>
              </w:rPr>
              <w:t>TOTAL</w:t>
            </w:r>
          </w:p>
        </w:tc>
        <w:tc>
          <w:tcPr>
            <w:tcW w:w="1419" w:type="dxa"/>
            <w:shd w:val="clear" w:color="auto" w:fill="auto"/>
            <w:noWrap/>
            <w:vAlign w:val="center"/>
          </w:tcPr>
          <w:p w:rsidR="00205645" w:rsidRPr="00F77531" w:rsidRDefault="00205645" w:rsidP="004246C6">
            <w:pPr>
              <w:spacing w:line="276" w:lineRule="auto"/>
              <w:jc w:val="both"/>
              <w:rPr>
                <w:rFonts w:ascii="Times New Roman" w:hAnsi="Times New Roman" w:cs="Times New Roman"/>
                <w:b/>
                <w:bCs/>
              </w:rPr>
            </w:pPr>
            <w:r w:rsidRPr="00F77531">
              <w:rPr>
                <w:rFonts w:ascii="Times New Roman" w:hAnsi="Times New Roman" w:cs="Times New Roman"/>
                <w:b/>
                <w:bCs/>
              </w:rPr>
              <w:t>11</w:t>
            </w:r>
          </w:p>
        </w:tc>
      </w:tr>
    </w:tbl>
    <w:p w:rsidR="00205645" w:rsidRPr="00F77531" w:rsidRDefault="00205645" w:rsidP="00205645">
      <w:pPr>
        <w:widowControl/>
        <w:autoSpaceDE/>
        <w:autoSpaceDN/>
        <w:adjustRightInd/>
        <w:spacing w:before="120" w:after="120" w:line="276" w:lineRule="auto"/>
        <w:ind w:right="26"/>
        <w:jc w:val="both"/>
        <w:rPr>
          <w:rFonts w:ascii="Times New Roman" w:hAnsi="Times New Roman" w:cs="Times New Roman"/>
          <w:b/>
          <w:sz w:val="26"/>
          <w:szCs w:val="26"/>
          <w:u w:val="single"/>
        </w:rPr>
      </w:pPr>
      <w:r w:rsidRPr="00F77531">
        <w:rPr>
          <w:rFonts w:ascii="Times New Roman" w:hAnsi="Times New Roman" w:cs="Times New Roman"/>
          <w:b/>
          <w:sz w:val="26"/>
          <w:szCs w:val="26"/>
          <w:u w:val="single"/>
        </w:rPr>
        <w:t>3) Review of progress on Promotion and Support of Women Self Help Groups in Backward Districts of India.</w:t>
      </w:r>
    </w:p>
    <w:p w:rsidR="00205645" w:rsidRPr="00F77531" w:rsidRDefault="00205645" w:rsidP="00205645">
      <w:pPr>
        <w:jc w:val="both"/>
        <w:rPr>
          <w:rFonts w:ascii="Times New Roman" w:hAnsi="Times New Roman" w:cs="Times New Roman"/>
        </w:rPr>
      </w:pPr>
      <w:r w:rsidRPr="00F77531">
        <w:rPr>
          <w:rFonts w:ascii="Times New Roman" w:hAnsi="Times New Roman" w:cs="Times New Roman"/>
        </w:rPr>
        <w:t xml:space="preserve">Government of India, Ministry of Finance, Department of Financial Services, and New Delhi issued guidelines for credit to SHGs vide letter no. F.No.3/45/2011-AC dated 17th November, 2011. Ministry of Finance, Department of Financial Services has identified 24 backward districts in India for Promotion and Support of Women SHGs. Dadra and Nagar Haveli is </w:t>
      </w:r>
      <w:r w:rsidR="00486397" w:rsidRPr="00F77531">
        <w:rPr>
          <w:rFonts w:ascii="Times New Roman" w:hAnsi="Times New Roman" w:cs="Times New Roman"/>
        </w:rPr>
        <w:t>one of the backward districts</w:t>
      </w:r>
      <w:r w:rsidRPr="00F77531">
        <w:rPr>
          <w:rFonts w:ascii="Times New Roman" w:hAnsi="Times New Roman" w:cs="Times New Roman"/>
        </w:rPr>
        <w:t xml:space="preserve"> identified for Promotion and Support of Women SHGs. </w:t>
      </w:r>
    </w:p>
    <w:p w:rsidR="00205645" w:rsidRPr="00F77531" w:rsidRDefault="00205645" w:rsidP="00205645">
      <w:pPr>
        <w:jc w:val="both"/>
        <w:rPr>
          <w:rFonts w:ascii="Times New Roman" w:hAnsi="Times New Roman" w:cs="Times New Roman"/>
        </w:rPr>
      </w:pPr>
      <w:r w:rsidRPr="00F77531">
        <w:rPr>
          <w:rFonts w:ascii="Times New Roman" w:hAnsi="Times New Roman" w:cs="Times New Roman"/>
        </w:rPr>
        <w:t>As per Directions of Ministry of Finance, the Lead Bank, in consultation</w:t>
      </w:r>
      <w:r w:rsidR="00486397" w:rsidRPr="00F77531">
        <w:rPr>
          <w:rFonts w:ascii="Times New Roman" w:hAnsi="Times New Roman" w:cs="Times New Roman"/>
        </w:rPr>
        <w:t xml:space="preserve"> with NABARD, has identified a</w:t>
      </w:r>
      <w:r w:rsidRPr="00F77531">
        <w:rPr>
          <w:rFonts w:ascii="Times New Roman" w:hAnsi="Times New Roman" w:cs="Times New Roman"/>
        </w:rPr>
        <w:t xml:space="preserve"> NGO for Promotion and Support of Women SHGs in Union Territory of Dadra and Nagar Haveli. During 38</w:t>
      </w:r>
      <w:r w:rsidRPr="00F77531">
        <w:rPr>
          <w:rFonts w:ascii="Times New Roman" w:hAnsi="Times New Roman" w:cs="Times New Roman"/>
          <w:vertAlign w:val="superscript"/>
        </w:rPr>
        <w:t>th</w:t>
      </w:r>
      <w:r w:rsidRPr="00F77531">
        <w:rPr>
          <w:rFonts w:ascii="Times New Roman" w:hAnsi="Times New Roman" w:cs="Times New Roman"/>
        </w:rPr>
        <w:t xml:space="preserve"> UTLBC me</w:t>
      </w:r>
      <w:r w:rsidR="00560777" w:rsidRPr="00F77531">
        <w:rPr>
          <w:rFonts w:ascii="Times New Roman" w:hAnsi="Times New Roman" w:cs="Times New Roman"/>
        </w:rPr>
        <w:t xml:space="preserve">eting the House had approved </w:t>
      </w:r>
      <w:r w:rsidRPr="00F77531">
        <w:rPr>
          <w:rFonts w:ascii="Times New Roman" w:hAnsi="Times New Roman" w:cs="Times New Roman"/>
        </w:rPr>
        <w:t xml:space="preserve">for Promotion and Support of Women SHGs in Union Territory of Dadra and Nagar Haveli. </w:t>
      </w:r>
    </w:p>
    <w:p w:rsidR="00205645" w:rsidRPr="00F77531" w:rsidRDefault="00205645" w:rsidP="00205645">
      <w:pPr>
        <w:jc w:val="both"/>
        <w:rPr>
          <w:rFonts w:ascii="Times New Roman" w:hAnsi="Times New Roman" w:cs="Times New Roman"/>
        </w:rPr>
      </w:pPr>
      <w:r w:rsidRPr="00F77531">
        <w:rPr>
          <w:rFonts w:ascii="Times New Roman" w:hAnsi="Times New Roman" w:cs="Times New Roman"/>
        </w:rPr>
        <w:t>As per directions of Ministry of Finance, Dena Bank, State Bank of India, Bank of Baroda and Canara Bank have signed MOU with NGO.</w:t>
      </w:r>
    </w:p>
    <w:p w:rsidR="00205645" w:rsidRPr="00F77531" w:rsidRDefault="00205645" w:rsidP="00205645">
      <w:pPr>
        <w:jc w:val="both"/>
        <w:rPr>
          <w:rFonts w:ascii="Times New Roman" w:hAnsi="Times New Roman" w:cs="Times New Roman"/>
        </w:rPr>
      </w:pPr>
    </w:p>
    <w:p w:rsidR="0087486A" w:rsidRPr="00F77531" w:rsidRDefault="00205645" w:rsidP="00205645">
      <w:pPr>
        <w:jc w:val="both"/>
        <w:rPr>
          <w:rFonts w:ascii="Times New Roman" w:hAnsi="Times New Roman" w:cs="Times New Roman"/>
        </w:rPr>
      </w:pPr>
      <w:r w:rsidRPr="00F77531">
        <w:rPr>
          <w:rFonts w:ascii="Times New Roman" w:hAnsi="Times New Roman" w:cs="Times New Roman"/>
        </w:rPr>
        <w:t xml:space="preserve">In Union Territory of Dadra and Nagar Haveli the NGO, Rural Welfare Foundation has started formation of WSHGs. As per information received from the NGO 631 WSHGs have been savings linked and 380 WSHGs are Credit Linked. </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557"/>
        <w:gridCol w:w="1977"/>
        <w:gridCol w:w="2641"/>
        <w:gridCol w:w="1977"/>
      </w:tblGrid>
      <w:tr w:rsidR="00F77531" w:rsidRPr="00F77531" w:rsidTr="000D19EA">
        <w:trPr>
          <w:trHeight w:val="282"/>
        </w:trPr>
        <w:tc>
          <w:tcPr>
            <w:tcW w:w="311" w:type="pct"/>
            <w:vMerge w:val="restar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sz w:val="22"/>
                <w:szCs w:val="22"/>
              </w:rPr>
              <w:t>No</w:t>
            </w:r>
          </w:p>
        </w:tc>
        <w:tc>
          <w:tcPr>
            <w:tcW w:w="1310" w:type="pct"/>
            <w:vMerge w:val="restar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sz w:val="22"/>
                <w:szCs w:val="22"/>
              </w:rPr>
              <w:t>Bank</w:t>
            </w:r>
          </w:p>
        </w:tc>
        <w:tc>
          <w:tcPr>
            <w:tcW w:w="1013" w:type="pct"/>
            <w:vMerge w:val="restar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sz w:val="22"/>
                <w:szCs w:val="22"/>
              </w:rPr>
              <w:t>Savings linked</w:t>
            </w:r>
          </w:p>
        </w:tc>
        <w:tc>
          <w:tcPr>
            <w:tcW w:w="1353" w:type="pct"/>
            <w:vMerge w:val="restar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sz w:val="22"/>
                <w:szCs w:val="22"/>
              </w:rPr>
              <w:t>Bank Credit Linked</w:t>
            </w:r>
          </w:p>
        </w:tc>
        <w:tc>
          <w:tcPr>
            <w:tcW w:w="1013" w:type="pct"/>
            <w:vMerge w:val="restart"/>
            <w:shd w:val="clear" w:color="000000" w:fill="FFFFFF"/>
            <w:noWrap/>
            <w:vAlign w:val="center"/>
            <w:hideMark/>
          </w:tcPr>
          <w:p w:rsidR="00205645" w:rsidRPr="00F77531" w:rsidRDefault="00205645" w:rsidP="002816FD">
            <w:pPr>
              <w:jc w:val="both"/>
              <w:rPr>
                <w:rFonts w:ascii="Times New Roman" w:hAnsi="Times New Roman" w:cs="Times New Roman"/>
                <w:b/>
                <w:bCs/>
              </w:rPr>
            </w:pPr>
            <w:r w:rsidRPr="00F77531">
              <w:rPr>
                <w:rFonts w:ascii="Times New Roman" w:hAnsi="Times New Roman" w:cs="Times New Roman"/>
                <w:b/>
                <w:bCs/>
                <w:sz w:val="22"/>
                <w:szCs w:val="22"/>
              </w:rPr>
              <w:t>Amount</w:t>
            </w:r>
            <w:r w:rsidR="002816FD" w:rsidRPr="00F77531">
              <w:rPr>
                <w:rFonts w:ascii="Times New Roman" w:hAnsi="Times New Roman" w:cs="Times New Roman"/>
                <w:b/>
                <w:bCs/>
                <w:sz w:val="22"/>
                <w:szCs w:val="22"/>
              </w:rPr>
              <w:t xml:space="preserve"> in</w:t>
            </w:r>
            <w:r w:rsidR="004E032E">
              <w:rPr>
                <w:rFonts w:ascii="Times New Roman" w:hAnsi="Times New Roman" w:cs="Times New Roman"/>
                <w:b/>
                <w:bCs/>
                <w:sz w:val="22"/>
                <w:szCs w:val="22"/>
              </w:rPr>
              <w:t xml:space="preserve"> </w:t>
            </w:r>
            <w:proofErr w:type="spellStart"/>
            <w:r w:rsidRPr="00F77531">
              <w:rPr>
                <w:rFonts w:ascii="Times New Roman" w:hAnsi="Times New Roman" w:cs="Times New Roman"/>
                <w:b/>
                <w:bCs/>
                <w:sz w:val="22"/>
                <w:szCs w:val="22"/>
              </w:rPr>
              <w:t>Rs</w:t>
            </w:r>
            <w:proofErr w:type="spellEnd"/>
            <w:r w:rsidRPr="00F77531">
              <w:rPr>
                <w:rFonts w:ascii="Times New Roman" w:hAnsi="Times New Roman" w:cs="Times New Roman"/>
                <w:b/>
                <w:bCs/>
                <w:sz w:val="22"/>
                <w:szCs w:val="22"/>
              </w:rPr>
              <w:t>.</w:t>
            </w:r>
          </w:p>
        </w:tc>
      </w:tr>
      <w:tr w:rsidR="00F77531" w:rsidRPr="00F77531" w:rsidTr="000D19EA">
        <w:trPr>
          <w:trHeight w:val="347"/>
        </w:trPr>
        <w:tc>
          <w:tcPr>
            <w:tcW w:w="311" w:type="pct"/>
            <w:vMerge/>
            <w:vAlign w:val="center"/>
            <w:hideMark/>
          </w:tcPr>
          <w:p w:rsidR="00205645" w:rsidRPr="00F77531" w:rsidRDefault="00205645" w:rsidP="004246C6">
            <w:pPr>
              <w:jc w:val="both"/>
              <w:rPr>
                <w:rFonts w:ascii="Times New Roman" w:hAnsi="Times New Roman" w:cs="Times New Roman"/>
                <w:b/>
                <w:bCs/>
              </w:rPr>
            </w:pPr>
          </w:p>
        </w:tc>
        <w:tc>
          <w:tcPr>
            <w:tcW w:w="1310" w:type="pct"/>
            <w:vMerge/>
            <w:vAlign w:val="center"/>
            <w:hideMark/>
          </w:tcPr>
          <w:p w:rsidR="00205645" w:rsidRPr="00F77531" w:rsidRDefault="00205645" w:rsidP="004246C6">
            <w:pPr>
              <w:jc w:val="both"/>
              <w:rPr>
                <w:rFonts w:ascii="Times New Roman" w:hAnsi="Times New Roman" w:cs="Times New Roman"/>
                <w:b/>
                <w:bCs/>
              </w:rPr>
            </w:pPr>
          </w:p>
        </w:tc>
        <w:tc>
          <w:tcPr>
            <w:tcW w:w="1013" w:type="pct"/>
            <w:vMerge/>
            <w:vAlign w:val="center"/>
            <w:hideMark/>
          </w:tcPr>
          <w:p w:rsidR="00205645" w:rsidRPr="00F77531" w:rsidRDefault="00205645" w:rsidP="004246C6">
            <w:pPr>
              <w:jc w:val="both"/>
              <w:rPr>
                <w:rFonts w:ascii="Times New Roman" w:hAnsi="Times New Roman" w:cs="Times New Roman"/>
                <w:b/>
                <w:bCs/>
              </w:rPr>
            </w:pPr>
          </w:p>
        </w:tc>
        <w:tc>
          <w:tcPr>
            <w:tcW w:w="1353" w:type="pct"/>
            <w:vMerge/>
            <w:vAlign w:val="center"/>
            <w:hideMark/>
          </w:tcPr>
          <w:p w:rsidR="00205645" w:rsidRPr="00F77531" w:rsidRDefault="00205645" w:rsidP="004246C6">
            <w:pPr>
              <w:jc w:val="both"/>
              <w:rPr>
                <w:rFonts w:ascii="Times New Roman" w:hAnsi="Times New Roman" w:cs="Times New Roman"/>
                <w:b/>
                <w:bCs/>
              </w:rPr>
            </w:pPr>
          </w:p>
        </w:tc>
        <w:tc>
          <w:tcPr>
            <w:tcW w:w="1013" w:type="pct"/>
            <w:vMerge/>
            <w:vAlign w:val="center"/>
            <w:hideMark/>
          </w:tcPr>
          <w:p w:rsidR="00205645" w:rsidRPr="00F77531" w:rsidRDefault="00205645" w:rsidP="004246C6">
            <w:pPr>
              <w:jc w:val="both"/>
              <w:rPr>
                <w:rFonts w:ascii="Times New Roman" w:hAnsi="Times New Roman" w:cs="Times New Roman"/>
                <w:b/>
                <w:bCs/>
              </w:rPr>
            </w:pPr>
          </w:p>
        </w:tc>
      </w:tr>
      <w:tr w:rsidR="00F77531" w:rsidRPr="00F77531" w:rsidTr="000D19EA">
        <w:trPr>
          <w:trHeight w:val="347"/>
        </w:trPr>
        <w:tc>
          <w:tcPr>
            <w:tcW w:w="311" w:type="pc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sz w:val="22"/>
                <w:szCs w:val="22"/>
              </w:rPr>
              <w:t>1</w:t>
            </w:r>
          </w:p>
        </w:tc>
        <w:tc>
          <w:tcPr>
            <w:tcW w:w="1310" w:type="pc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sz w:val="22"/>
                <w:szCs w:val="22"/>
              </w:rPr>
              <w:t>Dena Bank</w:t>
            </w:r>
          </w:p>
        </w:tc>
        <w:tc>
          <w:tcPr>
            <w:tcW w:w="101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sz w:val="22"/>
                <w:szCs w:val="22"/>
              </w:rPr>
              <w:t>599</w:t>
            </w:r>
          </w:p>
        </w:tc>
        <w:tc>
          <w:tcPr>
            <w:tcW w:w="135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sz w:val="22"/>
                <w:szCs w:val="22"/>
              </w:rPr>
              <w:t>368</w:t>
            </w:r>
          </w:p>
        </w:tc>
        <w:tc>
          <w:tcPr>
            <w:tcW w:w="101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sz w:val="22"/>
                <w:szCs w:val="22"/>
              </w:rPr>
              <w:t>36800000</w:t>
            </w:r>
          </w:p>
        </w:tc>
      </w:tr>
      <w:tr w:rsidR="00F77531" w:rsidRPr="00F77531" w:rsidTr="000D19EA">
        <w:trPr>
          <w:trHeight w:val="347"/>
        </w:trPr>
        <w:tc>
          <w:tcPr>
            <w:tcW w:w="311" w:type="pc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sz w:val="22"/>
                <w:szCs w:val="22"/>
              </w:rPr>
              <w:t>2</w:t>
            </w:r>
          </w:p>
        </w:tc>
        <w:tc>
          <w:tcPr>
            <w:tcW w:w="1310" w:type="pc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sz w:val="22"/>
                <w:szCs w:val="22"/>
              </w:rPr>
              <w:t>State Bank of India</w:t>
            </w:r>
          </w:p>
        </w:tc>
        <w:tc>
          <w:tcPr>
            <w:tcW w:w="101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sz w:val="22"/>
                <w:szCs w:val="22"/>
              </w:rPr>
              <w:t>10</w:t>
            </w:r>
          </w:p>
        </w:tc>
        <w:tc>
          <w:tcPr>
            <w:tcW w:w="135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sz w:val="22"/>
                <w:szCs w:val="22"/>
              </w:rPr>
              <w:t>7</w:t>
            </w:r>
          </w:p>
        </w:tc>
        <w:tc>
          <w:tcPr>
            <w:tcW w:w="101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sz w:val="22"/>
                <w:szCs w:val="22"/>
              </w:rPr>
              <w:t>700000</w:t>
            </w:r>
          </w:p>
        </w:tc>
      </w:tr>
      <w:tr w:rsidR="00F77531" w:rsidRPr="00F77531" w:rsidTr="000D19EA">
        <w:trPr>
          <w:trHeight w:val="347"/>
        </w:trPr>
        <w:tc>
          <w:tcPr>
            <w:tcW w:w="311" w:type="pc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sz w:val="22"/>
                <w:szCs w:val="22"/>
              </w:rPr>
              <w:t>3</w:t>
            </w:r>
          </w:p>
        </w:tc>
        <w:tc>
          <w:tcPr>
            <w:tcW w:w="1310" w:type="pc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sz w:val="22"/>
                <w:szCs w:val="22"/>
              </w:rPr>
              <w:t>Bank of Baroda</w:t>
            </w:r>
          </w:p>
        </w:tc>
        <w:tc>
          <w:tcPr>
            <w:tcW w:w="101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sz w:val="22"/>
                <w:szCs w:val="22"/>
              </w:rPr>
              <w:t>18</w:t>
            </w:r>
          </w:p>
        </w:tc>
        <w:tc>
          <w:tcPr>
            <w:tcW w:w="135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sz w:val="22"/>
                <w:szCs w:val="22"/>
              </w:rPr>
              <w:t>3</w:t>
            </w:r>
          </w:p>
        </w:tc>
        <w:tc>
          <w:tcPr>
            <w:tcW w:w="101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sz w:val="22"/>
                <w:szCs w:val="22"/>
              </w:rPr>
              <w:t>300000</w:t>
            </w:r>
          </w:p>
        </w:tc>
      </w:tr>
      <w:tr w:rsidR="00F77531" w:rsidRPr="00F77531" w:rsidTr="000D19EA">
        <w:trPr>
          <w:trHeight w:val="347"/>
        </w:trPr>
        <w:tc>
          <w:tcPr>
            <w:tcW w:w="311" w:type="pc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sz w:val="22"/>
                <w:szCs w:val="22"/>
              </w:rPr>
              <w:t>4</w:t>
            </w:r>
          </w:p>
        </w:tc>
        <w:tc>
          <w:tcPr>
            <w:tcW w:w="1310" w:type="pc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sz w:val="22"/>
                <w:szCs w:val="22"/>
              </w:rPr>
              <w:t>Canara Bank</w:t>
            </w:r>
          </w:p>
        </w:tc>
        <w:tc>
          <w:tcPr>
            <w:tcW w:w="101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sz w:val="22"/>
                <w:szCs w:val="22"/>
              </w:rPr>
              <w:t>4</w:t>
            </w:r>
          </w:p>
        </w:tc>
        <w:tc>
          <w:tcPr>
            <w:tcW w:w="135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sz w:val="22"/>
                <w:szCs w:val="22"/>
              </w:rPr>
              <w:t>2</w:t>
            </w:r>
          </w:p>
        </w:tc>
        <w:tc>
          <w:tcPr>
            <w:tcW w:w="101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sz w:val="22"/>
                <w:szCs w:val="22"/>
              </w:rPr>
              <w:t>200000</w:t>
            </w:r>
          </w:p>
        </w:tc>
      </w:tr>
      <w:tr w:rsidR="00F77531" w:rsidRPr="00F77531" w:rsidTr="000D19EA">
        <w:trPr>
          <w:trHeight w:val="347"/>
        </w:trPr>
        <w:tc>
          <w:tcPr>
            <w:tcW w:w="311" w:type="pct"/>
            <w:shd w:val="clear" w:color="auto" w:fill="auto"/>
            <w:noWrap/>
            <w:vAlign w:val="center"/>
            <w:hideMark/>
          </w:tcPr>
          <w:p w:rsidR="00205645" w:rsidRPr="00F77531" w:rsidRDefault="00205645" w:rsidP="004246C6">
            <w:pPr>
              <w:jc w:val="both"/>
              <w:rPr>
                <w:rFonts w:ascii="Times New Roman" w:hAnsi="Times New Roman" w:cs="Times New Roman"/>
              </w:rPr>
            </w:pPr>
          </w:p>
        </w:tc>
        <w:tc>
          <w:tcPr>
            <w:tcW w:w="1310" w:type="pct"/>
            <w:shd w:val="clear" w:color="000000" w:fill="FFFFFF"/>
            <w:noWrap/>
            <w:vAlign w:val="center"/>
            <w:hideMark/>
          </w:tcPr>
          <w:p w:rsidR="00205645" w:rsidRPr="00F77531" w:rsidRDefault="00205645" w:rsidP="004246C6">
            <w:pPr>
              <w:jc w:val="both"/>
              <w:rPr>
                <w:rFonts w:ascii="Times New Roman" w:hAnsi="Times New Roman" w:cs="Times New Roman"/>
                <w:b/>
                <w:bCs/>
              </w:rPr>
            </w:pPr>
            <w:r w:rsidRPr="00F77531">
              <w:rPr>
                <w:rFonts w:ascii="Times New Roman" w:hAnsi="Times New Roman" w:cs="Times New Roman"/>
                <w:b/>
                <w:bCs/>
              </w:rPr>
              <w:t>Total</w:t>
            </w:r>
          </w:p>
        </w:tc>
        <w:tc>
          <w:tcPr>
            <w:tcW w:w="1013" w:type="pct"/>
            <w:shd w:val="clear" w:color="auto" w:fill="auto"/>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rPr>
              <w:t>631</w:t>
            </w:r>
          </w:p>
        </w:tc>
        <w:tc>
          <w:tcPr>
            <w:tcW w:w="135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rPr>
              <w:t>380</w:t>
            </w:r>
          </w:p>
        </w:tc>
        <w:tc>
          <w:tcPr>
            <w:tcW w:w="1013" w:type="pct"/>
            <w:shd w:val="clear" w:color="000000" w:fill="FFFFFF"/>
            <w:noWrap/>
            <w:vAlign w:val="center"/>
            <w:hideMark/>
          </w:tcPr>
          <w:p w:rsidR="00205645" w:rsidRPr="00F77531" w:rsidRDefault="00205645" w:rsidP="00326D7C">
            <w:pPr>
              <w:jc w:val="center"/>
              <w:rPr>
                <w:rFonts w:ascii="Times New Roman" w:hAnsi="Times New Roman" w:cs="Times New Roman"/>
                <w:b/>
                <w:bCs/>
              </w:rPr>
            </w:pPr>
            <w:r w:rsidRPr="00F77531">
              <w:rPr>
                <w:rFonts w:ascii="Times New Roman" w:hAnsi="Times New Roman" w:cs="Times New Roman"/>
                <w:b/>
                <w:bCs/>
              </w:rPr>
              <w:t>38000000</w:t>
            </w:r>
          </w:p>
        </w:tc>
      </w:tr>
    </w:tbl>
    <w:p w:rsidR="00205645" w:rsidRPr="00AB3AD1" w:rsidRDefault="00205645" w:rsidP="00205645">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AB3AD1">
        <w:rPr>
          <w:rFonts w:ascii="Times New Roman" w:hAnsi="Times New Roman" w:cs="Times New Roman"/>
          <w:b/>
          <w:bCs/>
          <w:u w:val="single"/>
        </w:rPr>
        <w:t>AGENDA No.8</w:t>
      </w:r>
    </w:p>
    <w:p w:rsidR="00205645" w:rsidRPr="00AB3AD1" w:rsidRDefault="00205645" w:rsidP="00205645">
      <w:pPr>
        <w:spacing w:line="276" w:lineRule="auto"/>
        <w:jc w:val="both"/>
        <w:rPr>
          <w:rFonts w:ascii="Times New Roman" w:hAnsi="Times New Roman" w:cs="Times New Roman"/>
          <w:b/>
          <w:bCs/>
          <w:u w:val="single"/>
        </w:rPr>
      </w:pPr>
    </w:p>
    <w:p w:rsidR="00205645" w:rsidRPr="00AB3AD1" w:rsidRDefault="00205645" w:rsidP="00205645">
      <w:pPr>
        <w:spacing w:line="276" w:lineRule="auto"/>
        <w:jc w:val="both"/>
        <w:rPr>
          <w:rFonts w:ascii="Times New Roman" w:hAnsi="Times New Roman" w:cs="Times New Roman"/>
          <w:u w:val="single"/>
        </w:rPr>
      </w:pPr>
      <w:r w:rsidRPr="00AB3AD1">
        <w:rPr>
          <w:rFonts w:ascii="Cambria" w:hAnsi="Cambria"/>
          <w:b/>
          <w:bCs/>
          <w:u w:val="single"/>
        </w:rPr>
        <w:t>CENTRAL/STATE GOVT. SPONSORED PROGRAMMES /OTHER DEVELOPMENTAL PROGRAMMES IMPLEMENTED IN D &amp; NH</w:t>
      </w:r>
    </w:p>
    <w:p w:rsidR="00205645" w:rsidRPr="00AB3AD1" w:rsidRDefault="00205645" w:rsidP="00205645">
      <w:pPr>
        <w:spacing w:line="276" w:lineRule="auto"/>
        <w:jc w:val="both"/>
        <w:rPr>
          <w:rFonts w:ascii="Times New Roman" w:hAnsi="Times New Roman" w:cs="Times New Roman"/>
        </w:rPr>
      </w:pPr>
      <w:r w:rsidRPr="00AB3AD1">
        <w:rPr>
          <w:rFonts w:ascii="Times New Roman" w:hAnsi="Times New Roman" w:cs="Times New Roman"/>
        </w:rPr>
        <w:t xml:space="preserve">The summary of performance during the year in implementation of various Bankable schemes sponsored by Central / State Govt. is presented hereunder.  Scheme wise / Bank wise details are furnished in Annexures. </w:t>
      </w:r>
    </w:p>
    <w:p w:rsidR="00205645" w:rsidRPr="00AB3AD1" w:rsidRDefault="00205645" w:rsidP="00205645">
      <w:pPr>
        <w:spacing w:line="276" w:lineRule="auto"/>
        <w:jc w:val="both"/>
        <w:rPr>
          <w:rFonts w:ascii="Times New Roman" w:hAnsi="Times New Roman" w:cs="Times New Roman"/>
          <w:b/>
          <w:bCs/>
          <w:u w:val="single"/>
        </w:rPr>
      </w:pPr>
      <w:r w:rsidRPr="00AB3AD1">
        <w:rPr>
          <w:rFonts w:ascii="Times New Roman" w:hAnsi="Times New Roman" w:cs="Times New Roman"/>
          <w:b/>
          <w:bCs/>
          <w:u w:val="single"/>
        </w:rPr>
        <w:t>8.1 National Rural Livelihood Mission (NRLM)</w:t>
      </w:r>
    </w:p>
    <w:p w:rsidR="00205645" w:rsidRPr="00AB3AD1" w:rsidRDefault="00205645" w:rsidP="00205645">
      <w:pPr>
        <w:jc w:val="both"/>
        <w:rPr>
          <w:rFonts w:ascii="Times New Roman" w:hAnsi="Times New Roman" w:cs="Times New Roman"/>
        </w:rPr>
      </w:pPr>
      <w:r w:rsidRPr="00AB3AD1">
        <w:rPr>
          <w:rFonts w:ascii="Times New Roman" w:hAnsi="Times New Roman" w:cs="Times New Roman"/>
        </w:rPr>
        <w:t xml:space="preserve">Under NRLM No application in sponsored in current year during the quarter ended </w:t>
      </w:r>
      <w:r w:rsidR="00BA5BD4" w:rsidRPr="00AB3AD1">
        <w:rPr>
          <w:rFonts w:ascii="Times New Roman" w:hAnsi="Times New Roman" w:cs="Times New Roman"/>
        </w:rPr>
        <w:t>June 2019</w:t>
      </w:r>
      <w:r w:rsidRPr="00AB3AD1">
        <w:rPr>
          <w:rFonts w:ascii="Times New Roman" w:hAnsi="Times New Roman" w:cs="Times New Roman"/>
        </w:rPr>
        <w:t xml:space="preserve"> to any Bank. We request to DRDA to identify the beneficiaries and sponsor the loan cases to Banks.</w:t>
      </w:r>
    </w:p>
    <w:p w:rsidR="00205645" w:rsidRDefault="00205645" w:rsidP="00205645">
      <w:pPr>
        <w:spacing w:line="276" w:lineRule="auto"/>
        <w:jc w:val="both"/>
        <w:rPr>
          <w:rFonts w:ascii="Times New Roman" w:hAnsi="Times New Roman" w:cs="Times New Roman"/>
        </w:rPr>
      </w:pPr>
    </w:p>
    <w:p w:rsidR="00A31EB4" w:rsidRPr="00AB3AD1" w:rsidRDefault="00A31EB4" w:rsidP="00205645">
      <w:pPr>
        <w:spacing w:line="276" w:lineRule="auto"/>
        <w:jc w:val="both"/>
        <w:rPr>
          <w:rFonts w:ascii="Times New Roman" w:hAnsi="Times New Roman" w:cs="Times New Roman"/>
        </w:rPr>
      </w:pPr>
    </w:p>
    <w:p w:rsidR="00205645" w:rsidRPr="00AB3AD1" w:rsidRDefault="00205645" w:rsidP="00205645">
      <w:pPr>
        <w:spacing w:line="276" w:lineRule="auto"/>
        <w:jc w:val="both"/>
        <w:rPr>
          <w:rFonts w:ascii="Times New Roman" w:hAnsi="Times New Roman" w:cs="Times New Roman"/>
          <w:b/>
          <w:bCs/>
          <w:u w:val="single"/>
        </w:rPr>
      </w:pPr>
      <w:r w:rsidRPr="00AB3AD1">
        <w:rPr>
          <w:rFonts w:ascii="Times New Roman" w:hAnsi="Times New Roman" w:cs="Times New Roman"/>
          <w:b/>
          <w:bCs/>
          <w:u w:val="single"/>
        </w:rPr>
        <w:lastRenderedPageBreak/>
        <w:t>8.2 PRIME MINISTERS EMPOLYMENT GENERATION PROGRAMEE (PMEGP)</w:t>
      </w:r>
    </w:p>
    <w:p w:rsidR="00205645" w:rsidRPr="00AB3AD1" w:rsidRDefault="00200F4F" w:rsidP="00021127">
      <w:pPr>
        <w:jc w:val="both"/>
        <w:rPr>
          <w:rFonts w:ascii="Times New Roman" w:hAnsi="Times New Roman" w:cs="Times New Roman"/>
        </w:rPr>
      </w:pPr>
      <w:r w:rsidRPr="00AB3AD1">
        <w:rPr>
          <w:rFonts w:ascii="Times New Roman" w:hAnsi="Times New Roman" w:cs="Times New Roman"/>
        </w:rPr>
        <w:t>The target for States and UTs is allocated by the Central Nodal Agency KVIC/DIC.</w:t>
      </w:r>
      <w:r w:rsidR="008F178A" w:rsidRPr="00AB3AD1">
        <w:rPr>
          <w:rFonts w:ascii="Times New Roman" w:hAnsi="Times New Roman" w:cs="Times New Roman"/>
        </w:rPr>
        <w:t xml:space="preserve"> The target for the UT of Dadra and Nagar Haveli allotted is 8 projects with 18.86 lakh margin Money.</w:t>
      </w:r>
      <w:r w:rsidRPr="00AB3AD1">
        <w:rPr>
          <w:rFonts w:ascii="Times New Roman" w:hAnsi="Times New Roman" w:cs="Times New Roman"/>
        </w:rPr>
        <w:t xml:space="preserve"> However DIC has forwarded </w:t>
      </w:r>
      <w:r w:rsidR="008F178A" w:rsidRPr="00AB3AD1">
        <w:rPr>
          <w:rFonts w:ascii="Times New Roman" w:hAnsi="Times New Roman" w:cs="Times New Roman"/>
        </w:rPr>
        <w:t>12</w:t>
      </w:r>
      <w:r w:rsidRPr="00AB3AD1">
        <w:rPr>
          <w:rFonts w:ascii="Times New Roman" w:hAnsi="Times New Roman" w:cs="Times New Roman"/>
        </w:rPr>
        <w:t xml:space="preserve"> Projects to different Banks in Union Territory of Dadra and Nagar Haveli for the year 2018-19. The status is as follows:</w:t>
      </w:r>
    </w:p>
    <w:p w:rsidR="00AD492E" w:rsidRPr="00AB3AD1" w:rsidRDefault="00AD492E" w:rsidP="00205645">
      <w:pPr>
        <w:spacing w:line="276" w:lineRule="auto"/>
        <w:jc w:val="both"/>
        <w:rPr>
          <w:rFonts w:ascii="Times New Roman" w:hAnsi="Times New Roman" w:cs="Times New Roman"/>
        </w:rPr>
      </w:pPr>
    </w:p>
    <w:p w:rsidR="00313D9A" w:rsidRPr="00AB3AD1" w:rsidRDefault="006C6C84" w:rsidP="00205645">
      <w:pPr>
        <w:spacing w:line="276" w:lineRule="auto"/>
        <w:jc w:val="both"/>
        <w:rPr>
          <w:rFonts w:ascii="Times New Roman" w:hAnsi="Times New Roman" w:cs="Times New Roman"/>
        </w:rPr>
      </w:pPr>
      <w:r w:rsidRPr="00AB3AD1">
        <w:rPr>
          <w:rFonts w:ascii="Times New Roman" w:hAnsi="Times New Roman" w:cs="Times New Roman"/>
        </w:rPr>
        <w:t xml:space="preserve">DIC has forwarded </w:t>
      </w:r>
      <w:r w:rsidR="00313D9A" w:rsidRPr="00AB3AD1">
        <w:rPr>
          <w:rFonts w:ascii="Times New Roman" w:hAnsi="Times New Roman" w:cs="Times New Roman"/>
        </w:rPr>
        <w:t>04</w:t>
      </w:r>
      <w:r w:rsidRPr="00AB3AD1">
        <w:rPr>
          <w:rFonts w:ascii="Times New Roman" w:hAnsi="Times New Roman" w:cs="Times New Roman"/>
        </w:rPr>
        <w:t xml:space="preserve"> Projects to different Banks in Union Territory of Dadra and Nagar Haveli for the year </w:t>
      </w:r>
      <w:r w:rsidR="00313D9A" w:rsidRPr="00AB3AD1">
        <w:rPr>
          <w:rFonts w:ascii="Times New Roman" w:hAnsi="Times New Roman" w:cs="Times New Roman"/>
        </w:rPr>
        <w:t>2019 - 20</w:t>
      </w:r>
      <w:r w:rsidRPr="00AB3AD1">
        <w:rPr>
          <w:rFonts w:ascii="Times New Roman" w:hAnsi="Times New Roman" w:cs="Times New Roman"/>
        </w:rPr>
        <w:t>. The status is as follows:</w:t>
      </w:r>
    </w:p>
    <w:p w:rsidR="00AD492E" w:rsidRPr="00AB3AD1" w:rsidRDefault="00AD492E" w:rsidP="00205645">
      <w:pPr>
        <w:spacing w:line="276" w:lineRule="auto"/>
        <w:jc w:val="both"/>
        <w:rPr>
          <w:rFonts w:ascii="Times New Roman" w:hAnsi="Times New Roman" w:cs="Times New Roman"/>
        </w:rPr>
      </w:pPr>
    </w:p>
    <w:tbl>
      <w:tblPr>
        <w:tblpPr w:leftFromText="180" w:rightFromText="180" w:vertAnchor="text" w:horzAnchor="margin" w:tblpY="3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1564"/>
        <w:gridCol w:w="1530"/>
        <w:gridCol w:w="1637"/>
        <w:gridCol w:w="1647"/>
        <w:gridCol w:w="1576"/>
      </w:tblGrid>
      <w:tr w:rsidR="00AB3AD1" w:rsidRPr="00AB3AD1" w:rsidTr="00313D9A">
        <w:trPr>
          <w:trHeight w:val="1011"/>
        </w:trPr>
        <w:tc>
          <w:tcPr>
            <w:tcW w:w="2054" w:type="dxa"/>
            <w:shd w:val="clear" w:color="auto" w:fill="auto"/>
          </w:tcPr>
          <w:p w:rsidR="00313D9A" w:rsidRPr="00AB3AD1" w:rsidRDefault="00313D9A" w:rsidP="00313D9A">
            <w:pPr>
              <w:spacing w:line="276" w:lineRule="auto"/>
              <w:jc w:val="both"/>
              <w:rPr>
                <w:rFonts w:ascii="Times New Roman" w:hAnsi="Times New Roman" w:cs="Times New Roman"/>
                <w:b/>
                <w:bCs/>
              </w:rPr>
            </w:pPr>
          </w:p>
          <w:p w:rsidR="00313D9A" w:rsidRPr="00AB3AD1" w:rsidRDefault="00313D9A" w:rsidP="00313D9A">
            <w:pPr>
              <w:spacing w:line="276" w:lineRule="auto"/>
              <w:jc w:val="both"/>
              <w:rPr>
                <w:rFonts w:ascii="Times New Roman" w:hAnsi="Times New Roman" w:cs="Times New Roman"/>
                <w:b/>
                <w:bCs/>
              </w:rPr>
            </w:pPr>
            <w:r w:rsidRPr="00AB3AD1">
              <w:rPr>
                <w:rFonts w:ascii="Times New Roman" w:hAnsi="Times New Roman" w:cs="Times New Roman"/>
                <w:b/>
                <w:bCs/>
              </w:rPr>
              <w:t>Name of Bank</w:t>
            </w:r>
          </w:p>
        </w:tc>
        <w:tc>
          <w:tcPr>
            <w:tcW w:w="1564" w:type="dxa"/>
            <w:shd w:val="clear" w:color="auto" w:fill="auto"/>
          </w:tcPr>
          <w:p w:rsidR="00313D9A" w:rsidRPr="00AB3AD1" w:rsidRDefault="00313D9A" w:rsidP="00313D9A">
            <w:pPr>
              <w:spacing w:line="276" w:lineRule="auto"/>
              <w:jc w:val="both"/>
              <w:rPr>
                <w:rFonts w:ascii="Times New Roman" w:hAnsi="Times New Roman" w:cs="Times New Roman"/>
                <w:b/>
                <w:bCs/>
              </w:rPr>
            </w:pPr>
            <w:r w:rsidRPr="00AB3AD1">
              <w:rPr>
                <w:rFonts w:ascii="Times New Roman" w:hAnsi="Times New Roman" w:cs="Times New Roman"/>
                <w:b/>
                <w:bCs/>
              </w:rPr>
              <w:t>No. Of Application Sponsored</w:t>
            </w:r>
          </w:p>
        </w:tc>
        <w:tc>
          <w:tcPr>
            <w:tcW w:w="1530" w:type="dxa"/>
            <w:shd w:val="clear" w:color="auto" w:fill="auto"/>
          </w:tcPr>
          <w:p w:rsidR="00313D9A" w:rsidRPr="00AB3AD1" w:rsidRDefault="00313D9A" w:rsidP="00313D9A">
            <w:pPr>
              <w:spacing w:line="276" w:lineRule="auto"/>
              <w:jc w:val="both"/>
              <w:rPr>
                <w:rFonts w:ascii="Times New Roman" w:hAnsi="Times New Roman" w:cs="Times New Roman"/>
                <w:b/>
                <w:bCs/>
              </w:rPr>
            </w:pPr>
            <w:r w:rsidRPr="00AB3AD1">
              <w:rPr>
                <w:rFonts w:ascii="Times New Roman" w:hAnsi="Times New Roman" w:cs="Times New Roman"/>
                <w:b/>
                <w:bCs/>
              </w:rPr>
              <w:t>No. Of Application Sanctioned</w:t>
            </w:r>
          </w:p>
        </w:tc>
        <w:tc>
          <w:tcPr>
            <w:tcW w:w="1637" w:type="dxa"/>
            <w:shd w:val="clear" w:color="auto" w:fill="auto"/>
          </w:tcPr>
          <w:p w:rsidR="00313D9A" w:rsidRPr="00AB3AD1" w:rsidRDefault="00313D9A" w:rsidP="00313D9A">
            <w:pPr>
              <w:spacing w:line="276" w:lineRule="auto"/>
              <w:jc w:val="both"/>
              <w:rPr>
                <w:rFonts w:ascii="Times New Roman" w:hAnsi="Times New Roman" w:cs="Times New Roman"/>
                <w:b/>
                <w:bCs/>
              </w:rPr>
            </w:pPr>
            <w:r w:rsidRPr="00AB3AD1">
              <w:rPr>
                <w:rFonts w:ascii="Times New Roman" w:hAnsi="Times New Roman" w:cs="Times New Roman"/>
                <w:b/>
                <w:bCs/>
              </w:rPr>
              <w:t>No. of Application Disbursed</w:t>
            </w:r>
          </w:p>
        </w:tc>
        <w:tc>
          <w:tcPr>
            <w:tcW w:w="1647" w:type="dxa"/>
            <w:shd w:val="clear" w:color="auto" w:fill="auto"/>
          </w:tcPr>
          <w:p w:rsidR="00313D9A" w:rsidRPr="00AB3AD1" w:rsidRDefault="00313D9A" w:rsidP="00313D9A">
            <w:pPr>
              <w:spacing w:line="276" w:lineRule="auto"/>
              <w:jc w:val="both"/>
              <w:rPr>
                <w:rFonts w:ascii="Times New Roman" w:hAnsi="Times New Roman" w:cs="Times New Roman"/>
                <w:b/>
                <w:bCs/>
              </w:rPr>
            </w:pPr>
            <w:r w:rsidRPr="00AB3AD1">
              <w:rPr>
                <w:rFonts w:ascii="Times New Roman" w:hAnsi="Times New Roman" w:cs="Times New Roman"/>
                <w:b/>
                <w:bCs/>
              </w:rPr>
              <w:t>No. of Application Rejected/</w:t>
            </w:r>
          </w:p>
          <w:p w:rsidR="00313D9A" w:rsidRPr="00AB3AD1" w:rsidRDefault="00313D9A" w:rsidP="00313D9A">
            <w:pPr>
              <w:spacing w:line="276" w:lineRule="auto"/>
              <w:jc w:val="both"/>
              <w:rPr>
                <w:rFonts w:ascii="Times New Roman" w:hAnsi="Times New Roman" w:cs="Times New Roman"/>
                <w:b/>
                <w:bCs/>
              </w:rPr>
            </w:pPr>
            <w:r w:rsidRPr="00AB3AD1">
              <w:rPr>
                <w:rFonts w:ascii="Times New Roman" w:hAnsi="Times New Roman" w:cs="Times New Roman"/>
                <w:b/>
                <w:bCs/>
              </w:rPr>
              <w:t>Returned</w:t>
            </w:r>
          </w:p>
        </w:tc>
        <w:tc>
          <w:tcPr>
            <w:tcW w:w="1576" w:type="dxa"/>
            <w:shd w:val="clear" w:color="auto" w:fill="auto"/>
          </w:tcPr>
          <w:p w:rsidR="00313D9A" w:rsidRPr="00AB3AD1" w:rsidRDefault="00313D9A" w:rsidP="00313D9A">
            <w:pPr>
              <w:spacing w:line="276" w:lineRule="auto"/>
              <w:jc w:val="both"/>
              <w:rPr>
                <w:rFonts w:ascii="Times New Roman" w:hAnsi="Times New Roman" w:cs="Times New Roman"/>
                <w:b/>
                <w:bCs/>
              </w:rPr>
            </w:pPr>
            <w:r w:rsidRPr="00AB3AD1">
              <w:rPr>
                <w:rFonts w:ascii="Times New Roman" w:hAnsi="Times New Roman" w:cs="Times New Roman"/>
                <w:b/>
                <w:bCs/>
              </w:rPr>
              <w:t>No. Of Application Pending</w:t>
            </w:r>
          </w:p>
        </w:tc>
      </w:tr>
      <w:tr w:rsidR="00AB3AD1" w:rsidRPr="00AB3AD1" w:rsidTr="00313D9A">
        <w:trPr>
          <w:trHeight w:val="338"/>
        </w:trPr>
        <w:tc>
          <w:tcPr>
            <w:tcW w:w="2054" w:type="dxa"/>
            <w:shd w:val="clear" w:color="auto" w:fill="auto"/>
          </w:tcPr>
          <w:p w:rsidR="00313D9A" w:rsidRPr="00AB3AD1" w:rsidRDefault="00313D9A" w:rsidP="00313D9A">
            <w:pPr>
              <w:rPr>
                <w:rFonts w:ascii="Times New Roman" w:hAnsi="Times New Roman" w:cs="Times New Roman"/>
                <w:b/>
                <w:bCs/>
                <w:sz w:val="22"/>
                <w:szCs w:val="22"/>
              </w:rPr>
            </w:pPr>
            <w:r w:rsidRPr="00AB3AD1">
              <w:rPr>
                <w:rFonts w:ascii="Times New Roman" w:hAnsi="Times New Roman" w:cs="Times New Roman"/>
                <w:b/>
                <w:bCs/>
                <w:sz w:val="22"/>
                <w:szCs w:val="22"/>
              </w:rPr>
              <w:t>BOB</w:t>
            </w:r>
          </w:p>
        </w:tc>
        <w:tc>
          <w:tcPr>
            <w:tcW w:w="1564" w:type="dxa"/>
            <w:shd w:val="clear" w:color="auto" w:fill="auto"/>
          </w:tcPr>
          <w:p w:rsidR="00313D9A" w:rsidRPr="00AB3AD1" w:rsidRDefault="00313D9A" w:rsidP="00313D9A">
            <w:pPr>
              <w:jc w:val="center"/>
              <w:rPr>
                <w:rFonts w:ascii="Times New Roman" w:hAnsi="Times New Roman" w:cs="Times New Roman"/>
                <w:b/>
                <w:bCs/>
                <w:sz w:val="22"/>
                <w:szCs w:val="22"/>
              </w:rPr>
            </w:pPr>
            <w:r w:rsidRPr="00AB3AD1">
              <w:rPr>
                <w:rFonts w:ascii="Times New Roman" w:hAnsi="Times New Roman" w:cs="Times New Roman"/>
                <w:b/>
                <w:bCs/>
                <w:sz w:val="22"/>
                <w:szCs w:val="22"/>
              </w:rPr>
              <w:t>03</w:t>
            </w:r>
          </w:p>
        </w:tc>
        <w:tc>
          <w:tcPr>
            <w:tcW w:w="1530" w:type="dxa"/>
            <w:shd w:val="clear" w:color="auto" w:fill="auto"/>
          </w:tcPr>
          <w:p w:rsidR="00313D9A" w:rsidRPr="00AB3AD1" w:rsidRDefault="00313D9A" w:rsidP="00313D9A">
            <w:pPr>
              <w:jc w:val="center"/>
              <w:rPr>
                <w:rFonts w:ascii="Times New Roman" w:hAnsi="Times New Roman" w:cs="Times New Roman"/>
                <w:b/>
                <w:bCs/>
                <w:sz w:val="22"/>
                <w:szCs w:val="22"/>
              </w:rPr>
            </w:pPr>
            <w:r w:rsidRPr="00AB3AD1">
              <w:rPr>
                <w:rFonts w:ascii="Times New Roman" w:hAnsi="Times New Roman" w:cs="Times New Roman"/>
                <w:b/>
                <w:bCs/>
                <w:sz w:val="22"/>
                <w:szCs w:val="22"/>
              </w:rPr>
              <w:t>0</w:t>
            </w:r>
          </w:p>
        </w:tc>
        <w:tc>
          <w:tcPr>
            <w:tcW w:w="1637" w:type="dxa"/>
            <w:shd w:val="clear" w:color="auto" w:fill="auto"/>
          </w:tcPr>
          <w:p w:rsidR="00313D9A" w:rsidRPr="00AB3AD1" w:rsidRDefault="00313D9A" w:rsidP="00313D9A">
            <w:pPr>
              <w:jc w:val="center"/>
              <w:rPr>
                <w:rFonts w:ascii="Times New Roman" w:hAnsi="Times New Roman" w:cs="Times New Roman"/>
                <w:b/>
                <w:bCs/>
                <w:sz w:val="22"/>
                <w:szCs w:val="22"/>
              </w:rPr>
            </w:pPr>
            <w:r w:rsidRPr="00AB3AD1">
              <w:rPr>
                <w:rFonts w:ascii="Times New Roman" w:hAnsi="Times New Roman" w:cs="Times New Roman"/>
                <w:b/>
                <w:bCs/>
                <w:sz w:val="22"/>
                <w:szCs w:val="22"/>
              </w:rPr>
              <w:t>0</w:t>
            </w:r>
          </w:p>
        </w:tc>
        <w:tc>
          <w:tcPr>
            <w:tcW w:w="1647" w:type="dxa"/>
            <w:shd w:val="clear" w:color="auto" w:fill="auto"/>
          </w:tcPr>
          <w:p w:rsidR="00313D9A" w:rsidRPr="00AB3AD1" w:rsidRDefault="00313D9A" w:rsidP="00313D9A">
            <w:pPr>
              <w:jc w:val="center"/>
              <w:rPr>
                <w:rFonts w:ascii="Times New Roman" w:hAnsi="Times New Roman" w:cs="Times New Roman"/>
                <w:b/>
                <w:bCs/>
                <w:sz w:val="22"/>
                <w:szCs w:val="22"/>
              </w:rPr>
            </w:pPr>
            <w:r w:rsidRPr="00AB3AD1">
              <w:rPr>
                <w:rFonts w:ascii="Times New Roman" w:hAnsi="Times New Roman" w:cs="Times New Roman"/>
                <w:b/>
                <w:bCs/>
                <w:sz w:val="22"/>
                <w:szCs w:val="22"/>
              </w:rPr>
              <w:t>0</w:t>
            </w:r>
          </w:p>
        </w:tc>
        <w:tc>
          <w:tcPr>
            <w:tcW w:w="1576" w:type="dxa"/>
            <w:shd w:val="clear" w:color="auto" w:fill="auto"/>
          </w:tcPr>
          <w:p w:rsidR="00313D9A" w:rsidRPr="00AB3AD1" w:rsidRDefault="00313D9A" w:rsidP="00313D9A">
            <w:pPr>
              <w:jc w:val="center"/>
              <w:rPr>
                <w:rFonts w:ascii="Times New Roman" w:hAnsi="Times New Roman" w:cs="Times New Roman"/>
                <w:b/>
                <w:bCs/>
                <w:sz w:val="22"/>
                <w:szCs w:val="22"/>
              </w:rPr>
            </w:pPr>
            <w:r w:rsidRPr="00AB3AD1">
              <w:rPr>
                <w:rFonts w:ascii="Times New Roman" w:hAnsi="Times New Roman" w:cs="Times New Roman"/>
                <w:b/>
                <w:bCs/>
                <w:sz w:val="22"/>
                <w:szCs w:val="22"/>
              </w:rPr>
              <w:t>03</w:t>
            </w:r>
          </w:p>
        </w:tc>
      </w:tr>
      <w:tr w:rsidR="00AB3AD1" w:rsidRPr="00AB3AD1" w:rsidTr="00313D9A">
        <w:trPr>
          <w:trHeight w:val="338"/>
        </w:trPr>
        <w:tc>
          <w:tcPr>
            <w:tcW w:w="2054" w:type="dxa"/>
            <w:shd w:val="clear" w:color="auto" w:fill="auto"/>
          </w:tcPr>
          <w:p w:rsidR="00313D9A" w:rsidRPr="00AB3AD1" w:rsidRDefault="00313D9A" w:rsidP="00313D9A">
            <w:pPr>
              <w:rPr>
                <w:rFonts w:ascii="Times New Roman" w:hAnsi="Times New Roman" w:cs="Times New Roman"/>
                <w:b/>
                <w:bCs/>
                <w:sz w:val="22"/>
                <w:szCs w:val="22"/>
              </w:rPr>
            </w:pPr>
            <w:r w:rsidRPr="00AB3AD1">
              <w:rPr>
                <w:rFonts w:ascii="Times New Roman" w:hAnsi="Times New Roman" w:cs="Times New Roman"/>
                <w:b/>
                <w:bCs/>
                <w:sz w:val="22"/>
                <w:szCs w:val="22"/>
              </w:rPr>
              <w:t>Canara  Bank</w:t>
            </w:r>
          </w:p>
        </w:tc>
        <w:tc>
          <w:tcPr>
            <w:tcW w:w="1564" w:type="dxa"/>
            <w:shd w:val="clear" w:color="auto" w:fill="auto"/>
          </w:tcPr>
          <w:p w:rsidR="00313D9A" w:rsidRPr="00AB3AD1" w:rsidRDefault="00313D9A" w:rsidP="00313D9A">
            <w:pPr>
              <w:jc w:val="center"/>
              <w:rPr>
                <w:rFonts w:ascii="Times New Roman" w:hAnsi="Times New Roman" w:cs="Times New Roman"/>
                <w:b/>
                <w:bCs/>
                <w:sz w:val="22"/>
                <w:szCs w:val="22"/>
              </w:rPr>
            </w:pPr>
            <w:r w:rsidRPr="00AB3AD1">
              <w:rPr>
                <w:rFonts w:ascii="Times New Roman" w:hAnsi="Times New Roman" w:cs="Times New Roman"/>
                <w:b/>
                <w:bCs/>
                <w:sz w:val="22"/>
                <w:szCs w:val="22"/>
              </w:rPr>
              <w:t>01</w:t>
            </w:r>
          </w:p>
        </w:tc>
        <w:tc>
          <w:tcPr>
            <w:tcW w:w="1530" w:type="dxa"/>
            <w:shd w:val="clear" w:color="auto" w:fill="auto"/>
          </w:tcPr>
          <w:p w:rsidR="00313D9A" w:rsidRPr="00AB3AD1" w:rsidRDefault="00313D9A" w:rsidP="00313D9A">
            <w:pPr>
              <w:jc w:val="center"/>
              <w:rPr>
                <w:rFonts w:ascii="Times New Roman" w:hAnsi="Times New Roman" w:cs="Times New Roman"/>
                <w:b/>
                <w:bCs/>
                <w:sz w:val="22"/>
                <w:szCs w:val="22"/>
              </w:rPr>
            </w:pPr>
            <w:r w:rsidRPr="00AB3AD1">
              <w:rPr>
                <w:rFonts w:ascii="Times New Roman" w:hAnsi="Times New Roman" w:cs="Times New Roman"/>
                <w:b/>
                <w:bCs/>
                <w:sz w:val="22"/>
                <w:szCs w:val="22"/>
              </w:rPr>
              <w:t>0</w:t>
            </w:r>
          </w:p>
        </w:tc>
        <w:tc>
          <w:tcPr>
            <w:tcW w:w="1637" w:type="dxa"/>
            <w:shd w:val="clear" w:color="auto" w:fill="auto"/>
          </w:tcPr>
          <w:p w:rsidR="00313D9A" w:rsidRPr="00AB3AD1" w:rsidRDefault="00313D9A" w:rsidP="00313D9A">
            <w:pPr>
              <w:jc w:val="center"/>
              <w:rPr>
                <w:rFonts w:ascii="Times New Roman" w:hAnsi="Times New Roman" w:cs="Times New Roman"/>
                <w:b/>
                <w:bCs/>
                <w:sz w:val="22"/>
                <w:szCs w:val="22"/>
              </w:rPr>
            </w:pPr>
            <w:r w:rsidRPr="00AB3AD1">
              <w:rPr>
                <w:rFonts w:ascii="Times New Roman" w:hAnsi="Times New Roman" w:cs="Times New Roman"/>
                <w:b/>
                <w:bCs/>
                <w:sz w:val="22"/>
                <w:szCs w:val="22"/>
              </w:rPr>
              <w:t>0</w:t>
            </w:r>
          </w:p>
        </w:tc>
        <w:tc>
          <w:tcPr>
            <w:tcW w:w="1647" w:type="dxa"/>
            <w:shd w:val="clear" w:color="auto" w:fill="auto"/>
          </w:tcPr>
          <w:p w:rsidR="00313D9A" w:rsidRPr="00AB3AD1" w:rsidRDefault="00313D9A" w:rsidP="00313D9A">
            <w:pPr>
              <w:jc w:val="center"/>
              <w:rPr>
                <w:rFonts w:ascii="Times New Roman" w:hAnsi="Times New Roman" w:cs="Times New Roman"/>
                <w:b/>
                <w:bCs/>
                <w:sz w:val="22"/>
                <w:szCs w:val="22"/>
              </w:rPr>
            </w:pPr>
            <w:r w:rsidRPr="00AB3AD1">
              <w:rPr>
                <w:rFonts w:ascii="Times New Roman" w:hAnsi="Times New Roman" w:cs="Times New Roman"/>
                <w:b/>
                <w:bCs/>
                <w:sz w:val="22"/>
                <w:szCs w:val="22"/>
              </w:rPr>
              <w:t>0</w:t>
            </w:r>
          </w:p>
        </w:tc>
        <w:tc>
          <w:tcPr>
            <w:tcW w:w="1576" w:type="dxa"/>
            <w:shd w:val="clear" w:color="auto" w:fill="auto"/>
          </w:tcPr>
          <w:p w:rsidR="00313D9A" w:rsidRPr="00AB3AD1" w:rsidRDefault="00313D9A" w:rsidP="00313D9A">
            <w:pPr>
              <w:jc w:val="center"/>
              <w:rPr>
                <w:rFonts w:ascii="Times New Roman" w:hAnsi="Times New Roman" w:cs="Times New Roman"/>
                <w:b/>
                <w:bCs/>
                <w:sz w:val="22"/>
                <w:szCs w:val="22"/>
              </w:rPr>
            </w:pPr>
            <w:r w:rsidRPr="00AB3AD1">
              <w:rPr>
                <w:rFonts w:ascii="Times New Roman" w:hAnsi="Times New Roman" w:cs="Times New Roman"/>
                <w:b/>
                <w:bCs/>
                <w:sz w:val="22"/>
                <w:szCs w:val="22"/>
              </w:rPr>
              <w:t>01</w:t>
            </w:r>
          </w:p>
        </w:tc>
      </w:tr>
      <w:tr w:rsidR="00AB3AD1" w:rsidRPr="00AB3AD1" w:rsidTr="00313D9A">
        <w:trPr>
          <w:trHeight w:val="353"/>
        </w:trPr>
        <w:tc>
          <w:tcPr>
            <w:tcW w:w="2054" w:type="dxa"/>
            <w:shd w:val="clear" w:color="auto" w:fill="auto"/>
          </w:tcPr>
          <w:p w:rsidR="00313D9A" w:rsidRPr="00AB3AD1" w:rsidRDefault="00313D9A" w:rsidP="00313D9A">
            <w:pPr>
              <w:spacing w:line="276" w:lineRule="auto"/>
              <w:jc w:val="both"/>
              <w:rPr>
                <w:rFonts w:ascii="Times New Roman" w:hAnsi="Times New Roman" w:cs="Times New Roman"/>
                <w:b/>
                <w:bCs/>
                <w:sz w:val="28"/>
                <w:szCs w:val="28"/>
              </w:rPr>
            </w:pPr>
            <w:r w:rsidRPr="00AB3AD1">
              <w:rPr>
                <w:rFonts w:ascii="Times New Roman" w:hAnsi="Times New Roman" w:cs="Times New Roman"/>
                <w:b/>
                <w:bCs/>
                <w:sz w:val="28"/>
                <w:szCs w:val="28"/>
              </w:rPr>
              <w:t>TOTAL</w:t>
            </w:r>
          </w:p>
        </w:tc>
        <w:tc>
          <w:tcPr>
            <w:tcW w:w="1564" w:type="dxa"/>
            <w:shd w:val="clear" w:color="auto" w:fill="auto"/>
          </w:tcPr>
          <w:p w:rsidR="00313D9A" w:rsidRPr="00AB3AD1" w:rsidRDefault="00313D9A" w:rsidP="00313D9A">
            <w:pPr>
              <w:jc w:val="center"/>
              <w:rPr>
                <w:rFonts w:ascii="Times New Roman" w:hAnsi="Times New Roman" w:cs="Times New Roman"/>
                <w:b/>
                <w:bCs/>
                <w:sz w:val="28"/>
                <w:szCs w:val="28"/>
              </w:rPr>
            </w:pPr>
            <w:r w:rsidRPr="00AB3AD1">
              <w:rPr>
                <w:rFonts w:ascii="Times New Roman" w:hAnsi="Times New Roman" w:cs="Times New Roman"/>
                <w:b/>
                <w:bCs/>
                <w:sz w:val="28"/>
                <w:szCs w:val="28"/>
              </w:rPr>
              <w:t>04</w:t>
            </w:r>
          </w:p>
        </w:tc>
        <w:tc>
          <w:tcPr>
            <w:tcW w:w="1530" w:type="dxa"/>
            <w:shd w:val="clear" w:color="auto" w:fill="auto"/>
          </w:tcPr>
          <w:p w:rsidR="00313D9A" w:rsidRPr="00AB3AD1" w:rsidRDefault="00313D9A" w:rsidP="00313D9A">
            <w:pPr>
              <w:jc w:val="center"/>
              <w:rPr>
                <w:rFonts w:ascii="Times New Roman" w:hAnsi="Times New Roman" w:cs="Times New Roman"/>
                <w:b/>
                <w:bCs/>
                <w:sz w:val="28"/>
                <w:szCs w:val="28"/>
              </w:rPr>
            </w:pPr>
            <w:r w:rsidRPr="00AB3AD1">
              <w:rPr>
                <w:rFonts w:ascii="Times New Roman" w:hAnsi="Times New Roman" w:cs="Times New Roman"/>
                <w:b/>
                <w:bCs/>
                <w:sz w:val="28"/>
                <w:szCs w:val="28"/>
              </w:rPr>
              <w:t>0</w:t>
            </w:r>
          </w:p>
        </w:tc>
        <w:tc>
          <w:tcPr>
            <w:tcW w:w="1637" w:type="dxa"/>
            <w:shd w:val="clear" w:color="auto" w:fill="auto"/>
          </w:tcPr>
          <w:p w:rsidR="00313D9A" w:rsidRPr="00AB3AD1" w:rsidRDefault="00313D9A" w:rsidP="00313D9A">
            <w:pPr>
              <w:jc w:val="center"/>
              <w:rPr>
                <w:rFonts w:ascii="Times New Roman" w:hAnsi="Times New Roman" w:cs="Times New Roman"/>
                <w:b/>
                <w:bCs/>
                <w:sz w:val="28"/>
                <w:szCs w:val="28"/>
              </w:rPr>
            </w:pPr>
            <w:r w:rsidRPr="00AB3AD1">
              <w:rPr>
                <w:rFonts w:ascii="Times New Roman" w:hAnsi="Times New Roman" w:cs="Times New Roman"/>
                <w:b/>
                <w:bCs/>
                <w:sz w:val="28"/>
                <w:szCs w:val="28"/>
              </w:rPr>
              <w:t>0</w:t>
            </w:r>
          </w:p>
        </w:tc>
        <w:tc>
          <w:tcPr>
            <w:tcW w:w="1647" w:type="dxa"/>
            <w:shd w:val="clear" w:color="auto" w:fill="auto"/>
          </w:tcPr>
          <w:p w:rsidR="00313D9A" w:rsidRPr="00AB3AD1" w:rsidRDefault="00313D9A" w:rsidP="00313D9A">
            <w:pPr>
              <w:jc w:val="center"/>
              <w:rPr>
                <w:rFonts w:ascii="Times New Roman" w:hAnsi="Times New Roman" w:cs="Times New Roman"/>
                <w:b/>
                <w:bCs/>
                <w:sz w:val="28"/>
                <w:szCs w:val="28"/>
              </w:rPr>
            </w:pPr>
            <w:r w:rsidRPr="00AB3AD1">
              <w:rPr>
                <w:rFonts w:ascii="Times New Roman" w:hAnsi="Times New Roman" w:cs="Times New Roman"/>
                <w:b/>
                <w:bCs/>
                <w:sz w:val="28"/>
                <w:szCs w:val="28"/>
              </w:rPr>
              <w:t>0</w:t>
            </w:r>
          </w:p>
        </w:tc>
        <w:tc>
          <w:tcPr>
            <w:tcW w:w="1576" w:type="dxa"/>
            <w:shd w:val="clear" w:color="auto" w:fill="auto"/>
          </w:tcPr>
          <w:p w:rsidR="00313D9A" w:rsidRPr="00AB3AD1" w:rsidRDefault="00313D9A" w:rsidP="00313D9A">
            <w:pPr>
              <w:jc w:val="center"/>
              <w:rPr>
                <w:rFonts w:ascii="Times New Roman" w:hAnsi="Times New Roman" w:cs="Times New Roman"/>
                <w:b/>
                <w:bCs/>
                <w:sz w:val="28"/>
                <w:szCs w:val="28"/>
              </w:rPr>
            </w:pPr>
            <w:r w:rsidRPr="00AB3AD1">
              <w:rPr>
                <w:rFonts w:ascii="Times New Roman" w:hAnsi="Times New Roman" w:cs="Times New Roman"/>
                <w:b/>
                <w:bCs/>
                <w:sz w:val="28"/>
                <w:szCs w:val="28"/>
              </w:rPr>
              <w:t>04</w:t>
            </w:r>
          </w:p>
        </w:tc>
      </w:tr>
    </w:tbl>
    <w:p w:rsidR="00313D9A" w:rsidRPr="00AB3AD1" w:rsidRDefault="00313D9A" w:rsidP="00205645">
      <w:pPr>
        <w:spacing w:line="276" w:lineRule="auto"/>
        <w:jc w:val="both"/>
        <w:rPr>
          <w:rFonts w:ascii="Times New Roman" w:hAnsi="Times New Roman" w:cs="Times New Roman"/>
          <w:b/>
          <w:bCs/>
          <w:u w:val="single"/>
        </w:rPr>
      </w:pPr>
    </w:p>
    <w:p w:rsidR="00205645" w:rsidRPr="00AB3AD1" w:rsidRDefault="00205645" w:rsidP="00205645">
      <w:pPr>
        <w:spacing w:line="276" w:lineRule="auto"/>
        <w:jc w:val="both"/>
        <w:rPr>
          <w:rFonts w:ascii="Times New Roman" w:hAnsi="Times New Roman" w:cs="Times New Roman"/>
          <w:b/>
          <w:bCs/>
          <w:u w:val="single"/>
        </w:rPr>
      </w:pPr>
      <w:r w:rsidRPr="00AB3AD1">
        <w:rPr>
          <w:rFonts w:ascii="Times New Roman" w:hAnsi="Times New Roman" w:cs="Times New Roman"/>
          <w:b/>
          <w:bCs/>
          <w:u w:val="single"/>
        </w:rPr>
        <w:t>8.3 National Urban Livelihood Mission (NULM)</w:t>
      </w:r>
    </w:p>
    <w:p w:rsidR="00205645" w:rsidRPr="00AB3AD1" w:rsidRDefault="00205645" w:rsidP="00205645">
      <w:pPr>
        <w:spacing w:line="276" w:lineRule="auto"/>
        <w:jc w:val="both"/>
        <w:rPr>
          <w:rFonts w:ascii="Times New Roman" w:hAnsi="Times New Roman" w:cs="Times New Roman"/>
        </w:rPr>
      </w:pPr>
      <w:r w:rsidRPr="00AB3AD1">
        <w:rPr>
          <w:rFonts w:ascii="Times New Roman" w:hAnsi="Times New Roman" w:cs="Times New Roman"/>
        </w:rPr>
        <w:t>Under National Urban Livelihood Mission (NULM) target of 74 beneficiaries amounting to be 74 Lakh for U.T. as a whole</w:t>
      </w:r>
      <w:r w:rsidR="008321B6" w:rsidRPr="00AB3AD1">
        <w:rPr>
          <w:rFonts w:ascii="Times New Roman" w:hAnsi="Times New Roman" w:cs="Times New Roman"/>
        </w:rPr>
        <w:t xml:space="preserve"> was given to all the Banks. Up to June </w:t>
      </w:r>
      <w:r w:rsidR="003805CE" w:rsidRPr="00AB3AD1">
        <w:rPr>
          <w:rFonts w:ascii="Times New Roman" w:hAnsi="Times New Roman" w:cs="Times New Roman"/>
        </w:rPr>
        <w:t>2019</w:t>
      </w:r>
      <w:r w:rsidR="008321B6" w:rsidRPr="00AB3AD1">
        <w:rPr>
          <w:rFonts w:ascii="Times New Roman" w:hAnsi="Times New Roman" w:cs="Times New Roman"/>
        </w:rPr>
        <w:t>nil</w:t>
      </w:r>
      <w:r w:rsidRPr="00AB3AD1">
        <w:rPr>
          <w:rFonts w:ascii="Times New Roman" w:hAnsi="Times New Roman" w:cs="Times New Roman"/>
        </w:rPr>
        <w:t xml:space="preserve"> applications were sponsored to Banks from Silvassa Municipal Council (SMC). </w:t>
      </w:r>
    </w:p>
    <w:p w:rsidR="00313D9A" w:rsidRPr="00AB3AD1" w:rsidRDefault="00313D9A" w:rsidP="00205645">
      <w:pPr>
        <w:spacing w:line="276" w:lineRule="auto"/>
        <w:jc w:val="both"/>
        <w:rPr>
          <w:rFonts w:ascii="Times New Roman" w:hAnsi="Times New Roman" w:cs="Times New Roman"/>
        </w:rPr>
      </w:pPr>
    </w:p>
    <w:p w:rsidR="001C4EE4" w:rsidRPr="005D1DF5" w:rsidRDefault="007940C1" w:rsidP="001C4EE4">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5D1DF5">
        <w:rPr>
          <w:rFonts w:ascii="Times New Roman" w:hAnsi="Times New Roman" w:cs="Times New Roman"/>
          <w:b/>
          <w:bCs/>
          <w:u w:val="single"/>
        </w:rPr>
        <w:t>AGENDA No.9</w:t>
      </w:r>
    </w:p>
    <w:p w:rsidR="00684984" w:rsidRPr="005D1DF5" w:rsidRDefault="00684984" w:rsidP="001C4EE4">
      <w:pPr>
        <w:spacing w:line="276" w:lineRule="auto"/>
        <w:jc w:val="both"/>
        <w:rPr>
          <w:rFonts w:ascii="Times New Roman" w:hAnsi="Times New Roman" w:cs="Times New Roman"/>
          <w:b/>
          <w:bCs/>
          <w:u w:val="single"/>
        </w:rPr>
      </w:pPr>
    </w:p>
    <w:p w:rsidR="001C4EE4" w:rsidRPr="005D1DF5" w:rsidRDefault="001C4EE4" w:rsidP="001C4EE4">
      <w:pPr>
        <w:spacing w:line="276" w:lineRule="auto"/>
        <w:jc w:val="both"/>
        <w:rPr>
          <w:rFonts w:ascii="Times New Roman" w:hAnsi="Times New Roman" w:cs="Times New Roman"/>
          <w:b/>
          <w:bCs/>
          <w:u w:val="single"/>
        </w:rPr>
      </w:pPr>
      <w:r w:rsidRPr="005D1DF5">
        <w:rPr>
          <w:rFonts w:ascii="Times New Roman" w:hAnsi="Times New Roman" w:cs="Times New Roman"/>
          <w:b/>
          <w:bCs/>
          <w:u w:val="single"/>
        </w:rPr>
        <w:t>OTHER DEVELOPMENTAL SCHEMES</w:t>
      </w:r>
    </w:p>
    <w:p w:rsidR="001C4EE4" w:rsidRPr="005D1DF5" w:rsidRDefault="007940C1" w:rsidP="001C4EE4">
      <w:pPr>
        <w:spacing w:line="276" w:lineRule="auto"/>
        <w:jc w:val="both"/>
        <w:rPr>
          <w:rFonts w:ascii="Times New Roman" w:hAnsi="Times New Roman" w:cs="Times New Roman"/>
          <w:b/>
          <w:bCs/>
          <w:u w:val="single"/>
        </w:rPr>
      </w:pPr>
      <w:r w:rsidRPr="005D1DF5">
        <w:rPr>
          <w:rFonts w:ascii="Times New Roman" w:hAnsi="Times New Roman" w:cs="Times New Roman"/>
          <w:b/>
          <w:bCs/>
          <w:u w:val="single"/>
        </w:rPr>
        <w:t>9</w:t>
      </w:r>
      <w:r w:rsidR="001C4EE4" w:rsidRPr="005D1DF5">
        <w:rPr>
          <w:rFonts w:ascii="Times New Roman" w:hAnsi="Times New Roman" w:cs="Times New Roman"/>
          <w:b/>
          <w:bCs/>
          <w:u w:val="single"/>
        </w:rPr>
        <w:t>.1 Financing to Minority Community.</w:t>
      </w:r>
    </w:p>
    <w:p w:rsidR="001C4EE4" w:rsidRPr="005D1DF5" w:rsidRDefault="00631A3D" w:rsidP="001C4EE4">
      <w:pPr>
        <w:spacing w:line="276" w:lineRule="auto"/>
        <w:ind w:left="144"/>
        <w:jc w:val="both"/>
        <w:rPr>
          <w:rFonts w:ascii="Times New Roman" w:hAnsi="Times New Roman" w:cs="Times New Roman"/>
          <w:b/>
          <w:bCs/>
        </w:rPr>
      </w:pPr>
      <w:r w:rsidRPr="005D1DF5">
        <w:rPr>
          <w:rFonts w:ascii="Times New Roman" w:hAnsi="Times New Roman" w:cs="Times New Roman"/>
        </w:rPr>
        <w:t xml:space="preserve">As directed by RBI </w:t>
      </w:r>
      <w:r w:rsidR="00720173" w:rsidRPr="005D1DF5">
        <w:rPr>
          <w:rFonts w:ascii="Times New Roman" w:hAnsi="Times New Roman" w:cs="Times New Roman"/>
        </w:rPr>
        <w:t>vides</w:t>
      </w:r>
      <w:r w:rsidR="001C4EE4" w:rsidRPr="005D1DF5">
        <w:rPr>
          <w:rFonts w:ascii="Times New Roman" w:hAnsi="Times New Roman" w:cs="Times New Roman"/>
        </w:rPr>
        <w:t xml:space="preserve"> their circular </w:t>
      </w:r>
      <w:proofErr w:type="spellStart"/>
      <w:r w:rsidR="001C4EE4" w:rsidRPr="005D1DF5">
        <w:rPr>
          <w:rFonts w:ascii="Times New Roman" w:hAnsi="Times New Roman" w:cs="Times New Roman"/>
        </w:rPr>
        <w:t>dtd</w:t>
      </w:r>
      <w:proofErr w:type="spellEnd"/>
      <w:r w:rsidR="001C4EE4" w:rsidRPr="005D1DF5">
        <w:rPr>
          <w:rFonts w:ascii="Times New Roman" w:hAnsi="Times New Roman" w:cs="Times New Roman"/>
        </w:rPr>
        <w:t>. 1.9.2006</w:t>
      </w:r>
      <w:r w:rsidRPr="005D1DF5">
        <w:rPr>
          <w:rFonts w:ascii="Times New Roman" w:hAnsi="Times New Roman" w:cs="Times New Roman"/>
        </w:rPr>
        <w:t xml:space="preserve"> and </w:t>
      </w:r>
      <w:r w:rsidR="001C4EE4" w:rsidRPr="005D1DF5">
        <w:rPr>
          <w:rFonts w:ascii="Times New Roman" w:hAnsi="Times New Roman" w:cs="Times New Roman"/>
        </w:rPr>
        <w:t xml:space="preserve"> Prime Minister’s 15 Point Program for the welfare of the Minority Communities within the overall target of Priority Sector lending and sub-target of 10% of the Weaker Section, due care is to be taken to ensure that the Minority Communities also receive an equitable proportion of the credit. </w:t>
      </w:r>
      <w:r w:rsidR="001C4EE4" w:rsidRPr="005D1DF5">
        <w:rPr>
          <w:rFonts w:ascii="Times New Roman" w:hAnsi="Times New Roman" w:cs="Times New Roman"/>
          <w:b/>
          <w:bCs/>
        </w:rPr>
        <w:t xml:space="preserve">The </w:t>
      </w:r>
      <w:r w:rsidR="00044C77" w:rsidRPr="005D1DF5">
        <w:rPr>
          <w:rFonts w:ascii="Times New Roman" w:hAnsi="Times New Roman" w:cs="Times New Roman"/>
          <w:b/>
          <w:bCs/>
        </w:rPr>
        <w:t>advance to Mino</w:t>
      </w:r>
      <w:r w:rsidR="00A87D69" w:rsidRPr="005D1DF5">
        <w:rPr>
          <w:rFonts w:ascii="Times New Roman" w:hAnsi="Times New Roman" w:cs="Times New Roman"/>
          <w:b/>
          <w:bCs/>
        </w:rPr>
        <w:t xml:space="preserve">rity Communities as of </w:t>
      </w:r>
      <w:r w:rsidR="008D0EFE" w:rsidRPr="005D1DF5">
        <w:rPr>
          <w:rFonts w:ascii="Times New Roman" w:hAnsi="Times New Roman" w:cs="Times New Roman"/>
          <w:b/>
          <w:bCs/>
        </w:rPr>
        <w:t>30</w:t>
      </w:r>
      <w:r w:rsidR="008D0EFE" w:rsidRPr="005D1DF5">
        <w:rPr>
          <w:rFonts w:ascii="Times New Roman" w:hAnsi="Times New Roman" w:cs="Times New Roman"/>
          <w:b/>
          <w:bCs/>
          <w:vertAlign w:val="superscript"/>
        </w:rPr>
        <w:t>th</w:t>
      </w:r>
      <w:r w:rsidR="00E8047D" w:rsidRPr="005D1DF5">
        <w:rPr>
          <w:rFonts w:ascii="Times New Roman" w:hAnsi="Times New Roman" w:cs="Times New Roman"/>
          <w:b/>
          <w:bCs/>
        </w:rPr>
        <w:t xml:space="preserve"> Sept</w:t>
      </w:r>
      <w:r w:rsidR="00831BD6" w:rsidRPr="005D1DF5">
        <w:rPr>
          <w:rFonts w:ascii="Times New Roman" w:hAnsi="Times New Roman" w:cs="Times New Roman"/>
          <w:b/>
          <w:bCs/>
        </w:rPr>
        <w:t>-</w:t>
      </w:r>
      <w:r w:rsidR="00044C77" w:rsidRPr="005D1DF5">
        <w:rPr>
          <w:rFonts w:ascii="Times New Roman" w:hAnsi="Times New Roman" w:cs="Times New Roman"/>
          <w:b/>
          <w:bCs/>
        </w:rPr>
        <w:t>1</w:t>
      </w:r>
      <w:r w:rsidR="00901A8E" w:rsidRPr="005D1DF5">
        <w:rPr>
          <w:rFonts w:ascii="Times New Roman" w:hAnsi="Times New Roman" w:cs="Times New Roman"/>
          <w:b/>
          <w:bCs/>
        </w:rPr>
        <w:t>9</w:t>
      </w:r>
      <w:r w:rsidR="00044C77" w:rsidRPr="005D1DF5">
        <w:rPr>
          <w:rFonts w:ascii="Times New Roman" w:hAnsi="Times New Roman" w:cs="Times New Roman"/>
          <w:b/>
          <w:bCs/>
        </w:rPr>
        <w:t xml:space="preserve"> is</w:t>
      </w:r>
      <w:r w:rsidR="001C4EE4" w:rsidRPr="005D1DF5">
        <w:rPr>
          <w:rFonts w:ascii="Times New Roman" w:hAnsi="Times New Roman" w:cs="Times New Roman"/>
          <w:b/>
          <w:bCs/>
        </w:rPr>
        <w:t xml:space="preserve"> Rs.</w:t>
      </w:r>
      <w:r w:rsidR="008D0EFE" w:rsidRPr="005D1DF5">
        <w:rPr>
          <w:rFonts w:ascii="Times New Roman" w:hAnsi="Times New Roman" w:cs="Times New Roman"/>
          <w:b/>
          <w:bCs/>
        </w:rPr>
        <w:t>7</w:t>
      </w:r>
      <w:r w:rsidR="00E8047D" w:rsidRPr="005D1DF5">
        <w:rPr>
          <w:rFonts w:ascii="Times New Roman" w:hAnsi="Times New Roman" w:cs="Times New Roman"/>
          <w:b/>
          <w:bCs/>
        </w:rPr>
        <w:t>4</w:t>
      </w:r>
      <w:r w:rsidR="008D0EFE" w:rsidRPr="005D1DF5">
        <w:rPr>
          <w:rFonts w:ascii="Times New Roman" w:hAnsi="Times New Roman" w:cs="Times New Roman"/>
          <w:b/>
          <w:bCs/>
        </w:rPr>
        <w:t>.1</w:t>
      </w:r>
      <w:r w:rsidR="00E8047D" w:rsidRPr="005D1DF5">
        <w:rPr>
          <w:rFonts w:ascii="Times New Roman" w:hAnsi="Times New Roman" w:cs="Times New Roman"/>
          <w:b/>
          <w:bCs/>
        </w:rPr>
        <w:t xml:space="preserve">7 </w:t>
      </w:r>
      <w:r w:rsidRPr="005D1DF5">
        <w:rPr>
          <w:rFonts w:ascii="Times New Roman" w:hAnsi="Times New Roman" w:cs="Times New Roman"/>
          <w:b/>
          <w:bCs/>
        </w:rPr>
        <w:t>C</w:t>
      </w:r>
      <w:r w:rsidR="00C93A86" w:rsidRPr="005D1DF5">
        <w:rPr>
          <w:rFonts w:ascii="Times New Roman" w:hAnsi="Times New Roman" w:cs="Times New Roman"/>
          <w:b/>
          <w:bCs/>
        </w:rPr>
        <w:t xml:space="preserve">rore, which constitute </w:t>
      </w:r>
      <w:r w:rsidR="00E8047D" w:rsidRPr="005D1DF5">
        <w:rPr>
          <w:rFonts w:ascii="Times New Roman" w:hAnsi="Times New Roman" w:cs="Times New Roman"/>
          <w:b/>
          <w:bCs/>
        </w:rPr>
        <w:t>5.16</w:t>
      </w:r>
      <w:r w:rsidR="001C4EE4" w:rsidRPr="005D1DF5">
        <w:rPr>
          <w:rFonts w:ascii="Times New Roman" w:hAnsi="Times New Roman" w:cs="Times New Roman"/>
          <w:b/>
          <w:bCs/>
        </w:rPr>
        <w:t>% of the Priority Sector Advances.</w:t>
      </w:r>
    </w:p>
    <w:p w:rsidR="008D0EFE" w:rsidRPr="005D1DF5" w:rsidRDefault="001C4EE4" w:rsidP="00915F55">
      <w:pPr>
        <w:spacing w:line="276" w:lineRule="auto"/>
        <w:ind w:left="144"/>
        <w:jc w:val="both"/>
        <w:rPr>
          <w:rFonts w:ascii="Times New Roman" w:hAnsi="Times New Roman" w:cs="Times New Roman"/>
        </w:rPr>
      </w:pPr>
      <w:r w:rsidRPr="005D1DF5">
        <w:rPr>
          <w:rFonts w:ascii="Times New Roman" w:hAnsi="Times New Roman" w:cs="Times New Roman"/>
        </w:rPr>
        <w:t xml:space="preserve">The summary of fresh loans </w:t>
      </w:r>
      <w:r w:rsidR="00416932" w:rsidRPr="005D1DF5">
        <w:rPr>
          <w:rFonts w:ascii="Times New Roman" w:hAnsi="Times New Roman" w:cs="Times New Roman"/>
        </w:rPr>
        <w:t>disbursed to minority community</w:t>
      </w:r>
      <w:r w:rsidRPr="005D1DF5">
        <w:rPr>
          <w:rFonts w:ascii="Times New Roman" w:hAnsi="Times New Roman" w:cs="Times New Roman"/>
        </w:rPr>
        <w:t xml:space="preserve"> entrepreneurs and outstanding advances as of </w:t>
      </w:r>
      <w:r w:rsidR="00E8047D" w:rsidRPr="005D1DF5">
        <w:rPr>
          <w:rFonts w:ascii="Times New Roman" w:hAnsi="Times New Roman" w:cs="Times New Roman"/>
        </w:rPr>
        <w:t>Sept</w:t>
      </w:r>
      <w:r w:rsidRPr="005D1DF5">
        <w:rPr>
          <w:rFonts w:ascii="Times New Roman" w:hAnsi="Times New Roman" w:cs="Times New Roman"/>
        </w:rPr>
        <w:t>-201</w:t>
      </w:r>
      <w:r w:rsidR="00901A8E" w:rsidRPr="005D1DF5">
        <w:rPr>
          <w:rFonts w:ascii="Times New Roman" w:hAnsi="Times New Roman" w:cs="Times New Roman"/>
        </w:rPr>
        <w:t>9</w:t>
      </w:r>
      <w:r w:rsidRPr="005D1DF5">
        <w:rPr>
          <w:rFonts w:ascii="Times New Roman" w:hAnsi="Times New Roman" w:cs="Times New Roman"/>
        </w:rPr>
        <w:t xml:space="preserve"> are given in the following table. The Bank wise </w:t>
      </w:r>
      <w:r w:rsidR="00AC56DE" w:rsidRPr="005D1DF5">
        <w:rPr>
          <w:rFonts w:ascii="Times New Roman" w:hAnsi="Times New Roman" w:cs="Times New Roman"/>
        </w:rPr>
        <w:t>details are given in annexures</w:t>
      </w:r>
      <w:r w:rsidR="00901A8E" w:rsidRPr="005D1DF5">
        <w:rPr>
          <w:rFonts w:ascii="Times New Roman" w:hAnsi="Times New Roman" w:cs="Times New Roman"/>
        </w:rPr>
        <w:t xml:space="preserve"> 11</w:t>
      </w:r>
      <w:r w:rsidR="00F603BA" w:rsidRPr="005D1DF5">
        <w:rPr>
          <w:rFonts w:ascii="Times New Roman" w:hAnsi="Times New Roman" w:cs="Times New Roman"/>
        </w:rPr>
        <w:t>.</w:t>
      </w:r>
    </w:p>
    <w:p w:rsidR="001C4EE4" w:rsidRPr="005D1DF5" w:rsidRDefault="00B10164" w:rsidP="00B10164">
      <w:pPr>
        <w:spacing w:line="276" w:lineRule="auto"/>
        <w:ind w:left="7200" w:firstLine="720"/>
        <w:jc w:val="both"/>
        <w:rPr>
          <w:rFonts w:ascii="Times New Roman" w:hAnsi="Times New Roman" w:cs="Times New Roman"/>
        </w:rPr>
      </w:pPr>
      <w:proofErr w:type="gramStart"/>
      <w:r w:rsidRPr="005D1DF5">
        <w:rPr>
          <w:rFonts w:ascii="Times New Roman" w:hAnsi="Times New Roman" w:cs="Times New Roman"/>
        </w:rPr>
        <w:t>Amounts in Cr</w:t>
      </w:r>
      <w:r w:rsidRPr="005D1DF5">
        <w:rPr>
          <w:rFonts w:ascii="Times New Roman" w:hAnsi="Times New Roman" w:cs="Times New Roman"/>
        </w:rPr>
        <w:tab/>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897"/>
        <w:gridCol w:w="1554"/>
        <w:gridCol w:w="1108"/>
        <w:gridCol w:w="1548"/>
        <w:gridCol w:w="732"/>
        <w:gridCol w:w="1603"/>
      </w:tblGrid>
      <w:tr w:rsidR="005D1DF5" w:rsidRPr="005D1DF5" w:rsidTr="00C50C85">
        <w:trPr>
          <w:trHeight w:val="20"/>
        </w:trPr>
        <w:tc>
          <w:tcPr>
            <w:tcW w:w="1159" w:type="pct"/>
          </w:tcPr>
          <w:p w:rsidR="001C4EE4" w:rsidRPr="005D1DF5" w:rsidRDefault="001C4EE4" w:rsidP="00F15504">
            <w:pPr>
              <w:tabs>
                <w:tab w:val="left" w:pos="1140"/>
              </w:tabs>
              <w:jc w:val="both"/>
              <w:rPr>
                <w:rFonts w:ascii="Times New Roman" w:hAnsi="Times New Roman" w:cs="Times New Roman"/>
                <w:lang w:val="en-IN" w:eastAsia="en-IN"/>
              </w:rPr>
            </w:pPr>
          </w:p>
        </w:tc>
        <w:tc>
          <w:tcPr>
            <w:tcW w:w="1265" w:type="pct"/>
            <w:gridSpan w:val="2"/>
            <w:vAlign w:val="center"/>
          </w:tcPr>
          <w:p w:rsidR="001C4EE4" w:rsidRPr="005D1DF5" w:rsidRDefault="001C4EE4" w:rsidP="00580643">
            <w:pPr>
              <w:rPr>
                <w:rFonts w:ascii="Times New Roman" w:hAnsi="Times New Roman" w:cs="Times New Roman"/>
                <w:lang w:eastAsia="en-IN"/>
              </w:rPr>
            </w:pPr>
            <w:r w:rsidRPr="005D1DF5">
              <w:rPr>
                <w:rFonts w:ascii="Times New Roman" w:hAnsi="Times New Roman" w:cs="Times New Roman"/>
                <w:lang w:eastAsia="en-IN"/>
              </w:rPr>
              <w:t>Outstanding as of</w:t>
            </w:r>
            <w:r w:rsidR="0018733F" w:rsidRPr="005D1DF5">
              <w:rPr>
                <w:rFonts w:ascii="Times New Roman" w:hAnsi="Times New Roman" w:cs="Times New Roman"/>
                <w:lang w:eastAsia="en-IN"/>
              </w:rPr>
              <w:t xml:space="preserve"> </w:t>
            </w:r>
            <w:r w:rsidR="009E4B2E" w:rsidRPr="005D1DF5">
              <w:rPr>
                <w:rFonts w:ascii="Times New Roman" w:hAnsi="Times New Roman" w:cs="Times New Roman"/>
                <w:lang w:eastAsia="en-IN"/>
              </w:rPr>
              <w:t>Mar</w:t>
            </w:r>
            <w:r w:rsidRPr="005D1DF5">
              <w:rPr>
                <w:rFonts w:ascii="Times New Roman" w:hAnsi="Times New Roman" w:cs="Times New Roman"/>
                <w:lang w:eastAsia="en-IN"/>
              </w:rPr>
              <w:t>-1</w:t>
            </w:r>
            <w:r w:rsidR="00C01704" w:rsidRPr="005D1DF5">
              <w:rPr>
                <w:rFonts w:ascii="Times New Roman" w:hAnsi="Times New Roman" w:cs="Times New Roman"/>
                <w:lang w:eastAsia="en-IN"/>
              </w:rPr>
              <w:t>9</w:t>
            </w:r>
          </w:p>
          <w:p w:rsidR="001C4EE4" w:rsidRPr="005D1DF5" w:rsidRDefault="001C4EE4" w:rsidP="00F15504">
            <w:pPr>
              <w:jc w:val="center"/>
              <w:rPr>
                <w:rFonts w:ascii="Times New Roman" w:hAnsi="Times New Roman" w:cs="Times New Roman"/>
                <w:lang w:eastAsia="en-IN"/>
              </w:rPr>
            </w:pPr>
            <w:r w:rsidRPr="005D1DF5">
              <w:rPr>
                <w:rFonts w:ascii="Times New Roman" w:hAnsi="Times New Roman" w:cs="Times New Roman"/>
                <w:lang w:eastAsia="en-IN"/>
              </w:rPr>
              <w:t xml:space="preserve">A/c       </w:t>
            </w:r>
            <w:r w:rsidR="009B4292" w:rsidRPr="005D1DF5">
              <w:rPr>
                <w:rFonts w:ascii="Times New Roman" w:hAnsi="Times New Roman" w:cs="Times New Roman"/>
                <w:lang w:eastAsia="en-IN"/>
              </w:rPr>
              <w:t>Amount</w:t>
            </w:r>
          </w:p>
        </w:tc>
        <w:tc>
          <w:tcPr>
            <w:tcW w:w="1371" w:type="pct"/>
            <w:gridSpan w:val="2"/>
            <w:vAlign w:val="center"/>
          </w:tcPr>
          <w:p w:rsidR="001C4EE4" w:rsidRPr="005D1DF5" w:rsidRDefault="001C4EE4" w:rsidP="00580643">
            <w:pPr>
              <w:rPr>
                <w:rFonts w:ascii="Times New Roman" w:hAnsi="Times New Roman" w:cs="Times New Roman"/>
                <w:lang w:eastAsia="en-IN"/>
              </w:rPr>
            </w:pPr>
            <w:r w:rsidRPr="005D1DF5">
              <w:rPr>
                <w:rFonts w:ascii="Times New Roman" w:hAnsi="Times New Roman" w:cs="Times New Roman"/>
                <w:lang w:eastAsia="en-IN"/>
              </w:rPr>
              <w:t xml:space="preserve">Disbursement during  </w:t>
            </w:r>
            <w:r w:rsidR="00580643" w:rsidRPr="005D1DF5">
              <w:rPr>
                <w:rFonts w:ascii="Times New Roman" w:hAnsi="Times New Roman" w:cs="Times New Roman"/>
                <w:lang w:eastAsia="en-IN"/>
              </w:rPr>
              <w:t xml:space="preserve">        Quarter </w:t>
            </w:r>
            <w:r w:rsidR="0018733F" w:rsidRPr="005D1DF5">
              <w:rPr>
                <w:rFonts w:ascii="Times New Roman" w:hAnsi="Times New Roman" w:cs="Times New Roman"/>
                <w:lang w:eastAsia="en-IN"/>
              </w:rPr>
              <w:t>Sept</w:t>
            </w:r>
            <w:r w:rsidR="00C01704" w:rsidRPr="005D1DF5">
              <w:rPr>
                <w:rFonts w:ascii="Times New Roman" w:hAnsi="Times New Roman" w:cs="Times New Roman"/>
                <w:lang w:eastAsia="en-IN"/>
              </w:rPr>
              <w:t>-</w:t>
            </w:r>
            <w:r w:rsidRPr="005D1DF5">
              <w:rPr>
                <w:rFonts w:ascii="Times New Roman" w:hAnsi="Times New Roman" w:cs="Times New Roman"/>
                <w:lang w:eastAsia="en-IN"/>
              </w:rPr>
              <w:t>201</w:t>
            </w:r>
            <w:r w:rsidR="00901A8E" w:rsidRPr="005D1DF5">
              <w:rPr>
                <w:rFonts w:ascii="Times New Roman" w:hAnsi="Times New Roman" w:cs="Times New Roman"/>
                <w:lang w:eastAsia="en-IN"/>
              </w:rPr>
              <w:t>9</w:t>
            </w:r>
          </w:p>
          <w:p w:rsidR="001C4EE4" w:rsidRPr="005D1DF5" w:rsidRDefault="001C4EE4" w:rsidP="00F15504">
            <w:pPr>
              <w:jc w:val="center"/>
              <w:rPr>
                <w:rFonts w:ascii="Times New Roman" w:hAnsi="Times New Roman" w:cs="Times New Roman"/>
                <w:lang w:eastAsia="en-IN"/>
              </w:rPr>
            </w:pPr>
            <w:r w:rsidRPr="005D1DF5">
              <w:rPr>
                <w:rFonts w:ascii="Times New Roman" w:hAnsi="Times New Roman" w:cs="Times New Roman"/>
                <w:lang w:eastAsia="en-IN"/>
              </w:rPr>
              <w:t>A/c             Amount</w:t>
            </w:r>
          </w:p>
        </w:tc>
        <w:tc>
          <w:tcPr>
            <w:tcW w:w="1206" w:type="pct"/>
            <w:gridSpan w:val="2"/>
            <w:vAlign w:val="center"/>
          </w:tcPr>
          <w:p w:rsidR="00E33AE9" w:rsidRPr="005D1DF5" w:rsidRDefault="001C4EE4" w:rsidP="00580643">
            <w:pPr>
              <w:rPr>
                <w:rFonts w:ascii="Times New Roman" w:hAnsi="Times New Roman" w:cs="Times New Roman"/>
                <w:lang w:eastAsia="en-IN"/>
              </w:rPr>
            </w:pPr>
            <w:r w:rsidRPr="005D1DF5">
              <w:rPr>
                <w:rFonts w:ascii="Times New Roman" w:hAnsi="Times New Roman" w:cs="Times New Roman"/>
                <w:lang w:eastAsia="en-IN"/>
              </w:rPr>
              <w:t>Outstanding as of</w:t>
            </w:r>
          </w:p>
          <w:p w:rsidR="001C4EE4" w:rsidRPr="005D1DF5" w:rsidRDefault="0018733F" w:rsidP="00F15504">
            <w:pPr>
              <w:jc w:val="center"/>
              <w:rPr>
                <w:rFonts w:ascii="Times New Roman" w:hAnsi="Times New Roman" w:cs="Times New Roman"/>
                <w:lang w:eastAsia="en-IN"/>
              </w:rPr>
            </w:pPr>
            <w:r w:rsidRPr="005D1DF5">
              <w:rPr>
                <w:rFonts w:ascii="Times New Roman" w:hAnsi="Times New Roman" w:cs="Times New Roman"/>
                <w:lang w:eastAsia="en-IN"/>
              </w:rPr>
              <w:t>Sept</w:t>
            </w:r>
            <w:r w:rsidR="00831BD6" w:rsidRPr="005D1DF5">
              <w:rPr>
                <w:rFonts w:ascii="Times New Roman" w:hAnsi="Times New Roman" w:cs="Times New Roman"/>
                <w:lang w:eastAsia="en-IN"/>
              </w:rPr>
              <w:t>-</w:t>
            </w:r>
            <w:r w:rsidR="00901A8E" w:rsidRPr="005D1DF5">
              <w:rPr>
                <w:rFonts w:ascii="Times New Roman" w:hAnsi="Times New Roman" w:cs="Times New Roman"/>
                <w:lang w:eastAsia="en-IN"/>
              </w:rPr>
              <w:t>19</w:t>
            </w:r>
          </w:p>
          <w:p w:rsidR="001C4EE4" w:rsidRPr="005D1DF5" w:rsidRDefault="009B4292" w:rsidP="00F15504">
            <w:pPr>
              <w:jc w:val="center"/>
              <w:rPr>
                <w:rFonts w:ascii="Times New Roman" w:hAnsi="Times New Roman" w:cs="Times New Roman"/>
                <w:lang w:eastAsia="en-IN"/>
              </w:rPr>
            </w:pPr>
            <w:r w:rsidRPr="005D1DF5">
              <w:rPr>
                <w:rFonts w:ascii="Times New Roman" w:hAnsi="Times New Roman" w:cs="Times New Roman"/>
                <w:lang w:eastAsia="en-IN"/>
              </w:rPr>
              <w:t xml:space="preserve">A/c       </w:t>
            </w:r>
            <w:r w:rsidR="001C4EE4" w:rsidRPr="005D1DF5">
              <w:rPr>
                <w:rFonts w:ascii="Times New Roman" w:hAnsi="Times New Roman" w:cs="Times New Roman"/>
                <w:lang w:eastAsia="en-IN"/>
              </w:rPr>
              <w:t>Amount</w:t>
            </w:r>
          </w:p>
        </w:tc>
      </w:tr>
      <w:tr w:rsidR="00901A8E" w:rsidRPr="005D1DF5" w:rsidTr="00C50C85">
        <w:trPr>
          <w:trHeight w:val="20"/>
        </w:trPr>
        <w:tc>
          <w:tcPr>
            <w:tcW w:w="1159" w:type="pct"/>
          </w:tcPr>
          <w:p w:rsidR="00E33AE9" w:rsidRPr="005D1DF5" w:rsidRDefault="00E33AE9" w:rsidP="00F15504">
            <w:pPr>
              <w:jc w:val="both"/>
              <w:rPr>
                <w:rFonts w:ascii="Times New Roman" w:hAnsi="Times New Roman" w:cs="Times New Roman"/>
                <w:lang w:eastAsia="en-IN"/>
              </w:rPr>
            </w:pPr>
            <w:r w:rsidRPr="005D1DF5">
              <w:rPr>
                <w:rFonts w:ascii="Times New Roman" w:hAnsi="Times New Roman" w:cs="Times New Roman"/>
                <w:b/>
                <w:bCs/>
                <w:lang w:val="en-IN" w:eastAsia="en-IN"/>
              </w:rPr>
              <w:t>Credit to Minority Community</w:t>
            </w:r>
          </w:p>
        </w:tc>
        <w:tc>
          <w:tcPr>
            <w:tcW w:w="463" w:type="pct"/>
            <w:vAlign w:val="center"/>
          </w:tcPr>
          <w:p w:rsidR="00E33AE9" w:rsidRPr="005D1DF5" w:rsidRDefault="00AC5177" w:rsidP="00F15504">
            <w:pPr>
              <w:jc w:val="center"/>
              <w:rPr>
                <w:rFonts w:ascii="Times New Roman" w:hAnsi="Times New Roman" w:cs="Times New Roman"/>
                <w:b/>
                <w:bCs/>
                <w:lang w:eastAsia="en-IN"/>
              </w:rPr>
            </w:pPr>
            <w:r w:rsidRPr="005D1DF5">
              <w:rPr>
                <w:rFonts w:ascii="Times New Roman" w:hAnsi="Times New Roman" w:cs="Times New Roman"/>
                <w:b/>
                <w:bCs/>
                <w:lang w:eastAsia="en-IN"/>
              </w:rPr>
              <w:t>1102</w:t>
            </w:r>
          </w:p>
        </w:tc>
        <w:tc>
          <w:tcPr>
            <w:tcW w:w="802" w:type="pct"/>
            <w:vAlign w:val="center"/>
          </w:tcPr>
          <w:p w:rsidR="00E33AE9" w:rsidRPr="005D1DF5" w:rsidRDefault="00AC5177" w:rsidP="00F15504">
            <w:pPr>
              <w:ind w:left="348"/>
              <w:jc w:val="center"/>
              <w:rPr>
                <w:rFonts w:ascii="Times New Roman" w:hAnsi="Times New Roman" w:cs="Times New Roman"/>
                <w:b/>
                <w:bCs/>
                <w:lang w:eastAsia="en-IN"/>
              </w:rPr>
            </w:pPr>
            <w:r w:rsidRPr="005D1DF5">
              <w:rPr>
                <w:rFonts w:ascii="Times New Roman" w:hAnsi="Times New Roman" w:cs="Times New Roman"/>
                <w:b/>
                <w:bCs/>
                <w:lang w:eastAsia="en-IN"/>
              </w:rPr>
              <w:t>70.79</w:t>
            </w:r>
          </w:p>
        </w:tc>
        <w:tc>
          <w:tcPr>
            <w:tcW w:w="572" w:type="pct"/>
            <w:vAlign w:val="center"/>
          </w:tcPr>
          <w:p w:rsidR="00E33AE9" w:rsidRPr="005D1DF5" w:rsidRDefault="00E0715C" w:rsidP="00137C2B">
            <w:pPr>
              <w:jc w:val="center"/>
              <w:rPr>
                <w:rFonts w:ascii="Times New Roman" w:hAnsi="Times New Roman" w:cs="Times New Roman"/>
                <w:b/>
                <w:bCs/>
                <w:lang w:eastAsia="en-IN"/>
              </w:rPr>
            </w:pPr>
            <w:r w:rsidRPr="005D1DF5">
              <w:rPr>
                <w:rFonts w:ascii="Times New Roman" w:hAnsi="Times New Roman" w:cs="Times New Roman"/>
                <w:b/>
                <w:bCs/>
                <w:lang w:eastAsia="en-IN"/>
              </w:rPr>
              <w:t>1</w:t>
            </w:r>
            <w:r w:rsidR="00137C2B" w:rsidRPr="005D1DF5">
              <w:rPr>
                <w:rFonts w:ascii="Times New Roman" w:hAnsi="Times New Roman" w:cs="Times New Roman"/>
                <w:b/>
                <w:bCs/>
                <w:lang w:eastAsia="en-IN"/>
              </w:rPr>
              <w:t>44</w:t>
            </w:r>
          </w:p>
        </w:tc>
        <w:tc>
          <w:tcPr>
            <w:tcW w:w="799" w:type="pct"/>
            <w:vAlign w:val="center"/>
          </w:tcPr>
          <w:p w:rsidR="00E33AE9" w:rsidRPr="005D1DF5" w:rsidRDefault="00137C2B" w:rsidP="00F15504">
            <w:pPr>
              <w:jc w:val="center"/>
              <w:rPr>
                <w:rFonts w:ascii="Times New Roman" w:hAnsi="Times New Roman" w:cs="Times New Roman"/>
                <w:b/>
                <w:bCs/>
                <w:lang w:eastAsia="en-IN"/>
              </w:rPr>
            </w:pPr>
            <w:r w:rsidRPr="005D1DF5">
              <w:rPr>
                <w:rFonts w:ascii="Times New Roman" w:hAnsi="Times New Roman" w:cs="Times New Roman"/>
                <w:b/>
                <w:bCs/>
                <w:lang w:eastAsia="en-IN"/>
              </w:rPr>
              <w:t>5.56</w:t>
            </w:r>
          </w:p>
        </w:tc>
        <w:tc>
          <w:tcPr>
            <w:tcW w:w="378" w:type="pct"/>
            <w:vAlign w:val="center"/>
          </w:tcPr>
          <w:p w:rsidR="00E33AE9" w:rsidRPr="005D1DF5" w:rsidRDefault="00137C2B" w:rsidP="00F15504">
            <w:pPr>
              <w:jc w:val="center"/>
              <w:rPr>
                <w:rFonts w:ascii="Times New Roman" w:hAnsi="Times New Roman" w:cs="Times New Roman"/>
                <w:b/>
                <w:bCs/>
                <w:lang w:eastAsia="en-IN"/>
              </w:rPr>
            </w:pPr>
            <w:r w:rsidRPr="005D1DF5">
              <w:rPr>
                <w:rFonts w:ascii="Times New Roman" w:hAnsi="Times New Roman" w:cs="Times New Roman"/>
                <w:b/>
                <w:bCs/>
                <w:lang w:eastAsia="en-IN"/>
              </w:rPr>
              <w:t>1099</w:t>
            </w:r>
          </w:p>
        </w:tc>
        <w:tc>
          <w:tcPr>
            <w:tcW w:w="828" w:type="pct"/>
            <w:vAlign w:val="center"/>
          </w:tcPr>
          <w:p w:rsidR="00E33AE9" w:rsidRPr="005D1DF5" w:rsidRDefault="00137C2B" w:rsidP="00F15504">
            <w:pPr>
              <w:jc w:val="center"/>
              <w:rPr>
                <w:rFonts w:ascii="Times New Roman" w:hAnsi="Times New Roman" w:cs="Times New Roman"/>
                <w:b/>
                <w:bCs/>
                <w:lang w:eastAsia="en-IN"/>
              </w:rPr>
            </w:pPr>
            <w:r w:rsidRPr="005D1DF5">
              <w:rPr>
                <w:rFonts w:ascii="Times New Roman" w:hAnsi="Times New Roman" w:cs="Times New Roman"/>
                <w:b/>
                <w:bCs/>
                <w:lang w:eastAsia="en-IN"/>
              </w:rPr>
              <w:t>74.17</w:t>
            </w:r>
          </w:p>
        </w:tc>
      </w:tr>
    </w:tbl>
    <w:p w:rsidR="00D56F43" w:rsidRPr="005D1DF5" w:rsidRDefault="00D56F43" w:rsidP="001C4EE4">
      <w:pPr>
        <w:spacing w:line="276" w:lineRule="auto"/>
        <w:jc w:val="both"/>
        <w:rPr>
          <w:rFonts w:ascii="Times New Roman" w:hAnsi="Times New Roman" w:cs="Times New Roman"/>
        </w:rPr>
      </w:pPr>
    </w:p>
    <w:p w:rsidR="00B10164" w:rsidRPr="005D1DF5" w:rsidRDefault="001C4EE4" w:rsidP="001C4EE4">
      <w:pPr>
        <w:spacing w:line="276" w:lineRule="auto"/>
        <w:jc w:val="both"/>
        <w:rPr>
          <w:rFonts w:ascii="Times New Roman" w:hAnsi="Times New Roman" w:cs="Times New Roman"/>
        </w:rPr>
      </w:pPr>
      <w:r w:rsidRPr="005D1DF5">
        <w:rPr>
          <w:rFonts w:ascii="Times New Roman" w:hAnsi="Times New Roman" w:cs="Times New Roman"/>
        </w:rPr>
        <w:t xml:space="preserve">Fresh loans of Rs. </w:t>
      </w:r>
      <w:r w:rsidR="00E8047D" w:rsidRPr="005D1DF5">
        <w:rPr>
          <w:rFonts w:ascii="Times New Roman" w:hAnsi="Times New Roman" w:cs="Times New Roman"/>
        </w:rPr>
        <w:t xml:space="preserve">5.56 </w:t>
      </w:r>
      <w:r w:rsidR="008D0EFE" w:rsidRPr="005D1DF5">
        <w:rPr>
          <w:rFonts w:ascii="Times New Roman" w:hAnsi="Times New Roman" w:cs="Times New Roman"/>
        </w:rPr>
        <w:t>Cr.</w:t>
      </w:r>
      <w:r w:rsidR="00162919">
        <w:rPr>
          <w:rFonts w:ascii="Times New Roman" w:hAnsi="Times New Roman" w:cs="Times New Roman"/>
        </w:rPr>
        <w:t xml:space="preserve"> </w:t>
      </w:r>
      <w:r w:rsidRPr="005D1DF5">
        <w:rPr>
          <w:rFonts w:ascii="Times New Roman" w:hAnsi="Times New Roman" w:cs="Times New Roman"/>
        </w:rPr>
        <w:t xml:space="preserve">were disbursed to minority community in </w:t>
      </w:r>
      <w:r w:rsidR="00E8047D" w:rsidRPr="005D1DF5">
        <w:rPr>
          <w:rFonts w:ascii="Times New Roman" w:hAnsi="Times New Roman" w:cs="Times New Roman"/>
        </w:rPr>
        <w:t>144</w:t>
      </w:r>
      <w:r w:rsidR="008D0EFE" w:rsidRPr="005D1DF5">
        <w:rPr>
          <w:rFonts w:ascii="Times New Roman" w:hAnsi="Times New Roman" w:cs="Times New Roman"/>
        </w:rPr>
        <w:t xml:space="preserve"> </w:t>
      </w:r>
      <w:r w:rsidRPr="005D1DF5">
        <w:rPr>
          <w:rFonts w:ascii="Times New Roman" w:hAnsi="Times New Roman" w:cs="Times New Roman"/>
        </w:rPr>
        <w:t>A/cs. The outstanding stood at Rs.</w:t>
      </w:r>
      <w:r w:rsidR="008D0EFE" w:rsidRPr="005D1DF5">
        <w:rPr>
          <w:rFonts w:ascii="Times New Roman" w:hAnsi="Times New Roman" w:cs="Times New Roman"/>
        </w:rPr>
        <w:t>7</w:t>
      </w:r>
      <w:r w:rsidR="00E8047D" w:rsidRPr="005D1DF5">
        <w:rPr>
          <w:rFonts w:ascii="Times New Roman" w:hAnsi="Times New Roman" w:cs="Times New Roman"/>
        </w:rPr>
        <w:t>4</w:t>
      </w:r>
      <w:r w:rsidR="008D0EFE" w:rsidRPr="005D1DF5">
        <w:rPr>
          <w:rFonts w:ascii="Times New Roman" w:hAnsi="Times New Roman" w:cs="Times New Roman"/>
        </w:rPr>
        <w:t>.1</w:t>
      </w:r>
      <w:r w:rsidR="00E8047D" w:rsidRPr="005D1DF5">
        <w:rPr>
          <w:rFonts w:ascii="Times New Roman" w:hAnsi="Times New Roman" w:cs="Times New Roman"/>
        </w:rPr>
        <w:t>7</w:t>
      </w:r>
      <w:r w:rsidR="00416932" w:rsidRPr="005D1DF5">
        <w:rPr>
          <w:rFonts w:ascii="Times New Roman" w:hAnsi="Times New Roman" w:cs="Times New Roman"/>
        </w:rPr>
        <w:t xml:space="preserve"> Cr</w:t>
      </w:r>
      <w:r w:rsidRPr="005D1DF5">
        <w:rPr>
          <w:rFonts w:ascii="Times New Roman" w:hAnsi="Times New Roman" w:cs="Times New Roman"/>
        </w:rPr>
        <w:t xml:space="preserve"> as </w:t>
      </w:r>
      <w:r w:rsidR="00901A8E" w:rsidRPr="005D1DF5">
        <w:rPr>
          <w:rFonts w:ascii="Times New Roman" w:hAnsi="Times New Roman" w:cs="Times New Roman"/>
        </w:rPr>
        <w:t xml:space="preserve">of </w:t>
      </w:r>
      <w:r w:rsidR="00E8047D" w:rsidRPr="005D1DF5">
        <w:rPr>
          <w:rFonts w:ascii="Times New Roman" w:hAnsi="Times New Roman" w:cs="Times New Roman"/>
        </w:rPr>
        <w:t>Sept</w:t>
      </w:r>
      <w:r w:rsidR="00F21DD7" w:rsidRPr="005D1DF5">
        <w:rPr>
          <w:rFonts w:ascii="Times New Roman" w:hAnsi="Times New Roman" w:cs="Times New Roman"/>
        </w:rPr>
        <w:t>-</w:t>
      </w:r>
      <w:r w:rsidRPr="005D1DF5">
        <w:rPr>
          <w:rFonts w:ascii="Times New Roman" w:hAnsi="Times New Roman" w:cs="Times New Roman"/>
        </w:rPr>
        <w:t>201</w:t>
      </w:r>
      <w:r w:rsidR="00901A8E" w:rsidRPr="005D1DF5">
        <w:rPr>
          <w:rFonts w:ascii="Times New Roman" w:hAnsi="Times New Roman" w:cs="Times New Roman"/>
        </w:rPr>
        <w:t>9</w:t>
      </w:r>
      <w:r w:rsidRPr="005D1DF5">
        <w:rPr>
          <w:rFonts w:ascii="Times New Roman" w:hAnsi="Times New Roman" w:cs="Times New Roman"/>
        </w:rPr>
        <w:t xml:space="preserve"> in </w:t>
      </w:r>
      <w:r w:rsidR="00E8047D" w:rsidRPr="005D1DF5">
        <w:rPr>
          <w:rFonts w:ascii="Times New Roman" w:hAnsi="Times New Roman" w:cs="Times New Roman"/>
        </w:rPr>
        <w:t xml:space="preserve">1099 </w:t>
      </w:r>
      <w:r w:rsidRPr="005D1DF5">
        <w:rPr>
          <w:rFonts w:ascii="Times New Roman" w:hAnsi="Times New Roman" w:cs="Times New Roman"/>
        </w:rPr>
        <w:t xml:space="preserve">beneficiaries. </w:t>
      </w:r>
    </w:p>
    <w:p w:rsidR="001C4EE4" w:rsidRPr="005D1DF5" w:rsidRDefault="007940C1" w:rsidP="001C4EE4">
      <w:pPr>
        <w:spacing w:line="276" w:lineRule="auto"/>
        <w:jc w:val="both"/>
        <w:rPr>
          <w:rFonts w:ascii="Times New Roman" w:hAnsi="Times New Roman" w:cs="Times New Roman"/>
          <w:b/>
          <w:bCs/>
        </w:rPr>
      </w:pPr>
      <w:r w:rsidRPr="005D1DF5">
        <w:rPr>
          <w:rFonts w:ascii="Times New Roman" w:hAnsi="Times New Roman" w:cs="Times New Roman"/>
          <w:b/>
          <w:bCs/>
          <w:u w:val="single"/>
        </w:rPr>
        <w:lastRenderedPageBreak/>
        <w:t>9</w:t>
      </w:r>
      <w:r w:rsidR="001C4EE4" w:rsidRPr="005D1DF5">
        <w:rPr>
          <w:rFonts w:ascii="Times New Roman" w:hAnsi="Times New Roman" w:cs="Times New Roman"/>
          <w:b/>
          <w:bCs/>
          <w:u w:val="single"/>
        </w:rPr>
        <w:t>.2 Financing to Women Entrepreneurs</w:t>
      </w:r>
      <w:r w:rsidR="001C4EE4" w:rsidRPr="005D1DF5">
        <w:rPr>
          <w:rFonts w:ascii="Times New Roman" w:hAnsi="Times New Roman" w:cs="Times New Roman"/>
          <w:b/>
          <w:bCs/>
        </w:rPr>
        <w:t>.</w:t>
      </w:r>
    </w:p>
    <w:p w:rsidR="00D4289B" w:rsidRPr="005D1DF5" w:rsidRDefault="001C4EE4" w:rsidP="00D4289B">
      <w:pPr>
        <w:spacing w:line="276" w:lineRule="auto"/>
        <w:jc w:val="both"/>
        <w:rPr>
          <w:rFonts w:ascii="Times New Roman" w:hAnsi="Times New Roman" w:cs="Times New Roman"/>
        </w:rPr>
      </w:pPr>
      <w:r w:rsidRPr="005D1DF5">
        <w:rPr>
          <w:rFonts w:ascii="Times New Roman" w:hAnsi="Times New Roman" w:cs="Times New Roman"/>
        </w:rPr>
        <w:t>Financial assistance of</w:t>
      </w:r>
      <w:r w:rsidR="00E8047D" w:rsidRPr="005D1DF5">
        <w:rPr>
          <w:rFonts w:ascii="Times New Roman" w:hAnsi="Times New Roman" w:cs="Times New Roman"/>
        </w:rPr>
        <w:t xml:space="preserve"> </w:t>
      </w:r>
      <w:r w:rsidR="009B4292" w:rsidRPr="005D1DF5">
        <w:rPr>
          <w:rFonts w:ascii="Times New Roman" w:hAnsi="Times New Roman" w:cs="Times New Roman"/>
        </w:rPr>
        <w:t xml:space="preserve">Rs. </w:t>
      </w:r>
      <w:r w:rsidR="00E8047D" w:rsidRPr="005D1DF5">
        <w:rPr>
          <w:rFonts w:ascii="Times New Roman" w:hAnsi="Times New Roman" w:cs="Times New Roman"/>
        </w:rPr>
        <w:t>32.22</w:t>
      </w:r>
      <w:r w:rsidR="009B4292" w:rsidRPr="005D1DF5">
        <w:rPr>
          <w:rFonts w:ascii="Times New Roman" w:hAnsi="Times New Roman" w:cs="Times New Roman"/>
        </w:rPr>
        <w:t xml:space="preserve"> Cr was given to </w:t>
      </w:r>
      <w:r w:rsidR="00E8047D" w:rsidRPr="005D1DF5">
        <w:rPr>
          <w:rFonts w:ascii="Times New Roman" w:hAnsi="Times New Roman" w:cs="Times New Roman"/>
        </w:rPr>
        <w:t xml:space="preserve">1396 </w:t>
      </w:r>
      <w:r w:rsidRPr="005D1DF5">
        <w:rPr>
          <w:rFonts w:ascii="Times New Roman" w:hAnsi="Times New Roman" w:cs="Times New Roman"/>
        </w:rPr>
        <w:t xml:space="preserve">women beneficiaries during the quarter </w:t>
      </w:r>
      <w:r w:rsidR="00E8047D" w:rsidRPr="005D1DF5">
        <w:rPr>
          <w:rFonts w:ascii="Times New Roman" w:hAnsi="Times New Roman" w:cs="Times New Roman"/>
        </w:rPr>
        <w:t>Sept</w:t>
      </w:r>
      <w:r w:rsidR="008D0EFE" w:rsidRPr="005D1DF5">
        <w:rPr>
          <w:rFonts w:ascii="Times New Roman" w:hAnsi="Times New Roman" w:cs="Times New Roman"/>
        </w:rPr>
        <w:t>-</w:t>
      </w:r>
      <w:r w:rsidR="00C97E14" w:rsidRPr="005D1DF5">
        <w:rPr>
          <w:rFonts w:ascii="Times New Roman" w:hAnsi="Times New Roman" w:cs="Times New Roman"/>
        </w:rPr>
        <w:t>1</w:t>
      </w:r>
      <w:r w:rsidR="008D0EFE" w:rsidRPr="005D1DF5">
        <w:rPr>
          <w:rFonts w:ascii="Times New Roman" w:hAnsi="Times New Roman" w:cs="Times New Roman"/>
        </w:rPr>
        <w:t>9</w:t>
      </w:r>
      <w:r w:rsidR="00C97E14" w:rsidRPr="005D1DF5">
        <w:rPr>
          <w:rFonts w:ascii="Times New Roman" w:hAnsi="Times New Roman" w:cs="Times New Roman"/>
        </w:rPr>
        <w:t xml:space="preserve"> and</w:t>
      </w:r>
      <w:r w:rsidRPr="005D1DF5">
        <w:rPr>
          <w:rFonts w:ascii="Times New Roman" w:hAnsi="Times New Roman" w:cs="Times New Roman"/>
        </w:rPr>
        <w:t xml:space="preserve"> outstanding </w:t>
      </w:r>
      <w:r w:rsidR="00C97E14" w:rsidRPr="005D1DF5">
        <w:rPr>
          <w:rFonts w:ascii="Times New Roman" w:hAnsi="Times New Roman" w:cs="Times New Roman"/>
        </w:rPr>
        <w:t>stands at</w:t>
      </w:r>
      <w:r w:rsidRPr="005D1DF5">
        <w:rPr>
          <w:rFonts w:ascii="Times New Roman" w:hAnsi="Times New Roman" w:cs="Times New Roman"/>
        </w:rPr>
        <w:t xml:space="preserve"> Rs.</w:t>
      </w:r>
      <w:r w:rsidR="00E8047D" w:rsidRPr="005D1DF5">
        <w:rPr>
          <w:rFonts w:ascii="Times New Roman" w:hAnsi="Times New Roman" w:cs="Times New Roman"/>
        </w:rPr>
        <w:t>335.97</w:t>
      </w:r>
      <w:r w:rsidRPr="005D1DF5">
        <w:rPr>
          <w:rFonts w:ascii="Times New Roman" w:hAnsi="Times New Roman" w:cs="Times New Roman"/>
        </w:rPr>
        <w:t xml:space="preserve"> Cr in </w:t>
      </w:r>
      <w:r w:rsidR="00E8047D" w:rsidRPr="005D1DF5">
        <w:rPr>
          <w:rFonts w:ascii="Times New Roman" w:hAnsi="Times New Roman" w:cs="Times New Roman"/>
        </w:rPr>
        <w:t>8568</w:t>
      </w:r>
      <w:r w:rsidRPr="005D1DF5">
        <w:rPr>
          <w:rFonts w:ascii="Times New Roman" w:hAnsi="Times New Roman" w:cs="Times New Roman"/>
        </w:rPr>
        <w:t xml:space="preserve"> accounts, which comes to </w:t>
      </w:r>
      <w:r w:rsidR="00E8047D" w:rsidRPr="005D1DF5">
        <w:rPr>
          <w:rFonts w:ascii="Times New Roman" w:hAnsi="Times New Roman" w:cs="Times New Roman"/>
        </w:rPr>
        <w:t>13.58</w:t>
      </w:r>
      <w:r w:rsidRPr="005D1DF5">
        <w:rPr>
          <w:rFonts w:ascii="Times New Roman" w:hAnsi="Times New Roman" w:cs="Times New Roman"/>
        </w:rPr>
        <w:t>% of th</w:t>
      </w:r>
      <w:r w:rsidR="00416932" w:rsidRPr="005D1DF5">
        <w:rPr>
          <w:rFonts w:ascii="Times New Roman" w:hAnsi="Times New Roman" w:cs="Times New Roman"/>
        </w:rPr>
        <w:t>e total advances.</w:t>
      </w:r>
      <w:r w:rsidR="00D4289B" w:rsidRPr="005D1DF5">
        <w:rPr>
          <w:rFonts w:ascii="Times New Roman" w:hAnsi="Times New Roman" w:cs="Times New Roman"/>
        </w:rPr>
        <w:t xml:space="preserve"> The Bank wise details are given in annexure 12.</w:t>
      </w:r>
    </w:p>
    <w:p w:rsidR="001C4EE4" w:rsidRPr="005D1DF5" w:rsidRDefault="001C4EE4" w:rsidP="001C4EE4">
      <w:pPr>
        <w:spacing w:line="276" w:lineRule="auto"/>
        <w:jc w:val="both"/>
        <w:rPr>
          <w:rFonts w:ascii="Times New Roman" w:hAnsi="Times New Roman" w:cs="Times New Roman"/>
        </w:rPr>
      </w:pP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00B10164" w:rsidRPr="005D1DF5">
        <w:rPr>
          <w:rFonts w:ascii="Times New Roman" w:hAnsi="Times New Roman" w:cs="Times New Roman"/>
        </w:rPr>
        <w:tab/>
      </w:r>
      <w:r w:rsidRPr="005D1DF5">
        <w:rPr>
          <w:rFonts w:ascii="Times New Roman" w:hAnsi="Times New Roman" w:cs="Times New Roman"/>
        </w:rPr>
        <w:t xml:space="preserve"> Amounts in Cr</w:t>
      </w:r>
      <w:r w:rsidRPr="005D1DF5">
        <w:rPr>
          <w:rFonts w:ascii="Times New Roman" w:hAnsi="Times New Roman" w:cs="Times New Roma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075"/>
        <w:gridCol w:w="1254"/>
        <w:gridCol w:w="1207"/>
        <w:gridCol w:w="1480"/>
        <w:gridCol w:w="936"/>
        <w:gridCol w:w="1479"/>
      </w:tblGrid>
      <w:tr w:rsidR="005D1DF5" w:rsidRPr="005D1DF5" w:rsidTr="00222CEE">
        <w:trPr>
          <w:trHeight w:val="1066"/>
        </w:trPr>
        <w:tc>
          <w:tcPr>
            <w:tcW w:w="1165" w:type="pct"/>
          </w:tcPr>
          <w:p w:rsidR="001C4EE4" w:rsidRPr="005D1DF5" w:rsidRDefault="001C4EE4" w:rsidP="001C4EE4">
            <w:pPr>
              <w:spacing w:line="276" w:lineRule="auto"/>
              <w:jc w:val="both"/>
              <w:rPr>
                <w:rFonts w:ascii="Times New Roman" w:hAnsi="Times New Roman" w:cs="Times New Roman"/>
                <w:lang w:eastAsia="en-IN"/>
              </w:rPr>
            </w:pPr>
          </w:p>
        </w:tc>
        <w:tc>
          <w:tcPr>
            <w:tcW w:w="1202" w:type="pct"/>
            <w:gridSpan w:val="2"/>
            <w:vAlign w:val="center"/>
          </w:tcPr>
          <w:p w:rsidR="001C4EE4" w:rsidRPr="005D1DF5" w:rsidRDefault="001C4EE4" w:rsidP="00756B80">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 xml:space="preserve">Outstanding as of, </w:t>
            </w:r>
            <w:r w:rsidR="00FC6736" w:rsidRPr="005D1DF5">
              <w:rPr>
                <w:rFonts w:ascii="Times New Roman" w:hAnsi="Times New Roman" w:cs="Times New Roman"/>
                <w:lang w:eastAsia="en-IN"/>
              </w:rPr>
              <w:t>Mar</w:t>
            </w:r>
            <w:r w:rsidRPr="005D1DF5">
              <w:rPr>
                <w:rFonts w:ascii="Times New Roman" w:hAnsi="Times New Roman" w:cs="Times New Roman"/>
                <w:lang w:eastAsia="en-IN"/>
              </w:rPr>
              <w:t>-201</w:t>
            </w:r>
            <w:r w:rsidR="00C01704" w:rsidRPr="005D1DF5">
              <w:rPr>
                <w:rFonts w:ascii="Times New Roman" w:hAnsi="Times New Roman" w:cs="Times New Roman"/>
                <w:lang w:eastAsia="en-IN"/>
              </w:rPr>
              <w:t>9</w:t>
            </w:r>
          </w:p>
          <w:p w:rsidR="001C4EE4" w:rsidRPr="005D1DF5" w:rsidRDefault="001C4EE4" w:rsidP="00756B80">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A/c    Amount</w:t>
            </w:r>
          </w:p>
        </w:tc>
        <w:tc>
          <w:tcPr>
            <w:tcW w:w="1387" w:type="pct"/>
            <w:gridSpan w:val="2"/>
            <w:vAlign w:val="center"/>
          </w:tcPr>
          <w:p w:rsidR="001C4EE4" w:rsidRPr="005D1DF5" w:rsidRDefault="001C4EE4" w:rsidP="00756B80">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 xml:space="preserve">Disbursement during the quarter </w:t>
            </w:r>
            <w:r w:rsidR="0018733F" w:rsidRPr="005D1DF5">
              <w:rPr>
                <w:rFonts w:ascii="Times New Roman" w:hAnsi="Times New Roman" w:cs="Times New Roman"/>
                <w:lang w:eastAsia="en-IN"/>
              </w:rPr>
              <w:t>Sept</w:t>
            </w:r>
            <w:r w:rsidR="00BF1DCD" w:rsidRPr="005D1DF5">
              <w:rPr>
                <w:rFonts w:ascii="Times New Roman" w:hAnsi="Times New Roman" w:cs="Times New Roman"/>
                <w:lang w:eastAsia="en-IN"/>
              </w:rPr>
              <w:t>-201</w:t>
            </w:r>
            <w:r w:rsidR="00901A8E" w:rsidRPr="005D1DF5">
              <w:rPr>
                <w:rFonts w:ascii="Times New Roman" w:hAnsi="Times New Roman" w:cs="Times New Roman"/>
                <w:lang w:eastAsia="en-IN"/>
              </w:rPr>
              <w:t>9</w:t>
            </w:r>
          </w:p>
          <w:p w:rsidR="001C4EE4" w:rsidRPr="005D1DF5" w:rsidRDefault="001C4EE4" w:rsidP="00756B80">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A/c     Amount</w:t>
            </w:r>
          </w:p>
        </w:tc>
        <w:tc>
          <w:tcPr>
            <w:tcW w:w="1246" w:type="pct"/>
            <w:gridSpan w:val="2"/>
            <w:vAlign w:val="center"/>
          </w:tcPr>
          <w:p w:rsidR="001C4EE4" w:rsidRPr="005D1DF5" w:rsidRDefault="001C4EE4" w:rsidP="00756B80">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Outstanding as of</w:t>
            </w:r>
          </w:p>
          <w:p w:rsidR="001C4EE4" w:rsidRPr="005D1DF5" w:rsidRDefault="0018733F" w:rsidP="00756B80">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Sept</w:t>
            </w:r>
            <w:r w:rsidR="00901A8E" w:rsidRPr="005D1DF5">
              <w:rPr>
                <w:rFonts w:ascii="Times New Roman" w:hAnsi="Times New Roman" w:cs="Times New Roman"/>
                <w:lang w:eastAsia="en-IN"/>
              </w:rPr>
              <w:t>-19</w:t>
            </w:r>
          </w:p>
          <w:p w:rsidR="001C4EE4" w:rsidRPr="005D1DF5" w:rsidRDefault="009B4292" w:rsidP="00756B80">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 xml:space="preserve">A/c                </w:t>
            </w:r>
            <w:r w:rsidR="001C4EE4" w:rsidRPr="005D1DF5">
              <w:rPr>
                <w:rFonts w:ascii="Times New Roman" w:hAnsi="Times New Roman" w:cs="Times New Roman"/>
                <w:lang w:eastAsia="en-IN"/>
              </w:rPr>
              <w:t>Amount</w:t>
            </w:r>
          </w:p>
        </w:tc>
      </w:tr>
      <w:tr w:rsidR="00FC6736" w:rsidRPr="005D1DF5" w:rsidTr="00222CEE">
        <w:trPr>
          <w:trHeight w:val="647"/>
        </w:trPr>
        <w:tc>
          <w:tcPr>
            <w:tcW w:w="1165" w:type="pct"/>
          </w:tcPr>
          <w:p w:rsidR="00FC6736" w:rsidRPr="005D1DF5" w:rsidRDefault="00FC6736" w:rsidP="001C4EE4">
            <w:pPr>
              <w:spacing w:line="276" w:lineRule="auto"/>
              <w:jc w:val="both"/>
              <w:rPr>
                <w:rFonts w:ascii="Times New Roman" w:hAnsi="Times New Roman" w:cs="Times New Roman"/>
                <w:lang w:eastAsia="en-IN"/>
              </w:rPr>
            </w:pPr>
            <w:r w:rsidRPr="005D1DF5">
              <w:rPr>
                <w:rFonts w:ascii="Times New Roman" w:hAnsi="Times New Roman" w:cs="Times New Roman"/>
                <w:b/>
                <w:bCs/>
                <w:lang w:val="en-IN" w:eastAsia="en-IN"/>
              </w:rPr>
              <w:t>Credit to Women Beneficiaries</w:t>
            </w:r>
          </w:p>
        </w:tc>
        <w:tc>
          <w:tcPr>
            <w:tcW w:w="555" w:type="pct"/>
            <w:vAlign w:val="center"/>
          </w:tcPr>
          <w:p w:rsidR="00FC6736" w:rsidRPr="005D1DF5" w:rsidRDefault="00AC5177" w:rsidP="008F5968">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7554</w:t>
            </w:r>
          </w:p>
        </w:tc>
        <w:tc>
          <w:tcPr>
            <w:tcW w:w="647" w:type="pct"/>
            <w:vAlign w:val="center"/>
          </w:tcPr>
          <w:p w:rsidR="00FC6736" w:rsidRPr="005D1DF5" w:rsidRDefault="00AC5177" w:rsidP="008F5968">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289.64</w:t>
            </w:r>
          </w:p>
        </w:tc>
        <w:tc>
          <w:tcPr>
            <w:tcW w:w="623" w:type="pct"/>
            <w:vAlign w:val="center"/>
          </w:tcPr>
          <w:p w:rsidR="00FC6736" w:rsidRPr="005D1DF5" w:rsidRDefault="00E8047D" w:rsidP="00831BD6">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1396</w:t>
            </w:r>
          </w:p>
        </w:tc>
        <w:tc>
          <w:tcPr>
            <w:tcW w:w="764" w:type="pct"/>
            <w:vAlign w:val="center"/>
          </w:tcPr>
          <w:p w:rsidR="00FC6736" w:rsidRPr="005D1DF5" w:rsidRDefault="00E8047D" w:rsidP="00756B80">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32.22</w:t>
            </w:r>
          </w:p>
        </w:tc>
        <w:tc>
          <w:tcPr>
            <w:tcW w:w="483" w:type="pct"/>
            <w:vAlign w:val="center"/>
          </w:tcPr>
          <w:p w:rsidR="00FC6736" w:rsidRPr="005D1DF5" w:rsidRDefault="00E8047D" w:rsidP="00756B80">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8568</w:t>
            </w:r>
          </w:p>
        </w:tc>
        <w:tc>
          <w:tcPr>
            <w:tcW w:w="763" w:type="pct"/>
            <w:vAlign w:val="center"/>
          </w:tcPr>
          <w:p w:rsidR="00FC6736" w:rsidRPr="005D1DF5" w:rsidRDefault="00E8047D" w:rsidP="00756B80">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335.97</w:t>
            </w:r>
          </w:p>
        </w:tc>
      </w:tr>
    </w:tbl>
    <w:p w:rsidR="0054537F" w:rsidRPr="005D1DF5" w:rsidRDefault="0054537F" w:rsidP="001C4EE4">
      <w:pPr>
        <w:spacing w:line="276" w:lineRule="auto"/>
        <w:jc w:val="both"/>
        <w:rPr>
          <w:rFonts w:ascii="Times New Roman" w:hAnsi="Times New Roman" w:cs="Times New Roman"/>
          <w:b/>
          <w:bCs/>
          <w:u w:val="single"/>
        </w:rPr>
      </w:pPr>
    </w:p>
    <w:p w:rsidR="001C4B1E" w:rsidRPr="005D1DF5" w:rsidRDefault="007940C1" w:rsidP="001C4EE4">
      <w:pPr>
        <w:spacing w:line="276" w:lineRule="auto"/>
        <w:jc w:val="both"/>
        <w:rPr>
          <w:rFonts w:ascii="Times New Roman" w:hAnsi="Times New Roman" w:cs="Times New Roman"/>
          <w:b/>
          <w:bCs/>
          <w:u w:val="single"/>
        </w:rPr>
      </w:pPr>
      <w:r w:rsidRPr="005D1DF5">
        <w:rPr>
          <w:rFonts w:ascii="Times New Roman" w:hAnsi="Times New Roman" w:cs="Times New Roman"/>
          <w:b/>
          <w:bCs/>
          <w:u w:val="single"/>
        </w:rPr>
        <w:t>9</w:t>
      </w:r>
      <w:r w:rsidR="001C4EE4" w:rsidRPr="005D1DF5">
        <w:rPr>
          <w:rFonts w:ascii="Times New Roman" w:hAnsi="Times New Roman" w:cs="Times New Roman"/>
          <w:b/>
          <w:bCs/>
          <w:u w:val="single"/>
        </w:rPr>
        <w:t xml:space="preserve">.3 Education Loan: </w:t>
      </w:r>
    </w:p>
    <w:p w:rsidR="0054537F" w:rsidRPr="005D1DF5" w:rsidRDefault="001C4EE4" w:rsidP="00D4289B">
      <w:pPr>
        <w:spacing w:line="276" w:lineRule="auto"/>
        <w:jc w:val="both"/>
        <w:rPr>
          <w:rFonts w:ascii="Times New Roman" w:hAnsi="Times New Roman" w:cs="Times New Roman"/>
        </w:rPr>
      </w:pPr>
      <w:r w:rsidRPr="005D1DF5">
        <w:rPr>
          <w:rFonts w:ascii="Times New Roman" w:hAnsi="Times New Roman" w:cs="Times New Roman"/>
        </w:rPr>
        <w:t>During the quarter under review</w:t>
      </w:r>
      <w:r w:rsidR="00C97E14" w:rsidRPr="005D1DF5">
        <w:rPr>
          <w:rFonts w:ascii="Times New Roman" w:hAnsi="Times New Roman" w:cs="Times New Roman"/>
        </w:rPr>
        <w:t xml:space="preserve"> i.e. </w:t>
      </w:r>
      <w:r w:rsidR="00E8047D" w:rsidRPr="005D1DF5">
        <w:rPr>
          <w:rFonts w:ascii="Times New Roman" w:hAnsi="Times New Roman" w:cs="Times New Roman"/>
        </w:rPr>
        <w:t>Sept</w:t>
      </w:r>
      <w:r w:rsidR="00C97E14" w:rsidRPr="005D1DF5">
        <w:rPr>
          <w:rFonts w:ascii="Times New Roman" w:hAnsi="Times New Roman" w:cs="Times New Roman"/>
        </w:rPr>
        <w:t>-1</w:t>
      </w:r>
      <w:r w:rsidR="00082E44" w:rsidRPr="005D1DF5">
        <w:rPr>
          <w:rFonts w:ascii="Times New Roman" w:hAnsi="Times New Roman" w:cs="Times New Roman"/>
        </w:rPr>
        <w:t>9</w:t>
      </w:r>
      <w:r w:rsidRPr="005D1DF5">
        <w:rPr>
          <w:rFonts w:ascii="Times New Roman" w:hAnsi="Times New Roman" w:cs="Times New Roman"/>
        </w:rPr>
        <w:t>, fresh loan of Rs.</w:t>
      </w:r>
      <w:r w:rsidR="00416932" w:rsidRPr="005D1DF5">
        <w:rPr>
          <w:rFonts w:ascii="Times New Roman" w:hAnsi="Times New Roman" w:cs="Times New Roman"/>
        </w:rPr>
        <w:t>0.</w:t>
      </w:r>
      <w:r w:rsidR="00E8047D" w:rsidRPr="005D1DF5">
        <w:rPr>
          <w:rFonts w:ascii="Times New Roman" w:hAnsi="Times New Roman" w:cs="Times New Roman"/>
        </w:rPr>
        <w:t xml:space="preserve">47 </w:t>
      </w:r>
      <w:r w:rsidR="00D664E1" w:rsidRPr="005D1DF5">
        <w:rPr>
          <w:rFonts w:ascii="Times New Roman" w:hAnsi="Times New Roman" w:cs="Times New Roman"/>
        </w:rPr>
        <w:t>Crore</w:t>
      </w:r>
      <w:r w:rsidRPr="005D1DF5">
        <w:rPr>
          <w:rFonts w:ascii="Times New Roman" w:hAnsi="Times New Roman" w:cs="Times New Roman"/>
        </w:rPr>
        <w:t xml:space="preserve"> have been disbursed in </w:t>
      </w:r>
      <w:r w:rsidR="00E8047D" w:rsidRPr="005D1DF5">
        <w:rPr>
          <w:rFonts w:ascii="Times New Roman" w:hAnsi="Times New Roman" w:cs="Times New Roman"/>
        </w:rPr>
        <w:t xml:space="preserve">8 </w:t>
      </w:r>
      <w:r w:rsidRPr="005D1DF5">
        <w:rPr>
          <w:rFonts w:ascii="Times New Roman" w:hAnsi="Times New Roman" w:cs="Times New Roman"/>
        </w:rPr>
        <w:t>accounts.</w:t>
      </w:r>
      <w:r w:rsidR="00E8047D" w:rsidRPr="005D1DF5">
        <w:rPr>
          <w:rFonts w:ascii="Times New Roman" w:hAnsi="Times New Roman" w:cs="Times New Roman"/>
        </w:rPr>
        <w:t xml:space="preserve"> Outstanding stands at Rs. 10.65 </w:t>
      </w:r>
      <w:r w:rsidR="00E402B2" w:rsidRPr="005D1DF5">
        <w:rPr>
          <w:rFonts w:ascii="Times New Roman" w:hAnsi="Times New Roman" w:cs="Times New Roman"/>
        </w:rPr>
        <w:t>Crore</w:t>
      </w:r>
      <w:r w:rsidRPr="005D1DF5">
        <w:rPr>
          <w:rFonts w:ascii="Times New Roman" w:hAnsi="Times New Roman" w:cs="Times New Roman"/>
        </w:rPr>
        <w:t xml:space="preserve"> in </w:t>
      </w:r>
      <w:r w:rsidR="00F14FD0" w:rsidRPr="005D1DF5">
        <w:rPr>
          <w:rFonts w:ascii="Times New Roman" w:hAnsi="Times New Roman" w:cs="Times New Roman"/>
        </w:rPr>
        <w:t>2</w:t>
      </w:r>
      <w:r w:rsidR="00E8047D" w:rsidRPr="005D1DF5">
        <w:rPr>
          <w:rFonts w:ascii="Times New Roman" w:hAnsi="Times New Roman" w:cs="Times New Roman"/>
        </w:rPr>
        <w:t>5</w:t>
      </w:r>
      <w:r w:rsidR="00F14FD0" w:rsidRPr="005D1DF5">
        <w:rPr>
          <w:rFonts w:ascii="Times New Roman" w:hAnsi="Times New Roman" w:cs="Times New Roman"/>
        </w:rPr>
        <w:t>9</w:t>
      </w:r>
      <w:r w:rsidR="00C469B3" w:rsidRPr="005D1DF5">
        <w:rPr>
          <w:rFonts w:ascii="Times New Roman" w:hAnsi="Times New Roman" w:cs="Times New Roman"/>
        </w:rPr>
        <w:t xml:space="preserve"> accounts.</w:t>
      </w:r>
      <w:r w:rsidR="00162919">
        <w:rPr>
          <w:rFonts w:ascii="Times New Roman" w:hAnsi="Times New Roman" w:cs="Times New Roman"/>
        </w:rPr>
        <w:t xml:space="preserve"> </w:t>
      </w:r>
      <w:r w:rsidR="00D4289B" w:rsidRPr="005D1DF5">
        <w:rPr>
          <w:rFonts w:ascii="Times New Roman" w:hAnsi="Times New Roman" w:cs="Times New Roman"/>
        </w:rPr>
        <w:t>The Bank wise Detail is given in Annexure No. 14.</w:t>
      </w:r>
      <w:r w:rsidR="00D4289B" w:rsidRPr="005D1DF5">
        <w:rPr>
          <w:rFonts w:ascii="Times New Roman" w:hAnsi="Times New Roman" w:cs="Times New Roman"/>
        </w:rPr>
        <w:tab/>
      </w:r>
      <w:r w:rsidR="00D4289B" w:rsidRPr="005D1DF5">
        <w:rPr>
          <w:rFonts w:ascii="Times New Roman" w:hAnsi="Times New Roman" w:cs="Times New Roman"/>
        </w:rPr>
        <w:tab/>
      </w:r>
      <w:r w:rsidR="00D4289B" w:rsidRPr="005D1DF5">
        <w:rPr>
          <w:rFonts w:ascii="Times New Roman" w:hAnsi="Times New Roman" w:cs="Times New Roman"/>
        </w:rPr>
        <w:tab/>
      </w:r>
    </w:p>
    <w:p w:rsidR="001C4EE4" w:rsidRPr="005D1DF5" w:rsidRDefault="0054537F" w:rsidP="00D4289B">
      <w:pPr>
        <w:spacing w:line="276" w:lineRule="auto"/>
        <w:jc w:val="both"/>
        <w:rPr>
          <w:rFonts w:ascii="Times New Roman" w:hAnsi="Times New Roman" w:cs="Times New Roman"/>
        </w:rPr>
      </w:pP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00D4289B" w:rsidRPr="005D1DF5">
        <w:rPr>
          <w:rFonts w:ascii="Times New Roman" w:hAnsi="Times New Roman" w:cs="Times New Roman"/>
        </w:rPr>
        <w:tab/>
      </w:r>
      <w:r w:rsidR="00D4289B" w:rsidRPr="005D1DF5">
        <w:rPr>
          <w:rFonts w:ascii="Times New Roman" w:hAnsi="Times New Roman" w:cs="Times New Roman"/>
        </w:rPr>
        <w:tab/>
      </w:r>
      <w:r w:rsidR="00D4289B" w:rsidRPr="005D1DF5">
        <w:rPr>
          <w:rFonts w:ascii="Times New Roman" w:hAnsi="Times New Roman" w:cs="Times New Roman"/>
        </w:rPr>
        <w:tab/>
      </w:r>
      <w:r w:rsidR="00D4289B" w:rsidRPr="005D1DF5">
        <w:rPr>
          <w:rFonts w:ascii="Times New Roman" w:hAnsi="Times New Roman" w:cs="Times New Roman"/>
        </w:rPr>
        <w:tab/>
      </w:r>
      <w:r w:rsidR="00D4289B" w:rsidRPr="005D1DF5">
        <w:rPr>
          <w:rFonts w:ascii="Times New Roman" w:hAnsi="Times New Roman" w:cs="Times New Roman"/>
        </w:rPr>
        <w:tab/>
      </w:r>
      <w:r w:rsidR="00D4289B" w:rsidRPr="005D1DF5">
        <w:rPr>
          <w:rFonts w:ascii="Times New Roman" w:hAnsi="Times New Roman" w:cs="Times New Roman"/>
        </w:rPr>
        <w:tab/>
      </w:r>
      <w:r w:rsidR="00935130" w:rsidRPr="005D1DF5">
        <w:rPr>
          <w:rFonts w:ascii="Times New Roman" w:hAnsi="Times New Roman" w:cs="Times New Roman"/>
        </w:rPr>
        <w:t xml:space="preserve">Amount </w:t>
      </w:r>
      <w:r w:rsidR="001C4EE4" w:rsidRPr="005D1DF5">
        <w:rPr>
          <w:rFonts w:ascii="Times New Roman" w:hAnsi="Times New Roman" w:cs="Times New Roman"/>
        </w:rPr>
        <w:t>in 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023"/>
        <w:gridCol w:w="1048"/>
        <w:gridCol w:w="1221"/>
        <w:gridCol w:w="1136"/>
        <w:gridCol w:w="870"/>
        <w:gridCol w:w="946"/>
        <w:gridCol w:w="1017"/>
        <w:gridCol w:w="1217"/>
      </w:tblGrid>
      <w:tr w:rsidR="00D70FA2" w:rsidRPr="005D1DF5" w:rsidTr="004E032E">
        <w:trPr>
          <w:trHeight w:val="841"/>
        </w:trPr>
        <w:tc>
          <w:tcPr>
            <w:tcW w:w="625" w:type="pct"/>
          </w:tcPr>
          <w:p w:rsidR="00D70FA2" w:rsidRPr="005D1DF5" w:rsidRDefault="00D70FA2" w:rsidP="001C4EE4">
            <w:pPr>
              <w:spacing w:line="276" w:lineRule="auto"/>
              <w:jc w:val="both"/>
              <w:rPr>
                <w:rFonts w:ascii="Times New Roman" w:hAnsi="Times New Roman" w:cs="Times New Roman"/>
                <w:lang w:eastAsia="en-IN"/>
              </w:rPr>
            </w:pPr>
          </w:p>
        </w:tc>
        <w:tc>
          <w:tcPr>
            <w:tcW w:w="1069" w:type="pct"/>
            <w:gridSpan w:val="2"/>
            <w:vAlign w:val="center"/>
          </w:tcPr>
          <w:p w:rsidR="00D70FA2" w:rsidRPr="005D1DF5" w:rsidRDefault="00D70FA2" w:rsidP="00756B80">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Outstanding as of, Mar-19</w:t>
            </w:r>
          </w:p>
          <w:p w:rsidR="00D70FA2" w:rsidRPr="005D1DF5" w:rsidRDefault="00D70FA2" w:rsidP="00756B80">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A/c    Amount</w:t>
            </w:r>
          </w:p>
        </w:tc>
        <w:tc>
          <w:tcPr>
            <w:tcW w:w="1216" w:type="pct"/>
            <w:gridSpan w:val="2"/>
            <w:vAlign w:val="center"/>
          </w:tcPr>
          <w:p w:rsidR="00D70FA2" w:rsidRPr="005D1DF5" w:rsidRDefault="00D70FA2" w:rsidP="00756B80">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Disbursement during Quarter Sept-19</w:t>
            </w:r>
          </w:p>
          <w:p w:rsidR="00D70FA2" w:rsidRPr="005D1DF5" w:rsidRDefault="00D70FA2" w:rsidP="00756B80">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A/c    Amount</w:t>
            </w:r>
          </w:p>
        </w:tc>
        <w:tc>
          <w:tcPr>
            <w:tcW w:w="937" w:type="pct"/>
            <w:gridSpan w:val="2"/>
            <w:vAlign w:val="center"/>
          </w:tcPr>
          <w:p w:rsidR="004E032E" w:rsidRPr="005D1DF5" w:rsidRDefault="004E032E" w:rsidP="004E032E">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Outstanding as of,</w:t>
            </w:r>
          </w:p>
          <w:p w:rsidR="004E032E" w:rsidRPr="005D1DF5" w:rsidRDefault="004E032E" w:rsidP="004E032E">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Sept-19</w:t>
            </w:r>
          </w:p>
          <w:p w:rsidR="00D70FA2" w:rsidRDefault="004E032E" w:rsidP="004E032E">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A/c   Amount</w:t>
            </w:r>
          </w:p>
          <w:p w:rsidR="00D70FA2" w:rsidRDefault="00D70FA2" w:rsidP="004E032E">
            <w:pPr>
              <w:spacing w:line="276" w:lineRule="auto"/>
              <w:rPr>
                <w:rFonts w:ascii="Times New Roman" w:hAnsi="Times New Roman" w:cs="Times New Roman"/>
                <w:lang w:eastAsia="en-IN"/>
              </w:rPr>
            </w:pPr>
          </w:p>
          <w:p w:rsidR="00D70FA2" w:rsidRPr="005D1DF5" w:rsidRDefault="00D70FA2" w:rsidP="00D70FA2">
            <w:pPr>
              <w:spacing w:line="276" w:lineRule="auto"/>
              <w:jc w:val="center"/>
              <w:rPr>
                <w:rFonts w:ascii="Times New Roman" w:hAnsi="Times New Roman" w:cs="Times New Roman"/>
                <w:lang w:eastAsia="en-IN"/>
              </w:rPr>
            </w:pPr>
          </w:p>
        </w:tc>
        <w:tc>
          <w:tcPr>
            <w:tcW w:w="1153" w:type="pct"/>
            <w:gridSpan w:val="2"/>
            <w:vAlign w:val="center"/>
          </w:tcPr>
          <w:p w:rsidR="00D70FA2" w:rsidRPr="005D1DF5" w:rsidRDefault="004E032E" w:rsidP="00D70FA2">
            <w:pPr>
              <w:spacing w:line="276" w:lineRule="auto"/>
              <w:jc w:val="center"/>
              <w:rPr>
                <w:rFonts w:ascii="Times New Roman" w:hAnsi="Times New Roman" w:cs="Times New Roman"/>
                <w:lang w:eastAsia="en-IN"/>
              </w:rPr>
            </w:pPr>
            <w:r>
              <w:rPr>
                <w:rFonts w:ascii="Times New Roman" w:hAnsi="Times New Roman" w:cs="Times New Roman"/>
                <w:lang w:eastAsia="en-IN"/>
              </w:rPr>
              <w:t xml:space="preserve">NPA </w:t>
            </w:r>
            <w:r w:rsidR="00D70FA2" w:rsidRPr="005D1DF5">
              <w:rPr>
                <w:rFonts w:ascii="Times New Roman" w:hAnsi="Times New Roman" w:cs="Times New Roman"/>
                <w:lang w:eastAsia="en-IN"/>
              </w:rPr>
              <w:t>as of,</w:t>
            </w:r>
          </w:p>
          <w:p w:rsidR="00D70FA2" w:rsidRPr="005D1DF5" w:rsidRDefault="00D70FA2" w:rsidP="00D70FA2">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Sept-19</w:t>
            </w:r>
          </w:p>
          <w:p w:rsidR="00D70FA2" w:rsidRPr="005D1DF5" w:rsidRDefault="00D70FA2" w:rsidP="00756B80">
            <w:pPr>
              <w:spacing w:line="276" w:lineRule="auto"/>
              <w:jc w:val="center"/>
              <w:rPr>
                <w:rFonts w:ascii="Times New Roman" w:hAnsi="Times New Roman" w:cs="Times New Roman"/>
                <w:lang w:eastAsia="en-IN"/>
              </w:rPr>
            </w:pPr>
            <w:r w:rsidRPr="005D1DF5">
              <w:rPr>
                <w:rFonts w:ascii="Times New Roman" w:hAnsi="Times New Roman" w:cs="Times New Roman"/>
                <w:lang w:eastAsia="en-IN"/>
              </w:rPr>
              <w:t>A/c   Amount</w:t>
            </w:r>
          </w:p>
        </w:tc>
      </w:tr>
      <w:tr w:rsidR="004E032E" w:rsidRPr="005D1DF5" w:rsidTr="004E032E">
        <w:trPr>
          <w:trHeight w:val="548"/>
        </w:trPr>
        <w:tc>
          <w:tcPr>
            <w:tcW w:w="625" w:type="pct"/>
            <w:vAlign w:val="center"/>
          </w:tcPr>
          <w:p w:rsidR="004E032E" w:rsidRPr="005D1DF5" w:rsidRDefault="004E032E" w:rsidP="004E032E">
            <w:pPr>
              <w:spacing w:line="276" w:lineRule="auto"/>
              <w:rPr>
                <w:rFonts w:ascii="Times New Roman" w:hAnsi="Times New Roman" w:cs="Times New Roman"/>
                <w:lang w:eastAsia="en-IN"/>
              </w:rPr>
            </w:pPr>
            <w:r w:rsidRPr="005D1DF5">
              <w:rPr>
                <w:rFonts w:ascii="Times New Roman" w:hAnsi="Times New Roman" w:cs="Times New Roman"/>
                <w:lang w:eastAsia="en-IN"/>
              </w:rPr>
              <w:t>Education Loan</w:t>
            </w:r>
          </w:p>
        </w:tc>
        <w:tc>
          <w:tcPr>
            <w:tcW w:w="528" w:type="pct"/>
            <w:vAlign w:val="center"/>
          </w:tcPr>
          <w:p w:rsidR="004E032E" w:rsidRPr="005D1DF5" w:rsidRDefault="004E032E" w:rsidP="004E032E">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270</w:t>
            </w:r>
          </w:p>
        </w:tc>
        <w:tc>
          <w:tcPr>
            <w:tcW w:w="541" w:type="pct"/>
            <w:vAlign w:val="center"/>
          </w:tcPr>
          <w:p w:rsidR="004E032E" w:rsidRPr="005D1DF5" w:rsidRDefault="004E032E" w:rsidP="004E032E">
            <w:pPr>
              <w:spacing w:line="276" w:lineRule="auto"/>
              <w:jc w:val="center"/>
              <w:rPr>
                <w:rFonts w:ascii="Times New Roman" w:hAnsi="Times New Roman" w:cs="Times New Roman"/>
                <w:b/>
                <w:bCs/>
                <w:lang w:eastAsia="en-IN"/>
              </w:rPr>
            </w:pPr>
          </w:p>
          <w:p w:rsidR="004E032E" w:rsidRPr="005D1DF5" w:rsidRDefault="004E032E" w:rsidP="004E032E">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10.05</w:t>
            </w:r>
          </w:p>
          <w:p w:rsidR="004E032E" w:rsidRPr="005D1DF5" w:rsidRDefault="004E032E" w:rsidP="004E032E">
            <w:pPr>
              <w:spacing w:line="276" w:lineRule="auto"/>
              <w:jc w:val="center"/>
              <w:rPr>
                <w:rFonts w:ascii="Times New Roman" w:hAnsi="Times New Roman" w:cs="Times New Roman"/>
                <w:b/>
                <w:bCs/>
                <w:lang w:eastAsia="en-IN"/>
              </w:rPr>
            </w:pPr>
          </w:p>
        </w:tc>
        <w:tc>
          <w:tcPr>
            <w:tcW w:w="630" w:type="pct"/>
            <w:vAlign w:val="center"/>
          </w:tcPr>
          <w:p w:rsidR="004E032E" w:rsidRPr="005D1DF5" w:rsidRDefault="004E032E" w:rsidP="004E032E">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8</w:t>
            </w:r>
          </w:p>
        </w:tc>
        <w:tc>
          <w:tcPr>
            <w:tcW w:w="586" w:type="pct"/>
            <w:vAlign w:val="center"/>
          </w:tcPr>
          <w:p w:rsidR="004E032E" w:rsidRPr="005D1DF5" w:rsidRDefault="004E032E" w:rsidP="004E032E">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0.47</w:t>
            </w:r>
          </w:p>
        </w:tc>
        <w:tc>
          <w:tcPr>
            <w:tcW w:w="449" w:type="pct"/>
            <w:vAlign w:val="center"/>
          </w:tcPr>
          <w:p w:rsidR="004E032E" w:rsidRPr="005D1DF5" w:rsidRDefault="004E032E" w:rsidP="004E032E">
            <w:pPr>
              <w:spacing w:line="276" w:lineRule="auto"/>
              <w:jc w:val="center"/>
              <w:rPr>
                <w:rFonts w:ascii="Times New Roman" w:hAnsi="Times New Roman" w:cs="Times New Roman"/>
                <w:b/>
                <w:bCs/>
                <w:lang w:eastAsia="en-IN"/>
              </w:rPr>
            </w:pPr>
            <w:r>
              <w:rPr>
                <w:rFonts w:ascii="Times New Roman" w:hAnsi="Times New Roman" w:cs="Times New Roman"/>
                <w:b/>
                <w:bCs/>
                <w:lang w:eastAsia="en-IN"/>
              </w:rPr>
              <w:t>259</w:t>
            </w:r>
          </w:p>
        </w:tc>
        <w:tc>
          <w:tcPr>
            <w:tcW w:w="488" w:type="pct"/>
            <w:vAlign w:val="center"/>
          </w:tcPr>
          <w:p w:rsidR="004E032E" w:rsidRPr="005D1DF5" w:rsidRDefault="004E032E" w:rsidP="004E032E">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10.65</w:t>
            </w:r>
          </w:p>
        </w:tc>
        <w:tc>
          <w:tcPr>
            <w:tcW w:w="525" w:type="pct"/>
            <w:vAlign w:val="center"/>
          </w:tcPr>
          <w:p w:rsidR="004E032E" w:rsidRPr="005D1DF5" w:rsidRDefault="00770745" w:rsidP="004E032E">
            <w:pPr>
              <w:spacing w:line="276" w:lineRule="auto"/>
              <w:jc w:val="center"/>
              <w:rPr>
                <w:rFonts w:ascii="Times New Roman" w:hAnsi="Times New Roman" w:cs="Times New Roman"/>
                <w:b/>
                <w:bCs/>
                <w:lang w:eastAsia="en-IN"/>
              </w:rPr>
            </w:pPr>
            <w:r>
              <w:rPr>
                <w:rFonts w:ascii="Times New Roman" w:hAnsi="Times New Roman" w:cs="Times New Roman"/>
                <w:b/>
                <w:bCs/>
                <w:lang w:eastAsia="en-IN"/>
              </w:rPr>
              <w:t>11</w:t>
            </w:r>
          </w:p>
        </w:tc>
        <w:tc>
          <w:tcPr>
            <w:tcW w:w="628" w:type="pct"/>
            <w:vAlign w:val="center"/>
          </w:tcPr>
          <w:p w:rsidR="004E032E" w:rsidRPr="005D1DF5" w:rsidRDefault="00770745" w:rsidP="004E032E">
            <w:pPr>
              <w:spacing w:line="276" w:lineRule="auto"/>
              <w:jc w:val="center"/>
              <w:rPr>
                <w:rFonts w:ascii="Times New Roman" w:hAnsi="Times New Roman" w:cs="Times New Roman"/>
                <w:b/>
                <w:bCs/>
                <w:lang w:eastAsia="en-IN"/>
              </w:rPr>
            </w:pPr>
            <w:r>
              <w:rPr>
                <w:rFonts w:ascii="Times New Roman" w:hAnsi="Times New Roman" w:cs="Times New Roman"/>
                <w:b/>
                <w:bCs/>
                <w:lang w:eastAsia="en-IN"/>
              </w:rPr>
              <w:t>0.26</w:t>
            </w:r>
          </w:p>
        </w:tc>
      </w:tr>
    </w:tbl>
    <w:p w:rsidR="001C4B1E" w:rsidRPr="005D1DF5" w:rsidRDefault="001C4B1E" w:rsidP="001C4EE4">
      <w:pPr>
        <w:spacing w:line="276" w:lineRule="auto"/>
        <w:jc w:val="both"/>
        <w:rPr>
          <w:rFonts w:ascii="Times New Roman" w:hAnsi="Times New Roman" w:cs="Times New Roman"/>
          <w:b/>
          <w:bCs/>
          <w:u w:val="single"/>
        </w:rPr>
      </w:pPr>
    </w:p>
    <w:p w:rsidR="001C4EE4" w:rsidRPr="005D1DF5" w:rsidRDefault="007940C1" w:rsidP="001C4EE4">
      <w:pPr>
        <w:spacing w:line="276" w:lineRule="auto"/>
        <w:jc w:val="both"/>
        <w:rPr>
          <w:rFonts w:ascii="Times New Roman" w:hAnsi="Times New Roman" w:cs="Times New Roman"/>
          <w:b/>
          <w:bCs/>
          <w:u w:val="single"/>
        </w:rPr>
      </w:pPr>
      <w:r w:rsidRPr="005D1DF5">
        <w:rPr>
          <w:rFonts w:ascii="Times New Roman" w:hAnsi="Times New Roman" w:cs="Times New Roman"/>
          <w:b/>
          <w:bCs/>
          <w:u w:val="single"/>
        </w:rPr>
        <w:t>9</w:t>
      </w:r>
      <w:r w:rsidR="001C4EE4" w:rsidRPr="005D1DF5">
        <w:rPr>
          <w:rFonts w:ascii="Times New Roman" w:hAnsi="Times New Roman" w:cs="Times New Roman"/>
          <w:b/>
          <w:bCs/>
          <w:u w:val="single"/>
        </w:rPr>
        <w:t>.4 Finance to SC/ST beneficiaries:</w:t>
      </w:r>
    </w:p>
    <w:p w:rsidR="006201BA" w:rsidRPr="005D1DF5" w:rsidRDefault="001C4EE4" w:rsidP="00AD492E">
      <w:pPr>
        <w:spacing w:line="276" w:lineRule="auto"/>
        <w:jc w:val="both"/>
        <w:rPr>
          <w:rFonts w:ascii="Times New Roman" w:hAnsi="Times New Roman" w:cs="Times New Roman"/>
        </w:rPr>
      </w:pPr>
      <w:r w:rsidRPr="005D1DF5">
        <w:rPr>
          <w:rFonts w:ascii="Times New Roman" w:hAnsi="Times New Roman" w:cs="Times New Roman"/>
        </w:rPr>
        <w:t>The Banks have provided credit to beneficiaries amounting to Rs.</w:t>
      </w:r>
      <w:r w:rsidR="004D5AED" w:rsidRPr="005D1DF5">
        <w:rPr>
          <w:rFonts w:ascii="Times New Roman" w:hAnsi="Times New Roman" w:cs="Times New Roman"/>
        </w:rPr>
        <w:t>8.73</w:t>
      </w:r>
      <w:r w:rsidR="002B4BD5" w:rsidRPr="005D1DF5">
        <w:rPr>
          <w:rFonts w:ascii="Times New Roman" w:hAnsi="Times New Roman" w:cs="Times New Roman"/>
        </w:rPr>
        <w:t xml:space="preserve"> Cr</w:t>
      </w:r>
      <w:r w:rsidRPr="005D1DF5">
        <w:rPr>
          <w:rFonts w:ascii="Times New Roman" w:hAnsi="Times New Roman" w:cs="Times New Roman"/>
        </w:rPr>
        <w:t xml:space="preserve"> during the quarter and outstanding under SC/ST category remained Rs.</w:t>
      </w:r>
      <w:r w:rsidR="004D5AED" w:rsidRPr="005D1DF5">
        <w:rPr>
          <w:rFonts w:ascii="Times New Roman" w:hAnsi="Times New Roman" w:cs="Times New Roman"/>
        </w:rPr>
        <w:t>93.38</w:t>
      </w:r>
      <w:r w:rsidR="00416932" w:rsidRPr="005D1DF5">
        <w:rPr>
          <w:rFonts w:ascii="Times New Roman" w:hAnsi="Times New Roman" w:cs="Times New Roman"/>
        </w:rPr>
        <w:t xml:space="preserve"> Cr</w:t>
      </w:r>
      <w:r w:rsidRPr="005D1DF5">
        <w:rPr>
          <w:rFonts w:ascii="Times New Roman" w:hAnsi="Times New Roman" w:cs="Times New Roman"/>
        </w:rPr>
        <w:t xml:space="preserve"> in </w:t>
      </w:r>
      <w:r w:rsidR="004D5AED" w:rsidRPr="005D1DF5">
        <w:rPr>
          <w:rFonts w:ascii="Times New Roman" w:hAnsi="Times New Roman" w:cs="Times New Roman"/>
        </w:rPr>
        <w:t xml:space="preserve">3940 </w:t>
      </w:r>
      <w:r w:rsidRPr="005D1DF5">
        <w:rPr>
          <w:rFonts w:ascii="Times New Roman" w:hAnsi="Times New Roman" w:cs="Times New Roman"/>
        </w:rPr>
        <w:t>Accounts.  Bank wise Det</w:t>
      </w:r>
      <w:r w:rsidR="00935130" w:rsidRPr="005D1DF5">
        <w:rPr>
          <w:rFonts w:ascii="Times New Roman" w:hAnsi="Times New Roman" w:cs="Times New Roman"/>
        </w:rPr>
        <w:t>ail is given in Annexure No.1</w:t>
      </w:r>
      <w:r w:rsidR="000F6402" w:rsidRPr="005D1DF5">
        <w:rPr>
          <w:rFonts w:ascii="Times New Roman" w:hAnsi="Times New Roman" w:cs="Times New Roman"/>
        </w:rPr>
        <w:t>7</w:t>
      </w:r>
      <w:r w:rsidR="00935130" w:rsidRPr="005D1DF5">
        <w:rPr>
          <w:rFonts w:ascii="Times New Roman" w:hAnsi="Times New Roman" w:cs="Times New Roman"/>
        </w:rPr>
        <w:t>.</w:t>
      </w:r>
      <w:r w:rsidR="00B10164" w:rsidRPr="005D1DF5">
        <w:rPr>
          <w:rFonts w:ascii="Times New Roman" w:hAnsi="Times New Roman" w:cs="Times New Roman"/>
        </w:rPr>
        <w:tab/>
      </w:r>
    </w:p>
    <w:p w:rsidR="001C4EE4" w:rsidRPr="005D1DF5" w:rsidRDefault="006201BA" w:rsidP="00AD492E">
      <w:pPr>
        <w:spacing w:line="276" w:lineRule="auto"/>
        <w:jc w:val="both"/>
        <w:rPr>
          <w:rFonts w:ascii="Times New Roman" w:hAnsi="Times New Roman" w:cs="Times New Roman"/>
        </w:rPr>
      </w:pP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Pr="005D1DF5">
        <w:rPr>
          <w:rFonts w:ascii="Times New Roman" w:hAnsi="Times New Roman" w:cs="Times New Roman"/>
        </w:rPr>
        <w:tab/>
      </w:r>
      <w:r w:rsidR="001C4EE4" w:rsidRPr="005D1DF5">
        <w:rPr>
          <w:rFonts w:ascii="Times New Roman" w:hAnsi="Times New Roman" w:cs="Times New Roman"/>
        </w:rPr>
        <w:t>Amounts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558"/>
        <w:gridCol w:w="841"/>
        <w:gridCol w:w="1854"/>
        <w:gridCol w:w="922"/>
        <w:gridCol w:w="1165"/>
        <w:gridCol w:w="1074"/>
      </w:tblGrid>
      <w:tr w:rsidR="005D1DF5" w:rsidRPr="005D1DF5" w:rsidTr="00C50C85">
        <w:trPr>
          <w:trHeight w:val="1252"/>
        </w:trPr>
        <w:tc>
          <w:tcPr>
            <w:tcW w:w="1174" w:type="pct"/>
          </w:tcPr>
          <w:p w:rsidR="001C4EE4" w:rsidRPr="005D1DF5" w:rsidRDefault="001C4EE4" w:rsidP="001C4EE4">
            <w:pPr>
              <w:spacing w:line="276" w:lineRule="auto"/>
              <w:jc w:val="both"/>
              <w:rPr>
                <w:rFonts w:ascii="Times New Roman" w:hAnsi="Times New Roman" w:cs="Times New Roman"/>
                <w:lang w:eastAsia="en-IN"/>
              </w:rPr>
            </w:pPr>
          </w:p>
        </w:tc>
        <w:tc>
          <w:tcPr>
            <w:tcW w:w="1238" w:type="pct"/>
            <w:gridSpan w:val="2"/>
            <w:vAlign w:val="center"/>
          </w:tcPr>
          <w:p w:rsidR="004373D3" w:rsidRPr="005D1DF5" w:rsidRDefault="001C4EE4" w:rsidP="00B10164">
            <w:pPr>
              <w:spacing w:line="276" w:lineRule="auto"/>
              <w:rPr>
                <w:rFonts w:ascii="Times New Roman" w:hAnsi="Times New Roman" w:cs="Times New Roman"/>
                <w:lang w:eastAsia="en-IN"/>
              </w:rPr>
            </w:pPr>
            <w:r w:rsidRPr="005D1DF5">
              <w:rPr>
                <w:rFonts w:ascii="Times New Roman" w:hAnsi="Times New Roman" w:cs="Times New Roman"/>
                <w:lang w:eastAsia="en-IN"/>
              </w:rPr>
              <w:t>Outstanding as of,</w:t>
            </w:r>
          </w:p>
          <w:p w:rsidR="00B10164" w:rsidRPr="005D1DF5" w:rsidRDefault="00BD4307" w:rsidP="00B10164">
            <w:pPr>
              <w:spacing w:line="276" w:lineRule="auto"/>
              <w:rPr>
                <w:rFonts w:ascii="Times New Roman" w:hAnsi="Times New Roman" w:cs="Times New Roman"/>
                <w:lang w:eastAsia="en-IN"/>
              </w:rPr>
            </w:pPr>
            <w:r w:rsidRPr="005D1DF5">
              <w:rPr>
                <w:rFonts w:ascii="Times New Roman" w:hAnsi="Times New Roman" w:cs="Times New Roman"/>
                <w:lang w:eastAsia="en-IN"/>
              </w:rPr>
              <w:t>Mar-</w:t>
            </w:r>
            <w:r w:rsidR="004373D3" w:rsidRPr="005D1DF5">
              <w:rPr>
                <w:rFonts w:ascii="Times New Roman" w:hAnsi="Times New Roman" w:cs="Times New Roman"/>
                <w:lang w:eastAsia="en-IN"/>
              </w:rPr>
              <w:t>1</w:t>
            </w:r>
            <w:r w:rsidR="00C01704" w:rsidRPr="005D1DF5">
              <w:rPr>
                <w:rFonts w:ascii="Times New Roman" w:hAnsi="Times New Roman" w:cs="Times New Roman"/>
                <w:lang w:eastAsia="en-IN"/>
              </w:rPr>
              <w:t>9</w:t>
            </w:r>
          </w:p>
          <w:p w:rsidR="001C4EE4" w:rsidRPr="005D1DF5" w:rsidRDefault="001C4EE4" w:rsidP="00B10164">
            <w:pPr>
              <w:spacing w:line="276" w:lineRule="auto"/>
              <w:rPr>
                <w:rFonts w:ascii="Times New Roman" w:hAnsi="Times New Roman" w:cs="Times New Roman"/>
                <w:lang w:eastAsia="en-IN"/>
              </w:rPr>
            </w:pPr>
            <w:r w:rsidRPr="005D1DF5">
              <w:rPr>
                <w:rFonts w:ascii="Times New Roman" w:hAnsi="Times New Roman" w:cs="Times New Roman"/>
                <w:lang w:eastAsia="en-IN"/>
              </w:rPr>
              <w:t>A/c    Amount</w:t>
            </w:r>
          </w:p>
        </w:tc>
        <w:tc>
          <w:tcPr>
            <w:tcW w:w="1433" w:type="pct"/>
            <w:gridSpan w:val="2"/>
            <w:vAlign w:val="center"/>
          </w:tcPr>
          <w:p w:rsidR="00082E44" w:rsidRPr="005D1DF5" w:rsidRDefault="00756B80" w:rsidP="00082E44">
            <w:pPr>
              <w:spacing w:line="276" w:lineRule="auto"/>
              <w:rPr>
                <w:rFonts w:ascii="Times New Roman" w:hAnsi="Times New Roman" w:cs="Times New Roman"/>
                <w:lang w:eastAsia="en-IN"/>
              </w:rPr>
            </w:pPr>
            <w:r w:rsidRPr="005D1DF5">
              <w:rPr>
                <w:rFonts w:ascii="Times New Roman" w:hAnsi="Times New Roman" w:cs="Times New Roman"/>
                <w:lang w:eastAsia="en-IN"/>
              </w:rPr>
              <w:t xml:space="preserve">Disbursement during quarter  </w:t>
            </w:r>
            <w:r w:rsidR="00B65D89" w:rsidRPr="005D1DF5">
              <w:rPr>
                <w:rFonts w:ascii="Times New Roman" w:hAnsi="Times New Roman" w:cs="Times New Roman"/>
                <w:lang w:eastAsia="en-IN"/>
              </w:rPr>
              <w:t>Sept</w:t>
            </w:r>
            <w:r w:rsidR="00082E44" w:rsidRPr="005D1DF5">
              <w:rPr>
                <w:rFonts w:ascii="Times New Roman" w:hAnsi="Times New Roman" w:cs="Times New Roman"/>
                <w:lang w:eastAsia="en-IN"/>
              </w:rPr>
              <w:t>-</w:t>
            </w:r>
            <w:r w:rsidR="003E5071" w:rsidRPr="005D1DF5">
              <w:rPr>
                <w:rFonts w:ascii="Times New Roman" w:hAnsi="Times New Roman" w:cs="Times New Roman"/>
                <w:lang w:eastAsia="en-IN"/>
              </w:rPr>
              <w:t>1</w:t>
            </w:r>
            <w:r w:rsidR="00082E44" w:rsidRPr="005D1DF5">
              <w:rPr>
                <w:rFonts w:ascii="Times New Roman" w:hAnsi="Times New Roman" w:cs="Times New Roman"/>
                <w:lang w:eastAsia="en-IN"/>
              </w:rPr>
              <w:t xml:space="preserve">9 </w:t>
            </w:r>
          </w:p>
          <w:p w:rsidR="001C4EE4" w:rsidRPr="005D1DF5" w:rsidRDefault="001C4EE4" w:rsidP="00082E44">
            <w:pPr>
              <w:spacing w:line="276" w:lineRule="auto"/>
              <w:rPr>
                <w:rFonts w:ascii="Times New Roman" w:hAnsi="Times New Roman" w:cs="Times New Roman"/>
                <w:lang w:eastAsia="en-IN"/>
              </w:rPr>
            </w:pPr>
            <w:r w:rsidRPr="005D1DF5">
              <w:rPr>
                <w:rFonts w:ascii="Times New Roman" w:hAnsi="Times New Roman" w:cs="Times New Roman"/>
                <w:lang w:eastAsia="en-IN"/>
              </w:rPr>
              <w:t>A/c     Amount</w:t>
            </w:r>
          </w:p>
        </w:tc>
        <w:tc>
          <w:tcPr>
            <w:tcW w:w="1155" w:type="pct"/>
            <w:gridSpan w:val="2"/>
            <w:vAlign w:val="center"/>
          </w:tcPr>
          <w:p w:rsidR="00082E44" w:rsidRPr="005D1DF5" w:rsidRDefault="001C4EE4" w:rsidP="00082E44">
            <w:pPr>
              <w:spacing w:line="276" w:lineRule="auto"/>
              <w:rPr>
                <w:rFonts w:ascii="Times New Roman" w:hAnsi="Times New Roman" w:cs="Times New Roman"/>
                <w:lang w:eastAsia="en-IN"/>
              </w:rPr>
            </w:pPr>
            <w:r w:rsidRPr="005D1DF5">
              <w:rPr>
                <w:rFonts w:ascii="Times New Roman" w:hAnsi="Times New Roman" w:cs="Times New Roman"/>
                <w:lang w:eastAsia="en-IN"/>
              </w:rPr>
              <w:t xml:space="preserve">Outstanding as of, </w:t>
            </w:r>
            <w:r w:rsidR="00B65D89" w:rsidRPr="005D1DF5">
              <w:rPr>
                <w:rFonts w:ascii="Times New Roman" w:hAnsi="Times New Roman" w:cs="Times New Roman"/>
                <w:lang w:eastAsia="en-IN"/>
              </w:rPr>
              <w:t>Sept</w:t>
            </w:r>
            <w:r w:rsidR="00BD4307" w:rsidRPr="005D1DF5">
              <w:rPr>
                <w:rFonts w:ascii="Times New Roman" w:hAnsi="Times New Roman" w:cs="Times New Roman"/>
                <w:lang w:eastAsia="en-IN"/>
              </w:rPr>
              <w:t xml:space="preserve">- </w:t>
            </w:r>
            <w:r w:rsidR="003E5071" w:rsidRPr="005D1DF5">
              <w:rPr>
                <w:rFonts w:ascii="Times New Roman" w:hAnsi="Times New Roman" w:cs="Times New Roman"/>
                <w:lang w:eastAsia="en-IN"/>
              </w:rPr>
              <w:t>1</w:t>
            </w:r>
            <w:r w:rsidR="00082E44" w:rsidRPr="005D1DF5">
              <w:rPr>
                <w:rFonts w:ascii="Times New Roman" w:hAnsi="Times New Roman" w:cs="Times New Roman"/>
                <w:lang w:eastAsia="en-IN"/>
              </w:rPr>
              <w:t>9</w:t>
            </w:r>
          </w:p>
          <w:p w:rsidR="001C4EE4" w:rsidRPr="005D1DF5" w:rsidRDefault="001C4EE4" w:rsidP="00082E44">
            <w:pPr>
              <w:spacing w:line="276" w:lineRule="auto"/>
              <w:rPr>
                <w:rFonts w:ascii="Times New Roman" w:hAnsi="Times New Roman" w:cs="Times New Roman"/>
                <w:lang w:eastAsia="en-IN"/>
              </w:rPr>
            </w:pPr>
            <w:r w:rsidRPr="005D1DF5">
              <w:rPr>
                <w:rFonts w:ascii="Times New Roman" w:hAnsi="Times New Roman" w:cs="Times New Roman"/>
                <w:lang w:eastAsia="en-IN"/>
              </w:rPr>
              <w:t>A/c    Amount</w:t>
            </w:r>
          </w:p>
        </w:tc>
      </w:tr>
      <w:tr w:rsidR="00E73F1F" w:rsidRPr="005D1DF5" w:rsidTr="00C50C85">
        <w:trPr>
          <w:trHeight w:val="809"/>
        </w:trPr>
        <w:tc>
          <w:tcPr>
            <w:tcW w:w="1174" w:type="pct"/>
          </w:tcPr>
          <w:p w:rsidR="001C4EE4" w:rsidRPr="005D1DF5" w:rsidRDefault="001C4EE4" w:rsidP="001C4EE4">
            <w:pPr>
              <w:spacing w:line="276" w:lineRule="auto"/>
              <w:jc w:val="both"/>
              <w:rPr>
                <w:rFonts w:ascii="Times New Roman" w:hAnsi="Times New Roman" w:cs="Times New Roman"/>
                <w:lang w:eastAsia="en-IN"/>
              </w:rPr>
            </w:pPr>
            <w:r w:rsidRPr="005D1DF5">
              <w:rPr>
                <w:rFonts w:ascii="Times New Roman" w:hAnsi="Times New Roman" w:cs="Times New Roman"/>
                <w:lang w:eastAsia="en-IN"/>
              </w:rPr>
              <w:t>Finance to SC/ST Beneficiaries</w:t>
            </w:r>
          </w:p>
        </w:tc>
        <w:tc>
          <w:tcPr>
            <w:tcW w:w="804" w:type="pct"/>
            <w:vAlign w:val="center"/>
          </w:tcPr>
          <w:p w:rsidR="001C4EE4" w:rsidRPr="005D1DF5" w:rsidRDefault="00AC5177" w:rsidP="00756B80">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3940</w:t>
            </w:r>
          </w:p>
        </w:tc>
        <w:tc>
          <w:tcPr>
            <w:tcW w:w="434" w:type="pct"/>
            <w:vAlign w:val="center"/>
          </w:tcPr>
          <w:p w:rsidR="001C4EE4" w:rsidRPr="005D1DF5" w:rsidRDefault="00AC5177" w:rsidP="00756B80">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78.19</w:t>
            </w:r>
          </w:p>
        </w:tc>
        <w:tc>
          <w:tcPr>
            <w:tcW w:w="957" w:type="pct"/>
            <w:vAlign w:val="center"/>
          </w:tcPr>
          <w:p w:rsidR="001C4EE4" w:rsidRPr="005D1DF5" w:rsidRDefault="004D5AED" w:rsidP="00E73F1F">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291</w:t>
            </w:r>
          </w:p>
        </w:tc>
        <w:tc>
          <w:tcPr>
            <w:tcW w:w="475" w:type="pct"/>
            <w:vAlign w:val="center"/>
          </w:tcPr>
          <w:p w:rsidR="001C4EE4" w:rsidRPr="005D1DF5" w:rsidRDefault="004D5AED" w:rsidP="00E73F1F">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8.73</w:t>
            </w:r>
          </w:p>
        </w:tc>
        <w:tc>
          <w:tcPr>
            <w:tcW w:w="601" w:type="pct"/>
            <w:vAlign w:val="center"/>
          </w:tcPr>
          <w:p w:rsidR="001C4EE4" w:rsidRPr="005D1DF5" w:rsidRDefault="004D5AED" w:rsidP="00E73F1F">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3940</w:t>
            </w:r>
          </w:p>
        </w:tc>
        <w:tc>
          <w:tcPr>
            <w:tcW w:w="555" w:type="pct"/>
            <w:vAlign w:val="center"/>
          </w:tcPr>
          <w:p w:rsidR="001C4EE4" w:rsidRPr="005D1DF5" w:rsidRDefault="004D5AED" w:rsidP="00E73F1F">
            <w:pPr>
              <w:spacing w:line="276" w:lineRule="auto"/>
              <w:jc w:val="center"/>
              <w:rPr>
                <w:rFonts w:ascii="Times New Roman" w:hAnsi="Times New Roman" w:cs="Times New Roman"/>
                <w:b/>
                <w:bCs/>
                <w:lang w:eastAsia="en-IN"/>
              </w:rPr>
            </w:pPr>
            <w:r w:rsidRPr="005D1DF5">
              <w:rPr>
                <w:rFonts w:ascii="Times New Roman" w:hAnsi="Times New Roman" w:cs="Times New Roman"/>
                <w:b/>
                <w:bCs/>
                <w:lang w:eastAsia="en-IN"/>
              </w:rPr>
              <w:t>93.38</w:t>
            </w:r>
          </w:p>
        </w:tc>
      </w:tr>
    </w:tbl>
    <w:p w:rsidR="001235A5" w:rsidRPr="005D1DF5" w:rsidRDefault="001235A5" w:rsidP="001C4EE4">
      <w:pPr>
        <w:spacing w:line="276" w:lineRule="auto"/>
        <w:jc w:val="both"/>
        <w:rPr>
          <w:rFonts w:ascii="Times New Roman" w:hAnsi="Times New Roman" w:cs="Times New Roman"/>
        </w:rPr>
      </w:pPr>
    </w:p>
    <w:p w:rsidR="001A3DCD" w:rsidRPr="005D1DF5" w:rsidRDefault="001A3DCD" w:rsidP="00BD2A2E">
      <w:pPr>
        <w:pStyle w:val="DefaultText"/>
        <w:pBdr>
          <w:top w:val="single" w:sz="8" w:space="7" w:color="000000" w:shadow="1"/>
          <w:left w:val="single" w:sz="8" w:space="7" w:color="000000" w:shadow="1"/>
          <w:bottom w:val="single" w:sz="8" w:space="7" w:color="000000" w:shadow="1"/>
          <w:right w:val="single" w:sz="8" w:space="7" w:color="000000" w:shadow="1"/>
        </w:pBdr>
        <w:spacing w:line="276" w:lineRule="auto"/>
        <w:ind w:left="0"/>
        <w:rPr>
          <w:rFonts w:ascii="Times New Roman" w:hAnsi="Times New Roman" w:cs="Times New Roman"/>
          <w:b/>
          <w:bCs/>
          <w:u w:val="single"/>
        </w:rPr>
      </w:pPr>
      <w:r w:rsidRPr="005D1DF5">
        <w:rPr>
          <w:rFonts w:ascii="Times New Roman" w:hAnsi="Times New Roman" w:cs="Times New Roman"/>
          <w:b/>
          <w:bCs/>
          <w:u w:val="single"/>
        </w:rPr>
        <w:t>AGENDA No.</w:t>
      </w:r>
      <w:r w:rsidR="00751A5A" w:rsidRPr="005D1DF5">
        <w:rPr>
          <w:rFonts w:ascii="Times New Roman" w:hAnsi="Times New Roman" w:cs="Times New Roman"/>
          <w:b/>
          <w:bCs/>
          <w:u w:val="single"/>
        </w:rPr>
        <w:t>10</w:t>
      </w:r>
    </w:p>
    <w:p w:rsidR="00DF048C" w:rsidRPr="006B0673" w:rsidRDefault="00DF048C" w:rsidP="00DF048C">
      <w:pPr>
        <w:pStyle w:val="Default"/>
        <w:rPr>
          <w:rFonts w:ascii="Arial" w:eastAsia="Calibri" w:hAnsi="Arial" w:cs="Arial"/>
        </w:rPr>
      </w:pPr>
      <w:r w:rsidRPr="006B0673">
        <w:rPr>
          <w:rFonts w:eastAsia="Calibri"/>
          <w:b/>
          <w:bCs/>
          <w:sz w:val="22"/>
          <w:szCs w:val="22"/>
        </w:rPr>
        <w:t>Expanding and Deepening of Digital Payments Ecosystem</w:t>
      </w:r>
      <w:r>
        <w:rPr>
          <w:rFonts w:eastAsia="Calibri"/>
          <w:b/>
          <w:bCs/>
          <w:sz w:val="22"/>
          <w:szCs w:val="22"/>
        </w:rPr>
        <w:t xml:space="preserve"> and review of progress on quarterly basis: </w:t>
      </w:r>
    </w:p>
    <w:p w:rsidR="00DF048C" w:rsidRPr="0040425B" w:rsidRDefault="00DF048C" w:rsidP="00DF048C">
      <w:pPr>
        <w:spacing w:line="276" w:lineRule="auto"/>
        <w:jc w:val="both"/>
        <w:rPr>
          <w:rFonts w:ascii="Times New Roman" w:hAnsi="Times New Roman" w:cs="Times New Roman"/>
          <w:b/>
          <w:bCs/>
          <w:color w:val="FF0000"/>
        </w:rPr>
      </w:pPr>
      <w:r w:rsidRPr="006B0673">
        <w:rPr>
          <w:rFonts w:eastAsia="Calibri"/>
          <w:color w:val="000000"/>
          <w:sz w:val="22"/>
          <w:szCs w:val="22"/>
          <w:lang w:val="en-IN" w:bidi="hi-IN"/>
        </w:rPr>
        <w:t xml:space="preserve">With a view to expanding and deepening the digital payments ecosystem, it has been decided that all State/ UT Level Bankers Committees (SLBCs/ UTLBCs) shall identify one district in their </w:t>
      </w:r>
      <w:r w:rsidRPr="006B0673">
        <w:rPr>
          <w:rFonts w:eastAsia="Calibri"/>
          <w:color w:val="000000"/>
          <w:sz w:val="22"/>
          <w:szCs w:val="22"/>
          <w:lang w:val="en-IN" w:bidi="hi-IN"/>
        </w:rPr>
        <w:lastRenderedPageBreak/>
        <w:t>respective States/ UTs on a pilot basis in consultation with banks and stakeholders. The identified district shall be allotted to a bank having significant footprint which will endeavour to make the district 100% digitally enabled within one year, in order to enable every individual in the district to make/ receive payments digitally in a safe, secure, quick, affordable and convenient manner.</w:t>
      </w:r>
      <w:r>
        <w:rPr>
          <w:rFonts w:eastAsia="Calibri"/>
          <w:color w:val="000000"/>
          <w:sz w:val="22"/>
          <w:szCs w:val="22"/>
          <w:lang w:val="en-IN" w:bidi="hi-IN"/>
        </w:rPr>
        <w:t xml:space="preserve"> UTLBC (Dadra and Nagar Haveli) has identified district Silvassa for implementation of digital payment ecosystem and Bank of Baroda is convening the meeting of sub-committee formed for expanding and deepening of digital payments ecosystem. All Banks/branches are advised to implement suitable steps for making identified district silvassa 100 % digital enabled. </w:t>
      </w:r>
    </w:p>
    <w:p w:rsidR="00FE3C38" w:rsidRPr="00807245" w:rsidRDefault="00FE3C38" w:rsidP="00FE3C38">
      <w:pPr>
        <w:spacing w:line="276" w:lineRule="auto"/>
        <w:jc w:val="both"/>
        <w:rPr>
          <w:rFonts w:ascii="Times New Roman" w:hAnsi="Times New Roman" w:cs="Times New Roman"/>
          <w:b/>
        </w:rPr>
      </w:pPr>
    </w:p>
    <w:p w:rsidR="006B0673" w:rsidRPr="006B0673" w:rsidRDefault="001A3DCD" w:rsidP="006B0673">
      <w:pPr>
        <w:pStyle w:val="DefaultText"/>
        <w:pBdr>
          <w:top w:val="single" w:sz="8" w:space="7" w:color="000000" w:shadow="1"/>
          <w:left w:val="single" w:sz="8" w:space="31" w:color="000000" w:shadow="1"/>
          <w:bottom w:val="single" w:sz="8" w:space="7" w:color="000000" w:shadow="1"/>
          <w:right w:val="single" w:sz="8" w:space="7" w:color="000000" w:shadow="1"/>
        </w:pBdr>
        <w:spacing w:line="276" w:lineRule="auto"/>
        <w:ind w:left="567"/>
        <w:rPr>
          <w:rFonts w:ascii="Times New Roman" w:hAnsi="Times New Roman" w:cs="Times New Roman"/>
          <w:b/>
          <w:bCs/>
          <w:u w:val="single"/>
        </w:rPr>
      </w:pPr>
      <w:r w:rsidRPr="00807245">
        <w:rPr>
          <w:rFonts w:ascii="Times New Roman" w:hAnsi="Times New Roman" w:cs="Times New Roman"/>
          <w:b/>
          <w:bCs/>
          <w:u w:val="single"/>
        </w:rPr>
        <w:t>AGENDA No.</w:t>
      </w:r>
      <w:r w:rsidR="00751A5A" w:rsidRPr="00807245">
        <w:rPr>
          <w:rFonts w:ascii="Times New Roman" w:hAnsi="Times New Roman" w:cs="Times New Roman"/>
          <w:b/>
          <w:bCs/>
          <w:u w:val="single"/>
        </w:rPr>
        <w:t>11</w:t>
      </w:r>
    </w:p>
    <w:p w:rsidR="00DF048C" w:rsidRDefault="006B0673" w:rsidP="00DF048C">
      <w:pPr>
        <w:spacing w:line="276" w:lineRule="auto"/>
        <w:jc w:val="both"/>
        <w:rPr>
          <w:rFonts w:ascii="Times New Roman" w:hAnsi="Times New Roman" w:cs="Times New Roman"/>
          <w:b/>
          <w:bCs/>
        </w:rPr>
      </w:pPr>
      <w:r w:rsidRPr="006B0673">
        <w:rPr>
          <w:rFonts w:eastAsia="Calibri"/>
          <w:color w:val="000000"/>
          <w:lang w:val="en-IN" w:bidi="hi-IN"/>
        </w:rPr>
        <w:t xml:space="preserve"> </w:t>
      </w:r>
      <w:r w:rsidR="00DF048C">
        <w:rPr>
          <w:rFonts w:ascii="Times New Roman" w:hAnsi="Times New Roman" w:cs="Times New Roman"/>
          <w:b/>
          <w:bCs/>
        </w:rPr>
        <w:t>PREPAREDNESS OF BANK REGARDING SUBMISSION OF LBS DATA AS PER NEW STANDARDIZED FORMAT:</w:t>
      </w:r>
    </w:p>
    <w:p w:rsidR="00DF048C" w:rsidRDefault="00DF048C" w:rsidP="00DF048C">
      <w:pPr>
        <w:spacing w:line="276" w:lineRule="auto"/>
        <w:jc w:val="both"/>
        <w:rPr>
          <w:rFonts w:ascii="Times New Roman" w:hAnsi="Times New Roman" w:cs="Times New Roman"/>
        </w:rPr>
      </w:pPr>
      <w:r w:rsidRPr="008A092D">
        <w:rPr>
          <w:rFonts w:ascii="Times New Roman" w:hAnsi="Times New Roman" w:cs="Times New Roman"/>
        </w:rPr>
        <w:t xml:space="preserve"> </w:t>
      </w:r>
      <w:r>
        <w:rPr>
          <w:rFonts w:ascii="Times New Roman" w:hAnsi="Times New Roman" w:cs="Times New Roman"/>
        </w:rPr>
        <w:t>Refer</w:t>
      </w:r>
      <w:r w:rsidRPr="008A092D">
        <w:rPr>
          <w:rFonts w:ascii="Times New Roman" w:hAnsi="Times New Roman" w:cs="Times New Roman"/>
        </w:rPr>
        <w:t xml:space="preserve"> to RBI circular FIDD. </w:t>
      </w:r>
      <w:proofErr w:type="gramStart"/>
      <w:r w:rsidRPr="008A092D">
        <w:rPr>
          <w:rFonts w:ascii="Times New Roman" w:hAnsi="Times New Roman" w:cs="Times New Roman"/>
        </w:rPr>
        <w:t>Co. LBS. BC.</w:t>
      </w:r>
      <w:proofErr w:type="gramEnd"/>
      <w:r w:rsidRPr="008A092D">
        <w:rPr>
          <w:rFonts w:ascii="Times New Roman" w:hAnsi="Times New Roman" w:cs="Times New Roman"/>
        </w:rPr>
        <w:t xml:space="preserve"> No. 19/02.01.001/2017-18 dated April 6, 2018</w:t>
      </w:r>
      <w:r>
        <w:rPr>
          <w:rFonts w:ascii="Times New Roman" w:hAnsi="Times New Roman" w:cs="Times New Roman"/>
        </w:rPr>
        <w:t xml:space="preserve"> </w:t>
      </w:r>
      <w:r w:rsidRPr="008A092D">
        <w:rPr>
          <w:rFonts w:ascii="Times New Roman" w:hAnsi="Times New Roman" w:cs="Times New Roman"/>
        </w:rPr>
        <w:t xml:space="preserve">on Revamp of Lead Bank Scheme – Action Points for SLBC </w:t>
      </w:r>
      <w:proofErr w:type="spellStart"/>
      <w:r w:rsidRPr="008A092D">
        <w:rPr>
          <w:rFonts w:ascii="Times New Roman" w:hAnsi="Times New Roman" w:cs="Times New Roman"/>
        </w:rPr>
        <w:t>Convenor</w:t>
      </w:r>
      <w:proofErr w:type="spellEnd"/>
      <w:r w:rsidRPr="008A092D">
        <w:rPr>
          <w:rFonts w:ascii="Times New Roman" w:hAnsi="Times New Roman" w:cs="Times New Roman"/>
        </w:rPr>
        <w:t xml:space="preserve"> Banks / Lead Banks prescribing certain action points. With the respect of Action Point - (</w:t>
      </w:r>
      <w:proofErr w:type="gramStart"/>
      <w:r w:rsidRPr="008A092D">
        <w:rPr>
          <w:rFonts w:ascii="Times New Roman" w:hAnsi="Times New Roman" w:cs="Times New Roman"/>
        </w:rPr>
        <w:t>iv</w:t>
      </w:r>
      <w:proofErr w:type="gramEnd"/>
      <w:r w:rsidRPr="008A092D">
        <w:rPr>
          <w:rFonts w:ascii="Times New Roman" w:hAnsi="Times New Roman" w:cs="Times New Roman"/>
        </w:rPr>
        <w:t xml:space="preserve">) of the above mentioned Circular, SLBC </w:t>
      </w:r>
      <w:proofErr w:type="spellStart"/>
      <w:r w:rsidRPr="008A092D">
        <w:rPr>
          <w:rFonts w:ascii="Times New Roman" w:hAnsi="Times New Roman" w:cs="Times New Roman"/>
        </w:rPr>
        <w:t>Convenor</w:t>
      </w:r>
      <w:proofErr w:type="spellEnd"/>
      <w:r w:rsidRPr="008A092D">
        <w:rPr>
          <w:rFonts w:ascii="Times New Roman" w:hAnsi="Times New Roman" w:cs="Times New Roman"/>
        </w:rPr>
        <w:t xml:space="preserve"> Banks were advised, inter alia, to develop a standardized system on the websites maintained by each SLBC to enable uploading and downloading of the data pertaining to the Block, District as well as the State by the members banks. It was also advised that the relevant data must also be directly downloadable from the CBS and /or MIS of the banks with a view to keeping manual intervention to a minimum level in the process. The circular also suggested the procedure relating to management of data flow at LBS for a and advised that necessary modification may be made on the SLBC websites and to the CBS &amp; MIS systems of all banks to implement the envisaged data flow mechanism. </w:t>
      </w:r>
    </w:p>
    <w:p w:rsidR="006B0673" w:rsidRDefault="00DF048C" w:rsidP="00DF048C">
      <w:pPr>
        <w:spacing w:line="276" w:lineRule="auto"/>
        <w:jc w:val="both"/>
        <w:rPr>
          <w:rFonts w:eastAsia="Calibri"/>
          <w:color w:val="000000"/>
          <w:lang w:val="en-IN" w:bidi="hi-IN"/>
        </w:rPr>
      </w:pPr>
      <w:r>
        <w:rPr>
          <w:rFonts w:ascii="Times New Roman" w:hAnsi="Times New Roman" w:cs="Times New Roman"/>
        </w:rPr>
        <w:t>All the banks were advised to intimate SLBC once the necessary modification are effectuated in their CBS which can be fetch LBC data as per new Standardized format. Banks are also required to run to run a trail of the new system of LBS data flow, by requesting specified URL for the same from the SLBC.</w:t>
      </w:r>
    </w:p>
    <w:p w:rsidR="006B0673" w:rsidRDefault="006B0673" w:rsidP="006E6090">
      <w:pPr>
        <w:spacing w:line="276" w:lineRule="auto"/>
        <w:jc w:val="both"/>
        <w:rPr>
          <w:rFonts w:ascii="Times New Roman" w:hAnsi="Times New Roman" w:cs="Times New Roman"/>
          <w:b/>
          <w:bCs/>
          <w:color w:val="FF0000"/>
        </w:rPr>
      </w:pPr>
    </w:p>
    <w:p w:rsidR="006B0673" w:rsidRPr="00807245" w:rsidRDefault="006B0673" w:rsidP="006B0673">
      <w:pPr>
        <w:pStyle w:val="DefaultText"/>
        <w:pBdr>
          <w:top w:val="single" w:sz="8" w:space="7" w:color="000000" w:shadow="1"/>
          <w:left w:val="single" w:sz="8" w:space="31" w:color="000000" w:shadow="1"/>
          <w:bottom w:val="single" w:sz="8" w:space="7" w:color="000000" w:shadow="1"/>
          <w:right w:val="single" w:sz="8" w:space="7" w:color="000000" w:shadow="1"/>
        </w:pBdr>
        <w:spacing w:line="276" w:lineRule="auto"/>
        <w:ind w:left="567"/>
        <w:rPr>
          <w:rFonts w:ascii="Times New Roman" w:hAnsi="Times New Roman" w:cs="Times New Roman"/>
          <w:b/>
          <w:bCs/>
          <w:u w:val="single"/>
        </w:rPr>
      </w:pPr>
      <w:r w:rsidRPr="00807245">
        <w:rPr>
          <w:rFonts w:ascii="Times New Roman" w:hAnsi="Times New Roman" w:cs="Times New Roman"/>
          <w:b/>
          <w:bCs/>
          <w:u w:val="single"/>
        </w:rPr>
        <w:t>AGENDA No.</w:t>
      </w:r>
      <w:r w:rsidR="00675DA9">
        <w:rPr>
          <w:rFonts w:ascii="Times New Roman" w:hAnsi="Times New Roman" w:cs="Times New Roman"/>
          <w:b/>
          <w:bCs/>
          <w:u w:val="single"/>
        </w:rPr>
        <w:t>12</w:t>
      </w:r>
    </w:p>
    <w:p w:rsidR="00DF048C" w:rsidRPr="005D1DF5" w:rsidRDefault="00DF048C" w:rsidP="00DF048C">
      <w:pPr>
        <w:pStyle w:val="DefaultText"/>
        <w:spacing w:line="276" w:lineRule="auto"/>
        <w:ind w:left="0"/>
        <w:rPr>
          <w:rFonts w:ascii="Times New Roman" w:hAnsi="Times New Roman" w:cs="Times New Roman"/>
          <w:b/>
          <w:bCs/>
          <w:u w:val="single"/>
        </w:rPr>
      </w:pPr>
      <w:r w:rsidRPr="005D1DF5">
        <w:rPr>
          <w:rFonts w:ascii="Times New Roman" w:hAnsi="Times New Roman" w:cs="Times New Roman"/>
          <w:b/>
          <w:bCs/>
          <w:u w:val="single"/>
        </w:rPr>
        <w:t>OTHER Agenda</w:t>
      </w:r>
    </w:p>
    <w:p w:rsidR="00DF048C" w:rsidRPr="005D1DF5" w:rsidRDefault="00DF048C" w:rsidP="00DF048C">
      <w:pPr>
        <w:pStyle w:val="DefaultText"/>
        <w:numPr>
          <w:ilvl w:val="0"/>
          <w:numId w:val="2"/>
        </w:numPr>
        <w:spacing w:line="276" w:lineRule="auto"/>
        <w:rPr>
          <w:rFonts w:ascii="Times New Roman" w:hAnsi="Times New Roman" w:cs="Times New Roman"/>
          <w:b/>
          <w:bCs/>
          <w:u w:val="single"/>
        </w:rPr>
      </w:pPr>
      <w:r w:rsidRPr="005D1DF5">
        <w:rPr>
          <w:rFonts w:ascii="Times New Roman" w:hAnsi="Times New Roman" w:cs="Times New Roman"/>
          <w:b/>
          <w:bCs/>
        </w:rPr>
        <w:t>All the Banks are requested to provide the details as per the new formats for each quarter.</w:t>
      </w:r>
    </w:p>
    <w:p w:rsidR="00DF048C" w:rsidRPr="005D1DF5" w:rsidRDefault="00DF048C" w:rsidP="00DF048C">
      <w:pPr>
        <w:pStyle w:val="DefaultText"/>
        <w:numPr>
          <w:ilvl w:val="0"/>
          <w:numId w:val="2"/>
        </w:numPr>
        <w:spacing w:line="276" w:lineRule="auto"/>
        <w:rPr>
          <w:rFonts w:ascii="Times New Roman" w:hAnsi="Times New Roman" w:cs="Times New Roman"/>
          <w:b/>
          <w:bCs/>
        </w:rPr>
      </w:pPr>
      <w:r w:rsidRPr="005D1DF5">
        <w:rPr>
          <w:rFonts w:ascii="Times New Roman" w:hAnsi="Times New Roman" w:cs="Times New Roman"/>
          <w:b/>
          <w:bCs/>
        </w:rPr>
        <w:t xml:space="preserve">Toll Free no. 1800 233 1000 for PMJDY has been obtained for the DNH. Hence the entire member Banks are requested to publish the above number in their premises. </w:t>
      </w:r>
    </w:p>
    <w:p w:rsidR="00DF048C" w:rsidRPr="005D1DF5" w:rsidRDefault="00DF048C" w:rsidP="00DF048C">
      <w:pPr>
        <w:pStyle w:val="DefaultText"/>
        <w:numPr>
          <w:ilvl w:val="0"/>
          <w:numId w:val="2"/>
        </w:numPr>
        <w:spacing w:line="276" w:lineRule="auto"/>
        <w:rPr>
          <w:rFonts w:ascii="Times New Roman" w:hAnsi="Times New Roman" w:cs="Times New Roman"/>
          <w:b/>
          <w:bCs/>
        </w:rPr>
      </w:pPr>
      <w:r w:rsidRPr="005D1DF5">
        <w:rPr>
          <w:rFonts w:ascii="Times New Roman" w:hAnsi="Times New Roman" w:cs="Times New Roman"/>
          <w:bCs/>
        </w:rPr>
        <w:t xml:space="preserve">We have launched our official website for UTLBC Dadra and Nagar Haveli </w:t>
      </w:r>
      <w:hyperlink r:id="rId12" w:history="1">
        <w:r w:rsidRPr="005D1DF5">
          <w:rPr>
            <w:rStyle w:val="Hyperlink"/>
            <w:rFonts w:ascii="Times New Roman" w:hAnsi="Times New Roman"/>
            <w:bCs/>
            <w:color w:val="auto"/>
          </w:rPr>
          <w:t>www.utlbcdnh.com</w:t>
        </w:r>
      </w:hyperlink>
      <w:r w:rsidRPr="005D1DF5">
        <w:rPr>
          <w:rFonts w:ascii="Times New Roman" w:hAnsi="Times New Roman" w:cs="Times New Roman"/>
          <w:bCs/>
        </w:rPr>
        <w:t>. For any information regarding UTLBC DNH you may visit this website.</w:t>
      </w:r>
    </w:p>
    <w:p w:rsidR="00675DA9" w:rsidRPr="00DF048C" w:rsidRDefault="00DF048C" w:rsidP="00675DA9">
      <w:pPr>
        <w:numPr>
          <w:ilvl w:val="0"/>
          <w:numId w:val="2"/>
        </w:numPr>
        <w:spacing w:line="276" w:lineRule="auto"/>
        <w:jc w:val="both"/>
        <w:rPr>
          <w:rFonts w:ascii="Times New Roman" w:hAnsi="Times New Roman" w:cs="Times New Roman"/>
          <w:b/>
        </w:rPr>
      </w:pPr>
      <w:r w:rsidRPr="005D1DF5">
        <w:rPr>
          <w:rFonts w:ascii="Times New Roman" w:hAnsi="Times New Roman" w:cs="Times New Roman"/>
          <w:b/>
        </w:rPr>
        <w:t xml:space="preserve">Many Bank branches are not providing details as per the Format given by RBI. Hence, all are requested to take note of the same and submit the data in prescribed format only from next UTLBC meeting. No proper classification is being made and this aspect is required to be improved. </w:t>
      </w:r>
    </w:p>
    <w:p w:rsidR="00675DA9" w:rsidRPr="00675DA9" w:rsidRDefault="00675DA9" w:rsidP="00675DA9">
      <w:pPr>
        <w:pStyle w:val="DefaultText"/>
        <w:pBdr>
          <w:top w:val="single" w:sz="8" w:space="7" w:color="000000" w:shadow="1"/>
          <w:left w:val="single" w:sz="8" w:space="31" w:color="000000" w:shadow="1"/>
          <w:bottom w:val="single" w:sz="8" w:space="7" w:color="000000" w:shadow="1"/>
          <w:right w:val="single" w:sz="8" w:space="7" w:color="000000" w:shadow="1"/>
        </w:pBdr>
        <w:spacing w:line="276" w:lineRule="auto"/>
        <w:ind w:left="567"/>
        <w:rPr>
          <w:rFonts w:ascii="Times New Roman" w:hAnsi="Times New Roman" w:cs="Times New Roman"/>
          <w:b/>
          <w:bCs/>
          <w:u w:val="single"/>
        </w:rPr>
      </w:pPr>
      <w:r w:rsidRPr="00807245">
        <w:rPr>
          <w:rFonts w:ascii="Times New Roman" w:hAnsi="Times New Roman" w:cs="Times New Roman"/>
          <w:b/>
          <w:bCs/>
          <w:u w:val="single"/>
        </w:rPr>
        <w:lastRenderedPageBreak/>
        <w:t>AGENDA No.</w:t>
      </w:r>
      <w:r>
        <w:rPr>
          <w:rFonts w:ascii="Times New Roman" w:hAnsi="Times New Roman" w:cs="Times New Roman"/>
          <w:b/>
          <w:bCs/>
          <w:u w:val="single"/>
        </w:rPr>
        <w:t>13</w:t>
      </w:r>
    </w:p>
    <w:p w:rsidR="00675DA9" w:rsidRDefault="00675DA9" w:rsidP="00675DA9">
      <w:pPr>
        <w:spacing w:line="276" w:lineRule="auto"/>
        <w:jc w:val="both"/>
        <w:rPr>
          <w:rFonts w:ascii="Times New Roman" w:hAnsi="Times New Roman" w:cs="Times New Roman"/>
          <w:b/>
          <w:bCs/>
        </w:rPr>
      </w:pPr>
    </w:p>
    <w:p w:rsidR="006B0673" w:rsidRPr="00807245" w:rsidRDefault="006B0673" w:rsidP="00675DA9">
      <w:pPr>
        <w:spacing w:line="276" w:lineRule="auto"/>
        <w:jc w:val="both"/>
        <w:rPr>
          <w:rFonts w:ascii="Times New Roman" w:hAnsi="Times New Roman" w:cs="Times New Roman"/>
          <w:b/>
          <w:bCs/>
        </w:rPr>
      </w:pPr>
      <w:r w:rsidRPr="00807245">
        <w:rPr>
          <w:rFonts w:ascii="Times New Roman" w:hAnsi="Times New Roman" w:cs="Times New Roman"/>
          <w:b/>
          <w:bCs/>
        </w:rPr>
        <w:t>OTHER MATTER WITH THE PERMISSION OF THE CHAIR</w:t>
      </w:r>
    </w:p>
    <w:p w:rsidR="006B0673" w:rsidRPr="0040425B" w:rsidRDefault="006B0673" w:rsidP="006E6090">
      <w:pPr>
        <w:spacing w:line="276" w:lineRule="auto"/>
        <w:jc w:val="both"/>
        <w:rPr>
          <w:rFonts w:ascii="Times New Roman" w:hAnsi="Times New Roman" w:cs="Times New Roman"/>
          <w:b/>
          <w:bCs/>
          <w:color w:val="FF0000"/>
        </w:rPr>
      </w:pPr>
    </w:p>
    <w:p w:rsidR="00AB72A3" w:rsidRPr="0040425B" w:rsidRDefault="00AB72A3" w:rsidP="006E6090">
      <w:pPr>
        <w:spacing w:line="276" w:lineRule="auto"/>
        <w:jc w:val="both"/>
        <w:rPr>
          <w:rFonts w:ascii="Times New Roman" w:hAnsi="Times New Roman" w:cs="Times New Roman"/>
          <w:b/>
          <w:color w:val="FF0000"/>
          <w:sz w:val="26"/>
          <w:szCs w:val="26"/>
          <w:u w:val="single"/>
        </w:rPr>
      </w:pPr>
    </w:p>
    <w:sectPr w:rsidR="00AB72A3" w:rsidRPr="0040425B" w:rsidSect="00021127">
      <w:footerReference w:type="default" r:id="rId13"/>
      <w:pgSz w:w="11906" w:h="16838"/>
      <w:pgMar w:top="1138" w:right="1022" w:bottom="1267"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15" w:rsidRDefault="00931715" w:rsidP="00F9033B">
      <w:r>
        <w:separator/>
      </w:r>
    </w:p>
  </w:endnote>
  <w:endnote w:type="continuationSeparator" w:id="0">
    <w:p w:rsidR="00931715" w:rsidRDefault="00931715" w:rsidP="00F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C7" w:rsidRDefault="008003C7">
    <w:pPr>
      <w:pStyle w:val="Footer"/>
      <w:jc w:val="center"/>
    </w:pPr>
    <w:r>
      <w:fldChar w:fldCharType="begin"/>
    </w:r>
    <w:r>
      <w:instrText xml:space="preserve"> PAGE   \* MERGEFORMAT </w:instrText>
    </w:r>
    <w:r>
      <w:fldChar w:fldCharType="separate"/>
    </w:r>
    <w:r w:rsidR="00192B37">
      <w:rPr>
        <w:noProof/>
      </w:rPr>
      <w:t>14</w:t>
    </w:r>
    <w:r>
      <w:rPr>
        <w:noProof/>
      </w:rPr>
      <w:fldChar w:fldCharType="end"/>
    </w:r>
  </w:p>
  <w:p w:rsidR="008003C7" w:rsidRDefault="00800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15" w:rsidRDefault="00931715" w:rsidP="00F9033B">
      <w:r>
        <w:separator/>
      </w:r>
    </w:p>
  </w:footnote>
  <w:footnote w:type="continuationSeparator" w:id="0">
    <w:p w:rsidR="00931715" w:rsidRDefault="00931715" w:rsidP="00F9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074461C7"/>
    <w:multiLevelType w:val="hybridMultilevel"/>
    <w:tmpl w:val="825EC73A"/>
    <w:lvl w:ilvl="0" w:tplc="AA1EDB9C">
      <w:start w:val="1"/>
      <w:numFmt w:val="upperLetter"/>
      <w:lvlText w:val="%1."/>
      <w:lvlJc w:val="left"/>
      <w:pPr>
        <w:ind w:left="720" w:hanging="360"/>
      </w:pPr>
      <w:rPr>
        <w:rFonts w:cs="Mang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95FE8"/>
    <w:multiLevelType w:val="hybridMultilevel"/>
    <w:tmpl w:val="5F5CAE96"/>
    <w:lvl w:ilvl="0" w:tplc="D66A61F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0F091B"/>
    <w:multiLevelType w:val="hybridMultilevel"/>
    <w:tmpl w:val="2310874E"/>
    <w:lvl w:ilvl="0" w:tplc="20C4670E">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8528E"/>
    <w:multiLevelType w:val="hybridMultilevel"/>
    <w:tmpl w:val="A744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0359BF"/>
    <w:multiLevelType w:val="multilevel"/>
    <w:tmpl w:val="1A245322"/>
    <w:lvl w:ilvl="0">
      <w:start w:val="3"/>
      <w:numFmt w:val="decimal"/>
      <w:lvlText w:val="%1"/>
      <w:lvlJc w:val="left"/>
      <w:pPr>
        <w:ind w:left="360" w:hanging="360"/>
      </w:pPr>
      <w:rPr>
        <w:rFonts w:ascii="Arial" w:hAnsi="Arial" w:cs="Comic Sans MS" w:hint="default"/>
        <w:b/>
        <w:sz w:val="26"/>
        <w:u w:val="single"/>
      </w:rPr>
    </w:lvl>
    <w:lvl w:ilvl="1">
      <w:start w:val="3"/>
      <w:numFmt w:val="decimal"/>
      <w:lvlText w:val="%1.%2"/>
      <w:lvlJc w:val="left"/>
      <w:pPr>
        <w:ind w:left="360" w:hanging="360"/>
      </w:pPr>
      <w:rPr>
        <w:rFonts w:ascii="Arial" w:hAnsi="Arial" w:cs="Comic Sans MS" w:hint="default"/>
        <w:b/>
        <w:sz w:val="26"/>
        <w:u w:val="single"/>
      </w:rPr>
    </w:lvl>
    <w:lvl w:ilvl="2">
      <w:start w:val="1"/>
      <w:numFmt w:val="decimal"/>
      <w:lvlText w:val="%1.%2.%3"/>
      <w:lvlJc w:val="left"/>
      <w:pPr>
        <w:ind w:left="720" w:hanging="720"/>
      </w:pPr>
      <w:rPr>
        <w:rFonts w:ascii="Arial" w:hAnsi="Arial" w:cs="Comic Sans MS" w:hint="default"/>
        <w:b/>
        <w:sz w:val="26"/>
        <w:u w:val="single"/>
      </w:rPr>
    </w:lvl>
    <w:lvl w:ilvl="3">
      <w:start w:val="1"/>
      <w:numFmt w:val="decimal"/>
      <w:lvlText w:val="%1.%2.%3.%4"/>
      <w:lvlJc w:val="left"/>
      <w:pPr>
        <w:ind w:left="1080" w:hanging="1080"/>
      </w:pPr>
      <w:rPr>
        <w:rFonts w:ascii="Arial" w:hAnsi="Arial" w:cs="Comic Sans MS" w:hint="default"/>
        <w:b/>
        <w:sz w:val="26"/>
        <w:u w:val="single"/>
      </w:rPr>
    </w:lvl>
    <w:lvl w:ilvl="4">
      <w:start w:val="1"/>
      <w:numFmt w:val="decimal"/>
      <w:lvlText w:val="%1.%2.%3.%4.%5"/>
      <w:lvlJc w:val="left"/>
      <w:pPr>
        <w:ind w:left="1080" w:hanging="1080"/>
      </w:pPr>
      <w:rPr>
        <w:rFonts w:ascii="Arial" w:hAnsi="Arial" w:cs="Comic Sans MS" w:hint="default"/>
        <w:b/>
        <w:sz w:val="26"/>
        <w:u w:val="single"/>
      </w:rPr>
    </w:lvl>
    <w:lvl w:ilvl="5">
      <w:start w:val="1"/>
      <w:numFmt w:val="decimal"/>
      <w:lvlText w:val="%1.%2.%3.%4.%5.%6"/>
      <w:lvlJc w:val="left"/>
      <w:pPr>
        <w:ind w:left="1440" w:hanging="1440"/>
      </w:pPr>
      <w:rPr>
        <w:rFonts w:ascii="Arial" w:hAnsi="Arial" w:cs="Comic Sans MS" w:hint="default"/>
        <w:b/>
        <w:sz w:val="26"/>
        <w:u w:val="single"/>
      </w:rPr>
    </w:lvl>
    <w:lvl w:ilvl="6">
      <w:start w:val="1"/>
      <w:numFmt w:val="decimal"/>
      <w:lvlText w:val="%1.%2.%3.%4.%5.%6.%7"/>
      <w:lvlJc w:val="left"/>
      <w:pPr>
        <w:ind w:left="1440" w:hanging="1440"/>
      </w:pPr>
      <w:rPr>
        <w:rFonts w:ascii="Arial" w:hAnsi="Arial" w:cs="Comic Sans MS" w:hint="default"/>
        <w:b/>
        <w:sz w:val="26"/>
        <w:u w:val="single"/>
      </w:rPr>
    </w:lvl>
    <w:lvl w:ilvl="7">
      <w:start w:val="1"/>
      <w:numFmt w:val="decimal"/>
      <w:lvlText w:val="%1.%2.%3.%4.%5.%6.%7.%8"/>
      <w:lvlJc w:val="left"/>
      <w:pPr>
        <w:ind w:left="1800" w:hanging="1800"/>
      </w:pPr>
      <w:rPr>
        <w:rFonts w:ascii="Arial" w:hAnsi="Arial" w:cs="Comic Sans MS" w:hint="default"/>
        <w:b/>
        <w:sz w:val="26"/>
        <w:u w:val="single"/>
      </w:rPr>
    </w:lvl>
    <w:lvl w:ilvl="8">
      <w:start w:val="1"/>
      <w:numFmt w:val="decimal"/>
      <w:lvlText w:val="%1.%2.%3.%4.%5.%6.%7.%8.%9"/>
      <w:lvlJc w:val="left"/>
      <w:pPr>
        <w:ind w:left="1800" w:hanging="1800"/>
      </w:pPr>
      <w:rPr>
        <w:rFonts w:ascii="Arial" w:hAnsi="Arial" w:cs="Comic Sans MS" w:hint="default"/>
        <w:b/>
        <w:sz w:val="26"/>
        <w:u w:val="single"/>
      </w:rPr>
    </w:lvl>
  </w:abstractNum>
  <w:abstractNum w:abstractNumId="7">
    <w:nsid w:val="1E321537"/>
    <w:multiLevelType w:val="hybridMultilevel"/>
    <w:tmpl w:val="8BBAF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23E1B"/>
    <w:multiLevelType w:val="hybridMultilevel"/>
    <w:tmpl w:val="B8B8FC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2227661"/>
    <w:multiLevelType w:val="multilevel"/>
    <w:tmpl w:val="68A4CB44"/>
    <w:lvl w:ilvl="0">
      <w:start w:val="3"/>
      <w:numFmt w:val="decimal"/>
      <w:lvlText w:val="%1"/>
      <w:lvlJc w:val="left"/>
      <w:pPr>
        <w:ind w:left="360" w:hanging="360"/>
      </w:pPr>
      <w:rPr>
        <w:rFonts w:hint="default"/>
        <w:b/>
        <w:sz w:val="20"/>
        <w:u w:val="single"/>
      </w:rPr>
    </w:lvl>
    <w:lvl w:ilvl="1">
      <w:start w:val="1"/>
      <w:numFmt w:val="decimal"/>
      <w:lvlText w:val="%1.%2"/>
      <w:lvlJc w:val="left"/>
      <w:pPr>
        <w:ind w:left="360" w:hanging="360"/>
      </w:pPr>
      <w:rPr>
        <w:rFonts w:hint="default"/>
        <w:b/>
        <w:color w:val="auto"/>
        <w:sz w:val="24"/>
        <w:szCs w:val="24"/>
        <w:u w:val="single"/>
      </w:rPr>
    </w:lvl>
    <w:lvl w:ilvl="2">
      <w:start w:val="1"/>
      <w:numFmt w:val="decimal"/>
      <w:lvlText w:val="%1.%2.%3"/>
      <w:lvlJc w:val="left"/>
      <w:pPr>
        <w:ind w:left="720" w:hanging="720"/>
      </w:pPr>
      <w:rPr>
        <w:rFonts w:hint="default"/>
        <w:b/>
        <w:sz w:val="20"/>
        <w:u w:val="single"/>
      </w:rPr>
    </w:lvl>
    <w:lvl w:ilvl="3">
      <w:start w:val="1"/>
      <w:numFmt w:val="decimal"/>
      <w:lvlText w:val="%1.%2.%3.%4"/>
      <w:lvlJc w:val="left"/>
      <w:pPr>
        <w:ind w:left="1080" w:hanging="1080"/>
      </w:pPr>
      <w:rPr>
        <w:rFonts w:hint="default"/>
        <w:b/>
        <w:sz w:val="20"/>
        <w:u w:val="single"/>
      </w:rPr>
    </w:lvl>
    <w:lvl w:ilvl="4">
      <w:start w:val="1"/>
      <w:numFmt w:val="decimal"/>
      <w:lvlText w:val="%1.%2.%3.%4.%5"/>
      <w:lvlJc w:val="left"/>
      <w:pPr>
        <w:ind w:left="1080" w:hanging="1080"/>
      </w:pPr>
      <w:rPr>
        <w:rFonts w:hint="default"/>
        <w:b/>
        <w:sz w:val="20"/>
        <w:u w:val="single"/>
      </w:rPr>
    </w:lvl>
    <w:lvl w:ilvl="5">
      <w:start w:val="1"/>
      <w:numFmt w:val="decimal"/>
      <w:lvlText w:val="%1.%2.%3.%4.%5.%6"/>
      <w:lvlJc w:val="left"/>
      <w:pPr>
        <w:ind w:left="1440" w:hanging="1440"/>
      </w:pPr>
      <w:rPr>
        <w:rFonts w:hint="default"/>
        <w:b/>
        <w:sz w:val="20"/>
        <w:u w:val="single"/>
      </w:rPr>
    </w:lvl>
    <w:lvl w:ilvl="6">
      <w:start w:val="1"/>
      <w:numFmt w:val="decimal"/>
      <w:lvlText w:val="%1.%2.%3.%4.%5.%6.%7"/>
      <w:lvlJc w:val="left"/>
      <w:pPr>
        <w:ind w:left="1440" w:hanging="1440"/>
      </w:pPr>
      <w:rPr>
        <w:rFonts w:hint="default"/>
        <w:b/>
        <w:sz w:val="20"/>
        <w:u w:val="single"/>
      </w:rPr>
    </w:lvl>
    <w:lvl w:ilvl="7">
      <w:start w:val="1"/>
      <w:numFmt w:val="decimal"/>
      <w:lvlText w:val="%1.%2.%3.%4.%5.%6.%7.%8"/>
      <w:lvlJc w:val="left"/>
      <w:pPr>
        <w:ind w:left="1800" w:hanging="1800"/>
      </w:pPr>
      <w:rPr>
        <w:rFonts w:hint="default"/>
        <w:b/>
        <w:sz w:val="20"/>
        <w:u w:val="single"/>
      </w:rPr>
    </w:lvl>
    <w:lvl w:ilvl="8">
      <w:start w:val="1"/>
      <w:numFmt w:val="decimal"/>
      <w:lvlText w:val="%1.%2.%3.%4.%5.%6.%7.%8.%9"/>
      <w:lvlJc w:val="left"/>
      <w:pPr>
        <w:ind w:left="1800" w:hanging="1800"/>
      </w:pPr>
      <w:rPr>
        <w:rFonts w:hint="default"/>
        <w:b/>
        <w:sz w:val="20"/>
        <w:u w:val="single"/>
      </w:rPr>
    </w:lvl>
  </w:abstractNum>
  <w:abstractNum w:abstractNumId="10">
    <w:nsid w:val="3B306522"/>
    <w:multiLevelType w:val="hybridMultilevel"/>
    <w:tmpl w:val="32845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C17B6"/>
    <w:multiLevelType w:val="hybridMultilevel"/>
    <w:tmpl w:val="D11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1202F"/>
    <w:multiLevelType w:val="hybridMultilevel"/>
    <w:tmpl w:val="48EE4770"/>
    <w:lvl w:ilvl="0" w:tplc="275E8664">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E3173A"/>
    <w:multiLevelType w:val="hybridMultilevel"/>
    <w:tmpl w:val="A75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073DC6"/>
    <w:multiLevelType w:val="hybridMultilevel"/>
    <w:tmpl w:val="08FC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AA30C8D"/>
    <w:multiLevelType w:val="multilevel"/>
    <w:tmpl w:val="5A305DCE"/>
    <w:lvl w:ilvl="0">
      <w:start w:val="4"/>
      <w:numFmt w:val="decimal"/>
      <w:lvlText w:val="%1"/>
      <w:lvlJc w:val="left"/>
      <w:pPr>
        <w:ind w:left="360" w:hanging="360"/>
      </w:pPr>
      <w:rPr>
        <w:rFonts w:hint="default"/>
        <w:u w:val="single"/>
      </w:rPr>
    </w:lvl>
    <w:lvl w:ilvl="1">
      <w:start w:val="5"/>
      <w:numFmt w:val="decimal"/>
      <w:lvlText w:val="%1.%2"/>
      <w:lvlJc w:val="left"/>
      <w:pPr>
        <w:ind w:left="720" w:hanging="720"/>
      </w:pPr>
      <w:rPr>
        <w:rFonts w:hint="default"/>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num w:numId="1">
    <w:abstractNumId w:val="1"/>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4"/>
  </w:num>
  <w:num w:numId="7">
    <w:abstractNumId w:val="6"/>
  </w:num>
  <w:num w:numId="8">
    <w:abstractNumId w:val="9"/>
  </w:num>
  <w:num w:numId="9">
    <w:abstractNumId w:val="8"/>
  </w:num>
  <w:num w:numId="10">
    <w:abstractNumId w:val="11"/>
  </w:num>
  <w:num w:numId="11">
    <w:abstractNumId w:val="3"/>
  </w:num>
  <w:num w:numId="12">
    <w:abstractNumId w:val="10"/>
  </w:num>
  <w:num w:numId="13">
    <w:abstractNumId w:val="7"/>
  </w:num>
  <w:num w:numId="14">
    <w:abstractNumId w:val="2"/>
  </w:num>
  <w:num w:numId="15">
    <w:abstractNumId w:val="4"/>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F"/>
    <w:rsid w:val="000011F2"/>
    <w:rsid w:val="00001398"/>
    <w:rsid w:val="00001EB2"/>
    <w:rsid w:val="000021E6"/>
    <w:rsid w:val="00002584"/>
    <w:rsid w:val="000026DB"/>
    <w:rsid w:val="00003080"/>
    <w:rsid w:val="0000334B"/>
    <w:rsid w:val="000047F3"/>
    <w:rsid w:val="00004B19"/>
    <w:rsid w:val="00005ED7"/>
    <w:rsid w:val="000065EE"/>
    <w:rsid w:val="00006B0B"/>
    <w:rsid w:val="00006E74"/>
    <w:rsid w:val="00007EEB"/>
    <w:rsid w:val="00010186"/>
    <w:rsid w:val="00012D59"/>
    <w:rsid w:val="000134B0"/>
    <w:rsid w:val="00013B3E"/>
    <w:rsid w:val="00017899"/>
    <w:rsid w:val="0002022F"/>
    <w:rsid w:val="00020831"/>
    <w:rsid w:val="00021127"/>
    <w:rsid w:val="00021C3D"/>
    <w:rsid w:val="00021DFF"/>
    <w:rsid w:val="000224E1"/>
    <w:rsid w:val="00022DE5"/>
    <w:rsid w:val="00024529"/>
    <w:rsid w:val="00024FA1"/>
    <w:rsid w:val="00025A93"/>
    <w:rsid w:val="00026160"/>
    <w:rsid w:val="00027335"/>
    <w:rsid w:val="00030873"/>
    <w:rsid w:val="00030F3F"/>
    <w:rsid w:val="00031701"/>
    <w:rsid w:val="000318B7"/>
    <w:rsid w:val="00032212"/>
    <w:rsid w:val="00032881"/>
    <w:rsid w:val="00033395"/>
    <w:rsid w:val="00034787"/>
    <w:rsid w:val="00037296"/>
    <w:rsid w:val="00037909"/>
    <w:rsid w:val="00037C7B"/>
    <w:rsid w:val="00040276"/>
    <w:rsid w:val="00040D90"/>
    <w:rsid w:val="0004388F"/>
    <w:rsid w:val="00043BE6"/>
    <w:rsid w:val="00044C77"/>
    <w:rsid w:val="00045CF6"/>
    <w:rsid w:val="00046662"/>
    <w:rsid w:val="00052001"/>
    <w:rsid w:val="000533B8"/>
    <w:rsid w:val="00053849"/>
    <w:rsid w:val="00054B1F"/>
    <w:rsid w:val="00054BB1"/>
    <w:rsid w:val="000560F0"/>
    <w:rsid w:val="00056705"/>
    <w:rsid w:val="00056772"/>
    <w:rsid w:val="00056F65"/>
    <w:rsid w:val="00060C02"/>
    <w:rsid w:val="00061D35"/>
    <w:rsid w:val="0006225F"/>
    <w:rsid w:val="0006345D"/>
    <w:rsid w:val="00064121"/>
    <w:rsid w:val="00064243"/>
    <w:rsid w:val="000651DA"/>
    <w:rsid w:val="00067615"/>
    <w:rsid w:val="000703B5"/>
    <w:rsid w:val="00071351"/>
    <w:rsid w:val="00072296"/>
    <w:rsid w:val="000738D8"/>
    <w:rsid w:val="00073EFB"/>
    <w:rsid w:val="00074F08"/>
    <w:rsid w:val="00074FBE"/>
    <w:rsid w:val="00075572"/>
    <w:rsid w:val="00075E02"/>
    <w:rsid w:val="00077370"/>
    <w:rsid w:val="00081673"/>
    <w:rsid w:val="00082173"/>
    <w:rsid w:val="00082853"/>
    <w:rsid w:val="00082E44"/>
    <w:rsid w:val="00084B27"/>
    <w:rsid w:val="0008518A"/>
    <w:rsid w:val="0008534C"/>
    <w:rsid w:val="0008591C"/>
    <w:rsid w:val="0008645B"/>
    <w:rsid w:val="00086D16"/>
    <w:rsid w:val="00090739"/>
    <w:rsid w:val="000910E8"/>
    <w:rsid w:val="00093224"/>
    <w:rsid w:val="00094C25"/>
    <w:rsid w:val="00094F28"/>
    <w:rsid w:val="00094FE5"/>
    <w:rsid w:val="0009545C"/>
    <w:rsid w:val="00095804"/>
    <w:rsid w:val="0009734F"/>
    <w:rsid w:val="0009765B"/>
    <w:rsid w:val="000A2E2A"/>
    <w:rsid w:val="000A42EC"/>
    <w:rsid w:val="000A4E8E"/>
    <w:rsid w:val="000A5023"/>
    <w:rsid w:val="000A5B42"/>
    <w:rsid w:val="000A5C31"/>
    <w:rsid w:val="000A75A1"/>
    <w:rsid w:val="000A770E"/>
    <w:rsid w:val="000A7916"/>
    <w:rsid w:val="000A7918"/>
    <w:rsid w:val="000A7E24"/>
    <w:rsid w:val="000B1462"/>
    <w:rsid w:val="000B3A21"/>
    <w:rsid w:val="000B45FB"/>
    <w:rsid w:val="000B5091"/>
    <w:rsid w:val="000B757B"/>
    <w:rsid w:val="000C0D96"/>
    <w:rsid w:val="000C0F2B"/>
    <w:rsid w:val="000C1233"/>
    <w:rsid w:val="000C1273"/>
    <w:rsid w:val="000C1525"/>
    <w:rsid w:val="000C2B54"/>
    <w:rsid w:val="000C36BF"/>
    <w:rsid w:val="000C3979"/>
    <w:rsid w:val="000C4B09"/>
    <w:rsid w:val="000C5DAE"/>
    <w:rsid w:val="000D19EA"/>
    <w:rsid w:val="000D2FA2"/>
    <w:rsid w:val="000D39FA"/>
    <w:rsid w:val="000D3BAA"/>
    <w:rsid w:val="000D6004"/>
    <w:rsid w:val="000D6537"/>
    <w:rsid w:val="000D6DAB"/>
    <w:rsid w:val="000D794E"/>
    <w:rsid w:val="000D7C24"/>
    <w:rsid w:val="000E010B"/>
    <w:rsid w:val="000E1A7E"/>
    <w:rsid w:val="000E1B4D"/>
    <w:rsid w:val="000E1D0F"/>
    <w:rsid w:val="000E3807"/>
    <w:rsid w:val="000E46BD"/>
    <w:rsid w:val="000E55D0"/>
    <w:rsid w:val="000E700F"/>
    <w:rsid w:val="000E79C2"/>
    <w:rsid w:val="000F0D99"/>
    <w:rsid w:val="000F0DEE"/>
    <w:rsid w:val="000F1500"/>
    <w:rsid w:val="000F1583"/>
    <w:rsid w:val="000F190B"/>
    <w:rsid w:val="000F365A"/>
    <w:rsid w:val="000F3B0B"/>
    <w:rsid w:val="000F43E3"/>
    <w:rsid w:val="000F5101"/>
    <w:rsid w:val="000F6402"/>
    <w:rsid w:val="000F7B3C"/>
    <w:rsid w:val="00100BFC"/>
    <w:rsid w:val="001011C0"/>
    <w:rsid w:val="0010228B"/>
    <w:rsid w:val="00102746"/>
    <w:rsid w:val="0010353F"/>
    <w:rsid w:val="00103DD4"/>
    <w:rsid w:val="0010400B"/>
    <w:rsid w:val="00104184"/>
    <w:rsid w:val="0010481B"/>
    <w:rsid w:val="00104F6C"/>
    <w:rsid w:val="0010502D"/>
    <w:rsid w:val="00105D10"/>
    <w:rsid w:val="00106D66"/>
    <w:rsid w:val="00112244"/>
    <w:rsid w:val="00113611"/>
    <w:rsid w:val="00113E6C"/>
    <w:rsid w:val="00114F65"/>
    <w:rsid w:val="00115918"/>
    <w:rsid w:val="00116D33"/>
    <w:rsid w:val="00117566"/>
    <w:rsid w:val="001175E6"/>
    <w:rsid w:val="001208DA"/>
    <w:rsid w:val="00121208"/>
    <w:rsid w:val="001235A5"/>
    <w:rsid w:val="00123CFE"/>
    <w:rsid w:val="001246FF"/>
    <w:rsid w:val="001250BB"/>
    <w:rsid w:val="00125C26"/>
    <w:rsid w:val="00125FFA"/>
    <w:rsid w:val="001260AF"/>
    <w:rsid w:val="001272F0"/>
    <w:rsid w:val="0012784A"/>
    <w:rsid w:val="0012788C"/>
    <w:rsid w:val="00127AB5"/>
    <w:rsid w:val="00131002"/>
    <w:rsid w:val="00131017"/>
    <w:rsid w:val="0013149E"/>
    <w:rsid w:val="00131BBB"/>
    <w:rsid w:val="001327EB"/>
    <w:rsid w:val="001348B2"/>
    <w:rsid w:val="001351C8"/>
    <w:rsid w:val="00135D7A"/>
    <w:rsid w:val="00136503"/>
    <w:rsid w:val="00137C2B"/>
    <w:rsid w:val="00137DD1"/>
    <w:rsid w:val="001400D6"/>
    <w:rsid w:val="001406D5"/>
    <w:rsid w:val="0014082F"/>
    <w:rsid w:val="001415FD"/>
    <w:rsid w:val="00142D2D"/>
    <w:rsid w:val="001434F5"/>
    <w:rsid w:val="00143778"/>
    <w:rsid w:val="00145F70"/>
    <w:rsid w:val="00147959"/>
    <w:rsid w:val="0015066C"/>
    <w:rsid w:val="001513C1"/>
    <w:rsid w:val="00151CA1"/>
    <w:rsid w:val="0015220B"/>
    <w:rsid w:val="001524F8"/>
    <w:rsid w:val="00153EB5"/>
    <w:rsid w:val="00154676"/>
    <w:rsid w:val="00155770"/>
    <w:rsid w:val="0015591A"/>
    <w:rsid w:val="001559F7"/>
    <w:rsid w:val="0015707F"/>
    <w:rsid w:val="00157C13"/>
    <w:rsid w:val="001612B5"/>
    <w:rsid w:val="001616BE"/>
    <w:rsid w:val="00162919"/>
    <w:rsid w:val="00162FC0"/>
    <w:rsid w:val="00163651"/>
    <w:rsid w:val="0016496B"/>
    <w:rsid w:val="00166B44"/>
    <w:rsid w:val="00167192"/>
    <w:rsid w:val="00170664"/>
    <w:rsid w:val="001707B9"/>
    <w:rsid w:val="00170894"/>
    <w:rsid w:val="0017108B"/>
    <w:rsid w:val="001711DC"/>
    <w:rsid w:val="00171535"/>
    <w:rsid w:val="0017177A"/>
    <w:rsid w:val="00171A6F"/>
    <w:rsid w:val="00174A1A"/>
    <w:rsid w:val="00174D5E"/>
    <w:rsid w:val="0017679A"/>
    <w:rsid w:val="00177DB4"/>
    <w:rsid w:val="0018052D"/>
    <w:rsid w:val="00180A5A"/>
    <w:rsid w:val="00181B6A"/>
    <w:rsid w:val="00183E0C"/>
    <w:rsid w:val="00185F48"/>
    <w:rsid w:val="001862C9"/>
    <w:rsid w:val="0018681D"/>
    <w:rsid w:val="0018733F"/>
    <w:rsid w:val="0019190B"/>
    <w:rsid w:val="00192959"/>
    <w:rsid w:val="00192B37"/>
    <w:rsid w:val="00194B41"/>
    <w:rsid w:val="00194CEC"/>
    <w:rsid w:val="00196899"/>
    <w:rsid w:val="001968DD"/>
    <w:rsid w:val="00197928"/>
    <w:rsid w:val="001A2F78"/>
    <w:rsid w:val="001A346C"/>
    <w:rsid w:val="001A3DCD"/>
    <w:rsid w:val="001A4DB3"/>
    <w:rsid w:val="001A4DB6"/>
    <w:rsid w:val="001A5B58"/>
    <w:rsid w:val="001A5C3B"/>
    <w:rsid w:val="001A5EF3"/>
    <w:rsid w:val="001A6236"/>
    <w:rsid w:val="001B1216"/>
    <w:rsid w:val="001B1AAA"/>
    <w:rsid w:val="001B1EDF"/>
    <w:rsid w:val="001B1EE6"/>
    <w:rsid w:val="001B2966"/>
    <w:rsid w:val="001B2F87"/>
    <w:rsid w:val="001B419F"/>
    <w:rsid w:val="001B489E"/>
    <w:rsid w:val="001B5195"/>
    <w:rsid w:val="001B5406"/>
    <w:rsid w:val="001B5D7F"/>
    <w:rsid w:val="001B638C"/>
    <w:rsid w:val="001B68F2"/>
    <w:rsid w:val="001B6AE0"/>
    <w:rsid w:val="001B7A1B"/>
    <w:rsid w:val="001B7A6E"/>
    <w:rsid w:val="001C053F"/>
    <w:rsid w:val="001C0723"/>
    <w:rsid w:val="001C0C96"/>
    <w:rsid w:val="001C14F5"/>
    <w:rsid w:val="001C2DE9"/>
    <w:rsid w:val="001C2EE3"/>
    <w:rsid w:val="001C3878"/>
    <w:rsid w:val="001C3F93"/>
    <w:rsid w:val="001C4047"/>
    <w:rsid w:val="001C4B1E"/>
    <w:rsid w:val="001C4EE4"/>
    <w:rsid w:val="001C5320"/>
    <w:rsid w:val="001C5432"/>
    <w:rsid w:val="001C6C6C"/>
    <w:rsid w:val="001C7550"/>
    <w:rsid w:val="001D1B0A"/>
    <w:rsid w:val="001D24C4"/>
    <w:rsid w:val="001D2625"/>
    <w:rsid w:val="001D45AF"/>
    <w:rsid w:val="001D5687"/>
    <w:rsid w:val="001D580E"/>
    <w:rsid w:val="001D64A9"/>
    <w:rsid w:val="001D6AE0"/>
    <w:rsid w:val="001D6DE4"/>
    <w:rsid w:val="001D6EC9"/>
    <w:rsid w:val="001E0E76"/>
    <w:rsid w:val="001E1EF7"/>
    <w:rsid w:val="001E2274"/>
    <w:rsid w:val="001E22C4"/>
    <w:rsid w:val="001E33FD"/>
    <w:rsid w:val="001E57FA"/>
    <w:rsid w:val="001E6EA0"/>
    <w:rsid w:val="001F005D"/>
    <w:rsid w:val="001F14F3"/>
    <w:rsid w:val="001F1C94"/>
    <w:rsid w:val="001F25D7"/>
    <w:rsid w:val="001F2D64"/>
    <w:rsid w:val="001F3146"/>
    <w:rsid w:val="001F31F8"/>
    <w:rsid w:val="001F50E9"/>
    <w:rsid w:val="001F54DF"/>
    <w:rsid w:val="001F62E4"/>
    <w:rsid w:val="001F7BA0"/>
    <w:rsid w:val="002009AD"/>
    <w:rsid w:val="00200F4F"/>
    <w:rsid w:val="00201356"/>
    <w:rsid w:val="002014C7"/>
    <w:rsid w:val="00202309"/>
    <w:rsid w:val="002043CC"/>
    <w:rsid w:val="00204A24"/>
    <w:rsid w:val="002050D5"/>
    <w:rsid w:val="00205645"/>
    <w:rsid w:val="0020619E"/>
    <w:rsid w:val="00210377"/>
    <w:rsid w:val="00210E40"/>
    <w:rsid w:val="00211535"/>
    <w:rsid w:val="0021177E"/>
    <w:rsid w:val="0021296B"/>
    <w:rsid w:val="00213C94"/>
    <w:rsid w:val="00213D68"/>
    <w:rsid w:val="0021612A"/>
    <w:rsid w:val="002172FC"/>
    <w:rsid w:val="00217D12"/>
    <w:rsid w:val="00220B25"/>
    <w:rsid w:val="00221CAE"/>
    <w:rsid w:val="00222CEE"/>
    <w:rsid w:val="00223991"/>
    <w:rsid w:val="00224CD3"/>
    <w:rsid w:val="0022515F"/>
    <w:rsid w:val="0022690C"/>
    <w:rsid w:val="0023134C"/>
    <w:rsid w:val="00231994"/>
    <w:rsid w:val="00232527"/>
    <w:rsid w:val="002335CD"/>
    <w:rsid w:val="002339DD"/>
    <w:rsid w:val="00233D06"/>
    <w:rsid w:val="00233E82"/>
    <w:rsid w:val="00234A7E"/>
    <w:rsid w:val="002365F8"/>
    <w:rsid w:val="00236723"/>
    <w:rsid w:val="002378F7"/>
    <w:rsid w:val="00237D7A"/>
    <w:rsid w:val="00237F2F"/>
    <w:rsid w:val="0024052B"/>
    <w:rsid w:val="00240DD7"/>
    <w:rsid w:val="0024430A"/>
    <w:rsid w:val="00244492"/>
    <w:rsid w:val="00244543"/>
    <w:rsid w:val="002453EF"/>
    <w:rsid w:val="00250FF2"/>
    <w:rsid w:val="00252B17"/>
    <w:rsid w:val="0025315D"/>
    <w:rsid w:val="00254DCB"/>
    <w:rsid w:val="002563CA"/>
    <w:rsid w:val="0025719E"/>
    <w:rsid w:val="0025780E"/>
    <w:rsid w:val="00260DE2"/>
    <w:rsid w:val="0026122B"/>
    <w:rsid w:val="00262396"/>
    <w:rsid w:val="00263728"/>
    <w:rsid w:val="00263EFF"/>
    <w:rsid w:val="00264ADD"/>
    <w:rsid w:val="002668FC"/>
    <w:rsid w:val="0027166E"/>
    <w:rsid w:val="00272D03"/>
    <w:rsid w:val="00273682"/>
    <w:rsid w:val="002743B1"/>
    <w:rsid w:val="002756AE"/>
    <w:rsid w:val="00275BDB"/>
    <w:rsid w:val="00275DB2"/>
    <w:rsid w:val="00275E9F"/>
    <w:rsid w:val="00276EE3"/>
    <w:rsid w:val="00280ABF"/>
    <w:rsid w:val="00280EA8"/>
    <w:rsid w:val="002816FD"/>
    <w:rsid w:val="00281E1E"/>
    <w:rsid w:val="00282909"/>
    <w:rsid w:val="00283A0D"/>
    <w:rsid w:val="00284AF3"/>
    <w:rsid w:val="00285A4F"/>
    <w:rsid w:val="00286B61"/>
    <w:rsid w:val="00286D29"/>
    <w:rsid w:val="002876FA"/>
    <w:rsid w:val="00290B08"/>
    <w:rsid w:val="00290D72"/>
    <w:rsid w:val="00290E02"/>
    <w:rsid w:val="00291C98"/>
    <w:rsid w:val="002927F1"/>
    <w:rsid w:val="00292944"/>
    <w:rsid w:val="00292E4C"/>
    <w:rsid w:val="002930DD"/>
    <w:rsid w:val="00293F1B"/>
    <w:rsid w:val="0029630D"/>
    <w:rsid w:val="00297A3B"/>
    <w:rsid w:val="00297BA7"/>
    <w:rsid w:val="002A0774"/>
    <w:rsid w:val="002A159D"/>
    <w:rsid w:val="002A2710"/>
    <w:rsid w:val="002A2877"/>
    <w:rsid w:val="002A4A2D"/>
    <w:rsid w:val="002A51FF"/>
    <w:rsid w:val="002A5BBC"/>
    <w:rsid w:val="002A6F6E"/>
    <w:rsid w:val="002A715E"/>
    <w:rsid w:val="002A7842"/>
    <w:rsid w:val="002A7D00"/>
    <w:rsid w:val="002A7DDA"/>
    <w:rsid w:val="002A7F0E"/>
    <w:rsid w:val="002B18F2"/>
    <w:rsid w:val="002B1987"/>
    <w:rsid w:val="002B3612"/>
    <w:rsid w:val="002B3B2D"/>
    <w:rsid w:val="002B442C"/>
    <w:rsid w:val="002B4BD5"/>
    <w:rsid w:val="002B51C4"/>
    <w:rsid w:val="002C13AD"/>
    <w:rsid w:val="002C1D68"/>
    <w:rsid w:val="002C2592"/>
    <w:rsid w:val="002C2B26"/>
    <w:rsid w:val="002C37C5"/>
    <w:rsid w:val="002C3E15"/>
    <w:rsid w:val="002C4041"/>
    <w:rsid w:val="002C59CA"/>
    <w:rsid w:val="002C5DCF"/>
    <w:rsid w:val="002D0AC3"/>
    <w:rsid w:val="002D0FF9"/>
    <w:rsid w:val="002D14CA"/>
    <w:rsid w:val="002D309F"/>
    <w:rsid w:val="002D36A5"/>
    <w:rsid w:val="002D54D1"/>
    <w:rsid w:val="002E0330"/>
    <w:rsid w:val="002E0C6A"/>
    <w:rsid w:val="002E14AD"/>
    <w:rsid w:val="002E483F"/>
    <w:rsid w:val="002E74D2"/>
    <w:rsid w:val="002E7E56"/>
    <w:rsid w:val="002F03AB"/>
    <w:rsid w:val="002F12E4"/>
    <w:rsid w:val="002F1419"/>
    <w:rsid w:val="002F1B66"/>
    <w:rsid w:val="002F2BBD"/>
    <w:rsid w:val="002F3514"/>
    <w:rsid w:val="002F352E"/>
    <w:rsid w:val="002F475E"/>
    <w:rsid w:val="002F5341"/>
    <w:rsid w:val="002F6561"/>
    <w:rsid w:val="002F74CB"/>
    <w:rsid w:val="002F78F3"/>
    <w:rsid w:val="00300050"/>
    <w:rsid w:val="0030306F"/>
    <w:rsid w:val="003044D0"/>
    <w:rsid w:val="003044DC"/>
    <w:rsid w:val="003064DA"/>
    <w:rsid w:val="00307875"/>
    <w:rsid w:val="0031020F"/>
    <w:rsid w:val="0031344B"/>
    <w:rsid w:val="0031350A"/>
    <w:rsid w:val="00313D9A"/>
    <w:rsid w:val="00316C79"/>
    <w:rsid w:val="00317AC7"/>
    <w:rsid w:val="00317BA0"/>
    <w:rsid w:val="00317F7E"/>
    <w:rsid w:val="0032043A"/>
    <w:rsid w:val="00320618"/>
    <w:rsid w:val="0032163B"/>
    <w:rsid w:val="0032358E"/>
    <w:rsid w:val="00323FDF"/>
    <w:rsid w:val="0032473E"/>
    <w:rsid w:val="00324916"/>
    <w:rsid w:val="00324957"/>
    <w:rsid w:val="00325685"/>
    <w:rsid w:val="00325C67"/>
    <w:rsid w:val="003267C0"/>
    <w:rsid w:val="00326C0D"/>
    <w:rsid w:val="00326D7C"/>
    <w:rsid w:val="00326E12"/>
    <w:rsid w:val="003279AC"/>
    <w:rsid w:val="00327D18"/>
    <w:rsid w:val="00330171"/>
    <w:rsid w:val="00330B06"/>
    <w:rsid w:val="00330CE4"/>
    <w:rsid w:val="00330DB6"/>
    <w:rsid w:val="00333FE2"/>
    <w:rsid w:val="003351F4"/>
    <w:rsid w:val="00335261"/>
    <w:rsid w:val="0033527D"/>
    <w:rsid w:val="0033676F"/>
    <w:rsid w:val="00340035"/>
    <w:rsid w:val="00340AE4"/>
    <w:rsid w:val="00340E1C"/>
    <w:rsid w:val="00341B4C"/>
    <w:rsid w:val="00341DB5"/>
    <w:rsid w:val="003427B9"/>
    <w:rsid w:val="0034432C"/>
    <w:rsid w:val="00344A0A"/>
    <w:rsid w:val="00344AA7"/>
    <w:rsid w:val="00345911"/>
    <w:rsid w:val="00346E7B"/>
    <w:rsid w:val="00347B5E"/>
    <w:rsid w:val="00350866"/>
    <w:rsid w:val="003510BA"/>
    <w:rsid w:val="00351246"/>
    <w:rsid w:val="003519F9"/>
    <w:rsid w:val="00354070"/>
    <w:rsid w:val="0035573D"/>
    <w:rsid w:val="0036030B"/>
    <w:rsid w:val="0036049A"/>
    <w:rsid w:val="00363AD8"/>
    <w:rsid w:val="00366682"/>
    <w:rsid w:val="00366E03"/>
    <w:rsid w:val="00370E9D"/>
    <w:rsid w:val="00371119"/>
    <w:rsid w:val="00371131"/>
    <w:rsid w:val="00372634"/>
    <w:rsid w:val="00373549"/>
    <w:rsid w:val="00373AD7"/>
    <w:rsid w:val="003742AE"/>
    <w:rsid w:val="00374DAB"/>
    <w:rsid w:val="00374F3D"/>
    <w:rsid w:val="003756F2"/>
    <w:rsid w:val="003760B8"/>
    <w:rsid w:val="00376409"/>
    <w:rsid w:val="003805CE"/>
    <w:rsid w:val="0038335B"/>
    <w:rsid w:val="0038592D"/>
    <w:rsid w:val="00386181"/>
    <w:rsid w:val="00387FD7"/>
    <w:rsid w:val="003909C5"/>
    <w:rsid w:val="00390F4C"/>
    <w:rsid w:val="003914D9"/>
    <w:rsid w:val="00391517"/>
    <w:rsid w:val="00393649"/>
    <w:rsid w:val="003946D1"/>
    <w:rsid w:val="00395B4C"/>
    <w:rsid w:val="00397AE0"/>
    <w:rsid w:val="003A02EE"/>
    <w:rsid w:val="003A0B72"/>
    <w:rsid w:val="003A11FF"/>
    <w:rsid w:val="003A2199"/>
    <w:rsid w:val="003A452F"/>
    <w:rsid w:val="003A679F"/>
    <w:rsid w:val="003A7805"/>
    <w:rsid w:val="003B1456"/>
    <w:rsid w:val="003B288E"/>
    <w:rsid w:val="003B28DE"/>
    <w:rsid w:val="003B2E36"/>
    <w:rsid w:val="003B577A"/>
    <w:rsid w:val="003B587D"/>
    <w:rsid w:val="003C04F6"/>
    <w:rsid w:val="003C05DA"/>
    <w:rsid w:val="003C0FEC"/>
    <w:rsid w:val="003C1976"/>
    <w:rsid w:val="003C2C43"/>
    <w:rsid w:val="003C3021"/>
    <w:rsid w:val="003C3261"/>
    <w:rsid w:val="003C519D"/>
    <w:rsid w:val="003C5807"/>
    <w:rsid w:val="003C7854"/>
    <w:rsid w:val="003D1391"/>
    <w:rsid w:val="003D29CC"/>
    <w:rsid w:val="003D34E9"/>
    <w:rsid w:val="003D3B0A"/>
    <w:rsid w:val="003D3EF9"/>
    <w:rsid w:val="003D4658"/>
    <w:rsid w:val="003D556F"/>
    <w:rsid w:val="003D7FB0"/>
    <w:rsid w:val="003E26AC"/>
    <w:rsid w:val="003E2EB7"/>
    <w:rsid w:val="003E302D"/>
    <w:rsid w:val="003E3C10"/>
    <w:rsid w:val="003E5071"/>
    <w:rsid w:val="003E6130"/>
    <w:rsid w:val="003F153E"/>
    <w:rsid w:val="003F2D23"/>
    <w:rsid w:val="003F3149"/>
    <w:rsid w:val="003F3226"/>
    <w:rsid w:val="003F4331"/>
    <w:rsid w:val="003F6415"/>
    <w:rsid w:val="003F6FE8"/>
    <w:rsid w:val="003F783B"/>
    <w:rsid w:val="0040035C"/>
    <w:rsid w:val="00400A84"/>
    <w:rsid w:val="00400B2C"/>
    <w:rsid w:val="004010C8"/>
    <w:rsid w:val="00401998"/>
    <w:rsid w:val="00401A7E"/>
    <w:rsid w:val="00402426"/>
    <w:rsid w:val="00402D1C"/>
    <w:rsid w:val="00402DBF"/>
    <w:rsid w:val="0040405D"/>
    <w:rsid w:val="0040422E"/>
    <w:rsid w:val="0040425B"/>
    <w:rsid w:val="004051D3"/>
    <w:rsid w:val="00405EBF"/>
    <w:rsid w:val="00406572"/>
    <w:rsid w:val="00406F31"/>
    <w:rsid w:val="004137CB"/>
    <w:rsid w:val="00413822"/>
    <w:rsid w:val="0041469F"/>
    <w:rsid w:val="00414CF3"/>
    <w:rsid w:val="004158C8"/>
    <w:rsid w:val="00415B01"/>
    <w:rsid w:val="0041602C"/>
    <w:rsid w:val="00416932"/>
    <w:rsid w:val="004175CF"/>
    <w:rsid w:val="004178DA"/>
    <w:rsid w:val="004215C9"/>
    <w:rsid w:val="00421AF4"/>
    <w:rsid w:val="00421CC5"/>
    <w:rsid w:val="00423382"/>
    <w:rsid w:val="00423541"/>
    <w:rsid w:val="004246C6"/>
    <w:rsid w:val="0042574B"/>
    <w:rsid w:val="00425AC7"/>
    <w:rsid w:val="0042646B"/>
    <w:rsid w:val="00426B0E"/>
    <w:rsid w:val="004302B7"/>
    <w:rsid w:val="00432D61"/>
    <w:rsid w:val="004373D3"/>
    <w:rsid w:val="004402A4"/>
    <w:rsid w:val="00440C02"/>
    <w:rsid w:val="00441166"/>
    <w:rsid w:val="00441521"/>
    <w:rsid w:val="00442009"/>
    <w:rsid w:val="00443A2E"/>
    <w:rsid w:val="00447399"/>
    <w:rsid w:val="0045031F"/>
    <w:rsid w:val="0045418A"/>
    <w:rsid w:val="004553B8"/>
    <w:rsid w:val="0045576F"/>
    <w:rsid w:val="004560E0"/>
    <w:rsid w:val="00456209"/>
    <w:rsid w:val="00457708"/>
    <w:rsid w:val="00457996"/>
    <w:rsid w:val="00461973"/>
    <w:rsid w:val="00461B27"/>
    <w:rsid w:val="00461B9E"/>
    <w:rsid w:val="00462845"/>
    <w:rsid w:val="00463BDC"/>
    <w:rsid w:val="004641F5"/>
    <w:rsid w:val="00464AB4"/>
    <w:rsid w:val="0046650D"/>
    <w:rsid w:val="0046669D"/>
    <w:rsid w:val="004668CD"/>
    <w:rsid w:val="00466AEC"/>
    <w:rsid w:val="00466B5A"/>
    <w:rsid w:val="00466F4F"/>
    <w:rsid w:val="00467182"/>
    <w:rsid w:val="00471243"/>
    <w:rsid w:val="004713CB"/>
    <w:rsid w:val="00471F4A"/>
    <w:rsid w:val="004722DA"/>
    <w:rsid w:val="00473A18"/>
    <w:rsid w:val="0047497C"/>
    <w:rsid w:val="00474980"/>
    <w:rsid w:val="00474A24"/>
    <w:rsid w:val="004751D8"/>
    <w:rsid w:val="004763FF"/>
    <w:rsid w:val="00476604"/>
    <w:rsid w:val="00476675"/>
    <w:rsid w:val="0047686B"/>
    <w:rsid w:val="00477161"/>
    <w:rsid w:val="00477900"/>
    <w:rsid w:val="00480382"/>
    <w:rsid w:val="004809C2"/>
    <w:rsid w:val="00480D4A"/>
    <w:rsid w:val="004825DE"/>
    <w:rsid w:val="004831F2"/>
    <w:rsid w:val="00483A19"/>
    <w:rsid w:val="00485168"/>
    <w:rsid w:val="00486397"/>
    <w:rsid w:val="00487670"/>
    <w:rsid w:val="00487A82"/>
    <w:rsid w:val="004909BF"/>
    <w:rsid w:val="00490C47"/>
    <w:rsid w:val="00491D91"/>
    <w:rsid w:val="00492B2D"/>
    <w:rsid w:val="00496023"/>
    <w:rsid w:val="00496DD5"/>
    <w:rsid w:val="004975F8"/>
    <w:rsid w:val="004A04BB"/>
    <w:rsid w:val="004A0594"/>
    <w:rsid w:val="004A08AE"/>
    <w:rsid w:val="004A0D9B"/>
    <w:rsid w:val="004A160D"/>
    <w:rsid w:val="004A2564"/>
    <w:rsid w:val="004A2888"/>
    <w:rsid w:val="004A3363"/>
    <w:rsid w:val="004A33A2"/>
    <w:rsid w:val="004A36E8"/>
    <w:rsid w:val="004A577B"/>
    <w:rsid w:val="004A5FC9"/>
    <w:rsid w:val="004A654A"/>
    <w:rsid w:val="004A7EB9"/>
    <w:rsid w:val="004B05CE"/>
    <w:rsid w:val="004B05FF"/>
    <w:rsid w:val="004B10EF"/>
    <w:rsid w:val="004B1334"/>
    <w:rsid w:val="004B1474"/>
    <w:rsid w:val="004B2393"/>
    <w:rsid w:val="004B23AA"/>
    <w:rsid w:val="004B2CCE"/>
    <w:rsid w:val="004B3590"/>
    <w:rsid w:val="004B37D5"/>
    <w:rsid w:val="004B3C94"/>
    <w:rsid w:val="004B451E"/>
    <w:rsid w:val="004C050C"/>
    <w:rsid w:val="004C05BD"/>
    <w:rsid w:val="004C3111"/>
    <w:rsid w:val="004C33D7"/>
    <w:rsid w:val="004C3B58"/>
    <w:rsid w:val="004C668E"/>
    <w:rsid w:val="004D116A"/>
    <w:rsid w:val="004D118A"/>
    <w:rsid w:val="004D2D57"/>
    <w:rsid w:val="004D2E97"/>
    <w:rsid w:val="004D3595"/>
    <w:rsid w:val="004D5AED"/>
    <w:rsid w:val="004D69E9"/>
    <w:rsid w:val="004E032E"/>
    <w:rsid w:val="004E1A68"/>
    <w:rsid w:val="004E2301"/>
    <w:rsid w:val="004E29F7"/>
    <w:rsid w:val="004E2AB9"/>
    <w:rsid w:val="004E622D"/>
    <w:rsid w:val="004E68BF"/>
    <w:rsid w:val="004E70D5"/>
    <w:rsid w:val="004E7C9B"/>
    <w:rsid w:val="004F0403"/>
    <w:rsid w:val="004F0C20"/>
    <w:rsid w:val="004F3618"/>
    <w:rsid w:val="004F473A"/>
    <w:rsid w:val="004F481D"/>
    <w:rsid w:val="004F6830"/>
    <w:rsid w:val="004F68C3"/>
    <w:rsid w:val="004F6E52"/>
    <w:rsid w:val="004F7420"/>
    <w:rsid w:val="0050214E"/>
    <w:rsid w:val="00502B2F"/>
    <w:rsid w:val="005038E3"/>
    <w:rsid w:val="005041F8"/>
    <w:rsid w:val="00505092"/>
    <w:rsid w:val="00505636"/>
    <w:rsid w:val="00505ECE"/>
    <w:rsid w:val="005076CA"/>
    <w:rsid w:val="00507A99"/>
    <w:rsid w:val="00507DAF"/>
    <w:rsid w:val="005108A7"/>
    <w:rsid w:val="005109EB"/>
    <w:rsid w:val="005116A3"/>
    <w:rsid w:val="00511A62"/>
    <w:rsid w:val="0051206A"/>
    <w:rsid w:val="00514408"/>
    <w:rsid w:val="0051445C"/>
    <w:rsid w:val="0051448B"/>
    <w:rsid w:val="00514EEA"/>
    <w:rsid w:val="00516421"/>
    <w:rsid w:val="00516429"/>
    <w:rsid w:val="00516D5B"/>
    <w:rsid w:val="005171C8"/>
    <w:rsid w:val="005171DA"/>
    <w:rsid w:val="00517337"/>
    <w:rsid w:val="00517949"/>
    <w:rsid w:val="0052019A"/>
    <w:rsid w:val="005217FD"/>
    <w:rsid w:val="00521D4F"/>
    <w:rsid w:val="00522890"/>
    <w:rsid w:val="005233F4"/>
    <w:rsid w:val="00523998"/>
    <w:rsid w:val="00523D45"/>
    <w:rsid w:val="005269D9"/>
    <w:rsid w:val="00527626"/>
    <w:rsid w:val="00527FE8"/>
    <w:rsid w:val="00530175"/>
    <w:rsid w:val="00531E93"/>
    <w:rsid w:val="00532C08"/>
    <w:rsid w:val="00533925"/>
    <w:rsid w:val="00533D80"/>
    <w:rsid w:val="00536170"/>
    <w:rsid w:val="00541FD0"/>
    <w:rsid w:val="00543833"/>
    <w:rsid w:val="00543ED9"/>
    <w:rsid w:val="0054489A"/>
    <w:rsid w:val="00544C6A"/>
    <w:rsid w:val="00545254"/>
    <w:rsid w:val="0054537F"/>
    <w:rsid w:val="00545672"/>
    <w:rsid w:val="005459E6"/>
    <w:rsid w:val="00545EEF"/>
    <w:rsid w:val="00546BAE"/>
    <w:rsid w:val="00547238"/>
    <w:rsid w:val="00547898"/>
    <w:rsid w:val="00547C4D"/>
    <w:rsid w:val="0055088E"/>
    <w:rsid w:val="00551B86"/>
    <w:rsid w:val="00551E95"/>
    <w:rsid w:val="00551ED8"/>
    <w:rsid w:val="00551F04"/>
    <w:rsid w:val="00551FF8"/>
    <w:rsid w:val="00553151"/>
    <w:rsid w:val="005532CB"/>
    <w:rsid w:val="005541EB"/>
    <w:rsid w:val="00554B4A"/>
    <w:rsid w:val="00556491"/>
    <w:rsid w:val="005575FD"/>
    <w:rsid w:val="00557E46"/>
    <w:rsid w:val="00560777"/>
    <w:rsid w:val="0056132A"/>
    <w:rsid w:val="0056172D"/>
    <w:rsid w:val="00561CAB"/>
    <w:rsid w:val="00562DC4"/>
    <w:rsid w:val="00563A2F"/>
    <w:rsid w:val="00565341"/>
    <w:rsid w:val="005662DE"/>
    <w:rsid w:val="00566A8E"/>
    <w:rsid w:val="0057203E"/>
    <w:rsid w:val="00572104"/>
    <w:rsid w:val="00573311"/>
    <w:rsid w:val="00573476"/>
    <w:rsid w:val="00573CFA"/>
    <w:rsid w:val="005746F4"/>
    <w:rsid w:val="00576327"/>
    <w:rsid w:val="00576759"/>
    <w:rsid w:val="005771B9"/>
    <w:rsid w:val="00580643"/>
    <w:rsid w:val="005808B4"/>
    <w:rsid w:val="00580FF5"/>
    <w:rsid w:val="00581D09"/>
    <w:rsid w:val="00581EA4"/>
    <w:rsid w:val="00581FF2"/>
    <w:rsid w:val="00583F57"/>
    <w:rsid w:val="0058470E"/>
    <w:rsid w:val="00584736"/>
    <w:rsid w:val="00584AE6"/>
    <w:rsid w:val="00584BF9"/>
    <w:rsid w:val="0058544A"/>
    <w:rsid w:val="005863A5"/>
    <w:rsid w:val="00586B4E"/>
    <w:rsid w:val="00586C65"/>
    <w:rsid w:val="00586E5B"/>
    <w:rsid w:val="00593CEF"/>
    <w:rsid w:val="00596E4C"/>
    <w:rsid w:val="005975C8"/>
    <w:rsid w:val="00597717"/>
    <w:rsid w:val="005A04FC"/>
    <w:rsid w:val="005A0663"/>
    <w:rsid w:val="005A205C"/>
    <w:rsid w:val="005A28AA"/>
    <w:rsid w:val="005A29A4"/>
    <w:rsid w:val="005A2C94"/>
    <w:rsid w:val="005A3308"/>
    <w:rsid w:val="005A36EE"/>
    <w:rsid w:val="005A4F45"/>
    <w:rsid w:val="005A56AE"/>
    <w:rsid w:val="005A58A5"/>
    <w:rsid w:val="005A61CC"/>
    <w:rsid w:val="005A6C1A"/>
    <w:rsid w:val="005B322A"/>
    <w:rsid w:val="005B3A8C"/>
    <w:rsid w:val="005B41E1"/>
    <w:rsid w:val="005B4BB2"/>
    <w:rsid w:val="005B573F"/>
    <w:rsid w:val="005B5F13"/>
    <w:rsid w:val="005B73AF"/>
    <w:rsid w:val="005B772B"/>
    <w:rsid w:val="005B7E42"/>
    <w:rsid w:val="005C07DF"/>
    <w:rsid w:val="005C0CA2"/>
    <w:rsid w:val="005C2F50"/>
    <w:rsid w:val="005C34FC"/>
    <w:rsid w:val="005C386F"/>
    <w:rsid w:val="005C387E"/>
    <w:rsid w:val="005C401B"/>
    <w:rsid w:val="005C589D"/>
    <w:rsid w:val="005C5FE4"/>
    <w:rsid w:val="005C60B2"/>
    <w:rsid w:val="005C67C3"/>
    <w:rsid w:val="005C7142"/>
    <w:rsid w:val="005C7DE8"/>
    <w:rsid w:val="005D115F"/>
    <w:rsid w:val="005D1CE6"/>
    <w:rsid w:val="005D1DF5"/>
    <w:rsid w:val="005D204B"/>
    <w:rsid w:val="005D3CCB"/>
    <w:rsid w:val="005D675A"/>
    <w:rsid w:val="005D7DAF"/>
    <w:rsid w:val="005E2B0A"/>
    <w:rsid w:val="005E379E"/>
    <w:rsid w:val="005E3EE7"/>
    <w:rsid w:val="005E4CD6"/>
    <w:rsid w:val="005E61F4"/>
    <w:rsid w:val="005E7DAC"/>
    <w:rsid w:val="005F0DE8"/>
    <w:rsid w:val="005F1DE7"/>
    <w:rsid w:val="005F2DE5"/>
    <w:rsid w:val="005F2EE7"/>
    <w:rsid w:val="00600AA6"/>
    <w:rsid w:val="006016AA"/>
    <w:rsid w:val="006036DE"/>
    <w:rsid w:val="00604640"/>
    <w:rsid w:val="00604B5D"/>
    <w:rsid w:val="0060576F"/>
    <w:rsid w:val="00605CEC"/>
    <w:rsid w:val="006069A4"/>
    <w:rsid w:val="00606A23"/>
    <w:rsid w:val="00606BE1"/>
    <w:rsid w:val="00606E2C"/>
    <w:rsid w:val="00607426"/>
    <w:rsid w:val="00610167"/>
    <w:rsid w:val="00610AA9"/>
    <w:rsid w:val="006127A3"/>
    <w:rsid w:val="00614729"/>
    <w:rsid w:val="0061666F"/>
    <w:rsid w:val="00617B2C"/>
    <w:rsid w:val="006201BA"/>
    <w:rsid w:val="006201F3"/>
    <w:rsid w:val="00620E04"/>
    <w:rsid w:val="00623B22"/>
    <w:rsid w:val="006246DE"/>
    <w:rsid w:val="00626901"/>
    <w:rsid w:val="0063085D"/>
    <w:rsid w:val="00631A3D"/>
    <w:rsid w:val="0063226B"/>
    <w:rsid w:val="006331AC"/>
    <w:rsid w:val="00634433"/>
    <w:rsid w:val="00635609"/>
    <w:rsid w:val="00637B88"/>
    <w:rsid w:val="00640DE1"/>
    <w:rsid w:val="006410F2"/>
    <w:rsid w:val="00641191"/>
    <w:rsid w:val="00641785"/>
    <w:rsid w:val="00641CF6"/>
    <w:rsid w:val="0064268B"/>
    <w:rsid w:val="006436D1"/>
    <w:rsid w:val="006444E6"/>
    <w:rsid w:val="00644935"/>
    <w:rsid w:val="00645016"/>
    <w:rsid w:val="00647BA0"/>
    <w:rsid w:val="006502A4"/>
    <w:rsid w:val="0065094F"/>
    <w:rsid w:val="006509ED"/>
    <w:rsid w:val="00651C93"/>
    <w:rsid w:val="00652047"/>
    <w:rsid w:val="00652534"/>
    <w:rsid w:val="006544FC"/>
    <w:rsid w:val="00654DCC"/>
    <w:rsid w:val="00656245"/>
    <w:rsid w:val="0065662A"/>
    <w:rsid w:val="00656F58"/>
    <w:rsid w:val="006577CF"/>
    <w:rsid w:val="00660C82"/>
    <w:rsid w:val="00661178"/>
    <w:rsid w:val="00661D2A"/>
    <w:rsid w:val="00662470"/>
    <w:rsid w:val="0066504C"/>
    <w:rsid w:val="006654AF"/>
    <w:rsid w:val="006654C9"/>
    <w:rsid w:val="00666662"/>
    <w:rsid w:val="00666BB2"/>
    <w:rsid w:val="00666E27"/>
    <w:rsid w:val="0067013D"/>
    <w:rsid w:val="00672482"/>
    <w:rsid w:val="006725B1"/>
    <w:rsid w:val="00672938"/>
    <w:rsid w:val="006743D4"/>
    <w:rsid w:val="00674A25"/>
    <w:rsid w:val="00674BFE"/>
    <w:rsid w:val="0067522D"/>
    <w:rsid w:val="00675DA9"/>
    <w:rsid w:val="00675FB4"/>
    <w:rsid w:val="00676118"/>
    <w:rsid w:val="006765B2"/>
    <w:rsid w:val="00676919"/>
    <w:rsid w:val="00676943"/>
    <w:rsid w:val="00676E51"/>
    <w:rsid w:val="00677918"/>
    <w:rsid w:val="00677A62"/>
    <w:rsid w:val="00680661"/>
    <w:rsid w:val="0068105D"/>
    <w:rsid w:val="006815EA"/>
    <w:rsid w:val="00682039"/>
    <w:rsid w:val="00682266"/>
    <w:rsid w:val="006828FA"/>
    <w:rsid w:val="006829FB"/>
    <w:rsid w:val="006843B3"/>
    <w:rsid w:val="00684984"/>
    <w:rsid w:val="00684CB4"/>
    <w:rsid w:val="00686C01"/>
    <w:rsid w:val="0069006F"/>
    <w:rsid w:val="0069161C"/>
    <w:rsid w:val="00691A30"/>
    <w:rsid w:val="00692545"/>
    <w:rsid w:val="006931D9"/>
    <w:rsid w:val="00694414"/>
    <w:rsid w:val="00694CAA"/>
    <w:rsid w:val="00694D15"/>
    <w:rsid w:val="00694E54"/>
    <w:rsid w:val="00697621"/>
    <w:rsid w:val="006A1373"/>
    <w:rsid w:val="006A2724"/>
    <w:rsid w:val="006A38E8"/>
    <w:rsid w:val="006A46FB"/>
    <w:rsid w:val="006A50DE"/>
    <w:rsid w:val="006A5212"/>
    <w:rsid w:val="006A622C"/>
    <w:rsid w:val="006A651B"/>
    <w:rsid w:val="006A6DCE"/>
    <w:rsid w:val="006A71C1"/>
    <w:rsid w:val="006A7708"/>
    <w:rsid w:val="006B0673"/>
    <w:rsid w:val="006B069A"/>
    <w:rsid w:val="006B2031"/>
    <w:rsid w:val="006B3C5E"/>
    <w:rsid w:val="006B4E41"/>
    <w:rsid w:val="006B5DEA"/>
    <w:rsid w:val="006B5F71"/>
    <w:rsid w:val="006B67EF"/>
    <w:rsid w:val="006B7FAC"/>
    <w:rsid w:val="006C06E2"/>
    <w:rsid w:val="006C0889"/>
    <w:rsid w:val="006C2366"/>
    <w:rsid w:val="006C26C9"/>
    <w:rsid w:val="006C4D2E"/>
    <w:rsid w:val="006C5AD7"/>
    <w:rsid w:val="006C65DE"/>
    <w:rsid w:val="006C6C84"/>
    <w:rsid w:val="006D03D8"/>
    <w:rsid w:val="006D041F"/>
    <w:rsid w:val="006D0A27"/>
    <w:rsid w:val="006D153D"/>
    <w:rsid w:val="006D16F3"/>
    <w:rsid w:val="006D1882"/>
    <w:rsid w:val="006D3248"/>
    <w:rsid w:val="006D39CE"/>
    <w:rsid w:val="006D3D1D"/>
    <w:rsid w:val="006D3EED"/>
    <w:rsid w:val="006D3FD0"/>
    <w:rsid w:val="006D4D09"/>
    <w:rsid w:val="006D77F9"/>
    <w:rsid w:val="006D7FA8"/>
    <w:rsid w:val="006E0BC3"/>
    <w:rsid w:val="006E0CE2"/>
    <w:rsid w:val="006E2F11"/>
    <w:rsid w:val="006E32B9"/>
    <w:rsid w:val="006E39D3"/>
    <w:rsid w:val="006E3DCA"/>
    <w:rsid w:val="006E4CF1"/>
    <w:rsid w:val="006E4FF8"/>
    <w:rsid w:val="006E6090"/>
    <w:rsid w:val="006E695F"/>
    <w:rsid w:val="006E727F"/>
    <w:rsid w:val="006E730A"/>
    <w:rsid w:val="006E771E"/>
    <w:rsid w:val="006E79E3"/>
    <w:rsid w:val="006E7C8B"/>
    <w:rsid w:val="006F04F4"/>
    <w:rsid w:val="006F0A6A"/>
    <w:rsid w:val="006F0ED6"/>
    <w:rsid w:val="006F184C"/>
    <w:rsid w:val="006F1878"/>
    <w:rsid w:val="006F2545"/>
    <w:rsid w:val="006F2CB6"/>
    <w:rsid w:val="006F4575"/>
    <w:rsid w:val="006F6EA3"/>
    <w:rsid w:val="006F7121"/>
    <w:rsid w:val="007000C8"/>
    <w:rsid w:val="007006CA"/>
    <w:rsid w:val="00701E99"/>
    <w:rsid w:val="00704D04"/>
    <w:rsid w:val="00704D09"/>
    <w:rsid w:val="007076DC"/>
    <w:rsid w:val="007110E7"/>
    <w:rsid w:val="00714CC5"/>
    <w:rsid w:val="00716FE2"/>
    <w:rsid w:val="00716FE3"/>
    <w:rsid w:val="00720173"/>
    <w:rsid w:val="00721445"/>
    <w:rsid w:val="00721D8A"/>
    <w:rsid w:val="00722CA4"/>
    <w:rsid w:val="0072306A"/>
    <w:rsid w:val="00723AFD"/>
    <w:rsid w:val="00724144"/>
    <w:rsid w:val="00725F79"/>
    <w:rsid w:val="00726029"/>
    <w:rsid w:val="0072633C"/>
    <w:rsid w:val="00726CBC"/>
    <w:rsid w:val="00726D47"/>
    <w:rsid w:val="00727D35"/>
    <w:rsid w:val="00731094"/>
    <w:rsid w:val="007316CC"/>
    <w:rsid w:val="00731956"/>
    <w:rsid w:val="007332EA"/>
    <w:rsid w:val="00733426"/>
    <w:rsid w:val="00735C5E"/>
    <w:rsid w:val="007360E5"/>
    <w:rsid w:val="0074125D"/>
    <w:rsid w:val="00741CDD"/>
    <w:rsid w:val="00742963"/>
    <w:rsid w:val="00744BCF"/>
    <w:rsid w:val="007452F2"/>
    <w:rsid w:val="007479D5"/>
    <w:rsid w:val="00747A90"/>
    <w:rsid w:val="0075029D"/>
    <w:rsid w:val="00751A5A"/>
    <w:rsid w:val="00753D59"/>
    <w:rsid w:val="007542ED"/>
    <w:rsid w:val="0075497C"/>
    <w:rsid w:val="0075593C"/>
    <w:rsid w:val="00755990"/>
    <w:rsid w:val="00756B80"/>
    <w:rsid w:val="007603F4"/>
    <w:rsid w:val="0076113B"/>
    <w:rsid w:val="00761CC2"/>
    <w:rsid w:val="00761EA3"/>
    <w:rsid w:val="00763F18"/>
    <w:rsid w:val="007646AC"/>
    <w:rsid w:val="00764D9F"/>
    <w:rsid w:val="00765278"/>
    <w:rsid w:val="00766721"/>
    <w:rsid w:val="00766E07"/>
    <w:rsid w:val="00766FF9"/>
    <w:rsid w:val="007675C1"/>
    <w:rsid w:val="007678E6"/>
    <w:rsid w:val="00767C5E"/>
    <w:rsid w:val="007702DE"/>
    <w:rsid w:val="00770662"/>
    <w:rsid w:val="00770745"/>
    <w:rsid w:val="00771D0D"/>
    <w:rsid w:val="00772821"/>
    <w:rsid w:val="00772D5E"/>
    <w:rsid w:val="00775151"/>
    <w:rsid w:val="00775159"/>
    <w:rsid w:val="00775BE2"/>
    <w:rsid w:val="00776A65"/>
    <w:rsid w:val="0077789E"/>
    <w:rsid w:val="00777E6B"/>
    <w:rsid w:val="00780C65"/>
    <w:rsid w:val="00780FA6"/>
    <w:rsid w:val="00781337"/>
    <w:rsid w:val="0078288B"/>
    <w:rsid w:val="0078373E"/>
    <w:rsid w:val="00784642"/>
    <w:rsid w:val="00784A18"/>
    <w:rsid w:val="007856E5"/>
    <w:rsid w:val="00787385"/>
    <w:rsid w:val="007873FB"/>
    <w:rsid w:val="007874E7"/>
    <w:rsid w:val="007879EB"/>
    <w:rsid w:val="00787A53"/>
    <w:rsid w:val="0079184A"/>
    <w:rsid w:val="00791D65"/>
    <w:rsid w:val="007940C1"/>
    <w:rsid w:val="0079482B"/>
    <w:rsid w:val="00794CB9"/>
    <w:rsid w:val="00796483"/>
    <w:rsid w:val="00796683"/>
    <w:rsid w:val="0079723F"/>
    <w:rsid w:val="007976D6"/>
    <w:rsid w:val="00797D63"/>
    <w:rsid w:val="007A0BA5"/>
    <w:rsid w:val="007A127C"/>
    <w:rsid w:val="007A152C"/>
    <w:rsid w:val="007A16DB"/>
    <w:rsid w:val="007A1A22"/>
    <w:rsid w:val="007A39C5"/>
    <w:rsid w:val="007A5DFC"/>
    <w:rsid w:val="007A5E91"/>
    <w:rsid w:val="007A6B51"/>
    <w:rsid w:val="007A71D5"/>
    <w:rsid w:val="007B082B"/>
    <w:rsid w:val="007B145B"/>
    <w:rsid w:val="007B1621"/>
    <w:rsid w:val="007B1986"/>
    <w:rsid w:val="007B229F"/>
    <w:rsid w:val="007B3A16"/>
    <w:rsid w:val="007B4937"/>
    <w:rsid w:val="007B6898"/>
    <w:rsid w:val="007B707C"/>
    <w:rsid w:val="007B7116"/>
    <w:rsid w:val="007B7C9A"/>
    <w:rsid w:val="007C02F4"/>
    <w:rsid w:val="007C10CF"/>
    <w:rsid w:val="007C13F9"/>
    <w:rsid w:val="007C2470"/>
    <w:rsid w:val="007C2A0D"/>
    <w:rsid w:val="007C2C5B"/>
    <w:rsid w:val="007C3153"/>
    <w:rsid w:val="007C3211"/>
    <w:rsid w:val="007C3BA3"/>
    <w:rsid w:val="007C4A0A"/>
    <w:rsid w:val="007C4A83"/>
    <w:rsid w:val="007C4F7F"/>
    <w:rsid w:val="007C63BE"/>
    <w:rsid w:val="007C7A78"/>
    <w:rsid w:val="007D0863"/>
    <w:rsid w:val="007D15CE"/>
    <w:rsid w:val="007D16AF"/>
    <w:rsid w:val="007D1A07"/>
    <w:rsid w:val="007D2D02"/>
    <w:rsid w:val="007D41E3"/>
    <w:rsid w:val="007D4591"/>
    <w:rsid w:val="007D4E2C"/>
    <w:rsid w:val="007D5D61"/>
    <w:rsid w:val="007D67A7"/>
    <w:rsid w:val="007E371F"/>
    <w:rsid w:val="007E7303"/>
    <w:rsid w:val="007E7716"/>
    <w:rsid w:val="007E7C46"/>
    <w:rsid w:val="007E7E32"/>
    <w:rsid w:val="007F0197"/>
    <w:rsid w:val="007F04F5"/>
    <w:rsid w:val="007F05DA"/>
    <w:rsid w:val="007F08CD"/>
    <w:rsid w:val="007F0EE6"/>
    <w:rsid w:val="007F1785"/>
    <w:rsid w:val="007F1AC0"/>
    <w:rsid w:val="007F1AEC"/>
    <w:rsid w:val="007F24F1"/>
    <w:rsid w:val="007F2529"/>
    <w:rsid w:val="007F2EEC"/>
    <w:rsid w:val="0080028E"/>
    <w:rsid w:val="008003C7"/>
    <w:rsid w:val="00800484"/>
    <w:rsid w:val="00800626"/>
    <w:rsid w:val="008009BF"/>
    <w:rsid w:val="0080103F"/>
    <w:rsid w:val="008019F8"/>
    <w:rsid w:val="00801F63"/>
    <w:rsid w:val="00802A79"/>
    <w:rsid w:val="00802FCE"/>
    <w:rsid w:val="0080329C"/>
    <w:rsid w:val="00803379"/>
    <w:rsid w:val="0080399E"/>
    <w:rsid w:val="00804805"/>
    <w:rsid w:val="00805C42"/>
    <w:rsid w:val="00806D78"/>
    <w:rsid w:val="00807245"/>
    <w:rsid w:val="00810673"/>
    <w:rsid w:val="00811409"/>
    <w:rsid w:val="00811608"/>
    <w:rsid w:val="00811653"/>
    <w:rsid w:val="008119D8"/>
    <w:rsid w:val="00812DF5"/>
    <w:rsid w:val="00812F95"/>
    <w:rsid w:val="008132AB"/>
    <w:rsid w:val="008139EE"/>
    <w:rsid w:val="008149D0"/>
    <w:rsid w:val="00814E1D"/>
    <w:rsid w:val="00816A11"/>
    <w:rsid w:val="00820768"/>
    <w:rsid w:val="00820A43"/>
    <w:rsid w:val="008211AF"/>
    <w:rsid w:val="00821301"/>
    <w:rsid w:val="008213E8"/>
    <w:rsid w:val="00824069"/>
    <w:rsid w:val="0082456D"/>
    <w:rsid w:val="00824B7A"/>
    <w:rsid w:val="00824D21"/>
    <w:rsid w:val="00825A81"/>
    <w:rsid w:val="00830122"/>
    <w:rsid w:val="00831BD6"/>
    <w:rsid w:val="008321B6"/>
    <w:rsid w:val="00832293"/>
    <w:rsid w:val="00832370"/>
    <w:rsid w:val="0083262C"/>
    <w:rsid w:val="00832A00"/>
    <w:rsid w:val="0083342B"/>
    <w:rsid w:val="00835C25"/>
    <w:rsid w:val="00835FB4"/>
    <w:rsid w:val="00841640"/>
    <w:rsid w:val="00841992"/>
    <w:rsid w:val="00843324"/>
    <w:rsid w:val="00843AAC"/>
    <w:rsid w:val="00843D78"/>
    <w:rsid w:val="008473A8"/>
    <w:rsid w:val="00847BA2"/>
    <w:rsid w:val="008500A9"/>
    <w:rsid w:val="00850D16"/>
    <w:rsid w:val="0085493B"/>
    <w:rsid w:val="00856EF7"/>
    <w:rsid w:val="00856FC0"/>
    <w:rsid w:val="0085713A"/>
    <w:rsid w:val="008576CD"/>
    <w:rsid w:val="008602A6"/>
    <w:rsid w:val="0086060F"/>
    <w:rsid w:val="00860A75"/>
    <w:rsid w:val="00861041"/>
    <w:rsid w:val="008611A7"/>
    <w:rsid w:val="00861268"/>
    <w:rsid w:val="008613D9"/>
    <w:rsid w:val="008617E1"/>
    <w:rsid w:val="008619DD"/>
    <w:rsid w:val="00861E61"/>
    <w:rsid w:val="00862409"/>
    <w:rsid w:val="00864A65"/>
    <w:rsid w:val="00864C44"/>
    <w:rsid w:val="008658F4"/>
    <w:rsid w:val="00867656"/>
    <w:rsid w:val="00870909"/>
    <w:rsid w:val="0087096B"/>
    <w:rsid w:val="0087486A"/>
    <w:rsid w:val="00875C9C"/>
    <w:rsid w:val="00877DD0"/>
    <w:rsid w:val="00877DF1"/>
    <w:rsid w:val="00880E1C"/>
    <w:rsid w:val="008818ED"/>
    <w:rsid w:val="00881D46"/>
    <w:rsid w:val="008821FB"/>
    <w:rsid w:val="0088231A"/>
    <w:rsid w:val="00882610"/>
    <w:rsid w:val="00883441"/>
    <w:rsid w:val="0088387F"/>
    <w:rsid w:val="00885971"/>
    <w:rsid w:val="008861C7"/>
    <w:rsid w:val="008863CF"/>
    <w:rsid w:val="008900FF"/>
    <w:rsid w:val="00890459"/>
    <w:rsid w:val="0089356F"/>
    <w:rsid w:val="00894746"/>
    <w:rsid w:val="00895482"/>
    <w:rsid w:val="00895F05"/>
    <w:rsid w:val="00896F05"/>
    <w:rsid w:val="00897DB9"/>
    <w:rsid w:val="00897FC7"/>
    <w:rsid w:val="008A092D"/>
    <w:rsid w:val="008A1A6F"/>
    <w:rsid w:val="008A1E50"/>
    <w:rsid w:val="008A20C5"/>
    <w:rsid w:val="008A57E2"/>
    <w:rsid w:val="008A620A"/>
    <w:rsid w:val="008A6D7F"/>
    <w:rsid w:val="008A6F16"/>
    <w:rsid w:val="008A74C3"/>
    <w:rsid w:val="008B0927"/>
    <w:rsid w:val="008B0EFE"/>
    <w:rsid w:val="008B1450"/>
    <w:rsid w:val="008B220E"/>
    <w:rsid w:val="008B36CA"/>
    <w:rsid w:val="008B6704"/>
    <w:rsid w:val="008B68D9"/>
    <w:rsid w:val="008B6903"/>
    <w:rsid w:val="008B7392"/>
    <w:rsid w:val="008C1B61"/>
    <w:rsid w:val="008C1C90"/>
    <w:rsid w:val="008C1D80"/>
    <w:rsid w:val="008C1FA5"/>
    <w:rsid w:val="008C3632"/>
    <w:rsid w:val="008C371C"/>
    <w:rsid w:val="008C3780"/>
    <w:rsid w:val="008C4010"/>
    <w:rsid w:val="008C467A"/>
    <w:rsid w:val="008C4DFD"/>
    <w:rsid w:val="008C5AD4"/>
    <w:rsid w:val="008C5E09"/>
    <w:rsid w:val="008D0D96"/>
    <w:rsid w:val="008D0EFE"/>
    <w:rsid w:val="008D207A"/>
    <w:rsid w:val="008D252E"/>
    <w:rsid w:val="008D2EB8"/>
    <w:rsid w:val="008D365D"/>
    <w:rsid w:val="008D4014"/>
    <w:rsid w:val="008D59C2"/>
    <w:rsid w:val="008D5FCB"/>
    <w:rsid w:val="008D60A0"/>
    <w:rsid w:val="008E045A"/>
    <w:rsid w:val="008E146D"/>
    <w:rsid w:val="008E1F7A"/>
    <w:rsid w:val="008E261A"/>
    <w:rsid w:val="008E36C7"/>
    <w:rsid w:val="008E3D79"/>
    <w:rsid w:val="008E501F"/>
    <w:rsid w:val="008E61A6"/>
    <w:rsid w:val="008E6D3D"/>
    <w:rsid w:val="008E77B2"/>
    <w:rsid w:val="008E7AA4"/>
    <w:rsid w:val="008E7FBA"/>
    <w:rsid w:val="008F1283"/>
    <w:rsid w:val="008F178A"/>
    <w:rsid w:val="008F2330"/>
    <w:rsid w:val="008F273B"/>
    <w:rsid w:val="008F318A"/>
    <w:rsid w:val="008F377C"/>
    <w:rsid w:val="008F4AD0"/>
    <w:rsid w:val="008F52A4"/>
    <w:rsid w:val="008F5968"/>
    <w:rsid w:val="008F617E"/>
    <w:rsid w:val="008F6905"/>
    <w:rsid w:val="00901A8E"/>
    <w:rsid w:val="00902012"/>
    <w:rsid w:val="00902366"/>
    <w:rsid w:val="00902AB6"/>
    <w:rsid w:val="00902F64"/>
    <w:rsid w:val="00903198"/>
    <w:rsid w:val="0090390F"/>
    <w:rsid w:val="00903ED0"/>
    <w:rsid w:val="009042AD"/>
    <w:rsid w:val="00904B85"/>
    <w:rsid w:val="0090560B"/>
    <w:rsid w:val="00906BCC"/>
    <w:rsid w:val="009101B5"/>
    <w:rsid w:val="00910C40"/>
    <w:rsid w:val="00911E5C"/>
    <w:rsid w:val="00911F64"/>
    <w:rsid w:val="00912AC4"/>
    <w:rsid w:val="00914261"/>
    <w:rsid w:val="00914A34"/>
    <w:rsid w:val="009158E0"/>
    <w:rsid w:val="00915F55"/>
    <w:rsid w:val="0091750D"/>
    <w:rsid w:val="00920BB5"/>
    <w:rsid w:val="00922316"/>
    <w:rsid w:val="00922FE3"/>
    <w:rsid w:val="0092480E"/>
    <w:rsid w:val="009248DC"/>
    <w:rsid w:val="009260C1"/>
    <w:rsid w:val="00927715"/>
    <w:rsid w:val="00927B18"/>
    <w:rsid w:val="00927DFC"/>
    <w:rsid w:val="00927E3C"/>
    <w:rsid w:val="00930B2F"/>
    <w:rsid w:val="009314DB"/>
    <w:rsid w:val="00931715"/>
    <w:rsid w:val="00931BAA"/>
    <w:rsid w:val="00931D71"/>
    <w:rsid w:val="00932893"/>
    <w:rsid w:val="00933241"/>
    <w:rsid w:val="009340CF"/>
    <w:rsid w:val="00935130"/>
    <w:rsid w:val="00935282"/>
    <w:rsid w:val="009375CB"/>
    <w:rsid w:val="009377A5"/>
    <w:rsid w:val="00940254"/>
    <w:rsid w:val="00941186"/>
    <w:rsid w:val="00941539"/>
    <w:rsid w:val="00942D56"/>
    <w:rsid w:val="00943948"/>
    <w:rsid w:val="00943C3D"/>
    <w:rsid w:val="0094737B"/>
    <w:rsid w:val="00947515"/>
    <w:rsid w:val="009478B9"/>
    <w:rsid w:val="0095129B"/>
    <w:rsid w:val="009516C0"/>
    <w:rsid w:val="00951E3B"/>
    <w:rsid w:val="00952975"/>
    <w:rsid w:val="00952AE9"/>
    <w:rsid w:val="00953657"/>
    <w:rsid w:val="00953D56"/>
    <w:rsid w:val="0095476E"/>
    <w:rsid w:val="00955BBE"/>
    <w:rsid w:val="00955BD9"/>
    <w:rsid w:val="00955D82"/>
    <w:rsid w:val="00956A8E"/>
    <w:rsid w:val="00957695"/>
    <w:rsid w:val="0096085B"/>
    <w:rsid w:val="00960DE3"/>
    <w:rsid w:val="00960E65"/>
    <w:rsid w:val="00961599"/>
    <w:rsid w:val="00961713"/>
    <w:rsid w:val="009619E0"/>
    <w:rsid w:val="0096399B"/>
    <w:rsid w:val="00963A1F"/>
    <w:rsid w:val="00964700"/>
    <w:rsid w:val="00964CBC"/>
    <w:rsid w:val="00966D13"/>
    <w:rsid w:val="009670F1"/>
    <w:rsid w:val="00971377"/>
    <w:rsid w:val="009744B2"/>
    <w:rsid w:val="00976634"/>
    <w:rsid w:val="00976D88"/>
    <w:rsid w:val="009801C1"/>
    <w:rsid w:val="009828AC"/>
    <w:rsid w:val="00982B42"/>
    <w:rsid w:val="009831FF"/>
    <w:rsid w:val="0098527C"/>
    <w:rsid w:val="00985932"/>
    <w:rsid w:val="0098704A"/>
    <w:rsid w:val="00991FB1"/>
    <w:rsid w:val="009935DE"/>
    <w:rsid w:val="009950BA"/>
    <w:rsid w:val="0099541D"/>
    <w:rsid w:val="0099567F"/>
    <w:rsid w:val="00995836"/>
    <w:rsid w:val="00995863"/>
    <w:rsid w:val="00996A23"/>
    <w:rsid w:val="009A02C9"/>
    <w:rsid w:val="009A0CDC"/>
    <w:rsid w:val="009A0D1A"/>
    <w:rsid w:val="009A0D30"/>
    <w:rsid w:val="009A120F"/>
    <w:rsid w:val="009A1281"/>
    <w:rsid w:val="009A321A"/>
    <w:rsid w:val="009A3406"/>
    <w:rsid w:val="009A3B3B"/>
    <w:rsid w:val="009A5AFD"/>
    <w:rsid w:val="009A5F69"/>
    <w:rsid w:val="009A659D"/>
    <w:rsid w:val="009A7E2C"/>
    <w:rsid w:val="009B1596"/>
    <w:rsid w:val="009B1DD6"/>
    <w:rsid w:val="009B20D0"/>
    <w:rsid w:val="009B4292"/>
    <w:rsid w:val="009B4688"/>
    <w:rsid w:val="009B5070"/>
    <w:rsid w:val="009B511E"/>
    <w:rsid w:val="009B5747"/>
    <w:rsid w:val="009C09D6"/>
    <w:rsid w:val="009C12C6"/>
    <w:rsid w:val="009C351A"/>
    <w:rsid w:val="009C5A61"/>
    <w:rsid w:val="009C5D9D"/>
    <w:rsid w:val="009C60DC"/>
    <w:rsid w:val="009C7F8D"/>
    <w:rsid w:val="009D3481"/>
    <w:rsid w:val="009D401C"/>
    <w:rsid w:val="009D5A86"/>
    <w:rsid w:val="009D5BBB"/>
    <w:rsid w:val="009D614F"/>
    <w:rsid w:val="009D7676"/>
    <w:rsid w:val="009D7705"/>
    <w:rsid w:val="009E018C"/>
    <w:rsid w:val="009E022E"/>
    <w:rsid w:val="009E1A59"/>
    <w:rsid w:val="009E3024"/>
    <w:rsid w:val="009E35DB"/>
    <w:rsid w:val="009E38FB"/>
    <w:rsid w:val="009E3A05"/>
    <w:rsid w:val="009E43D8"/>
    <w:rsid w:val="009E4B2E"/>
    <w:rsid w:val="009E50C2"/>
    <w:rsid w:val="009E6BFB"/>
    <w:rsid w:val="009E6CE4"/>
    <w:rsid w:val="009F0D9B"/>
    <w:rsid w:val="009F1124"/>
    <w:rsid w:val="009F25EC"/>
    <w:rsid w:val="009F4577"/>
    <w:rsid w:val="009F4CE6"/>
    <w:rsid w:val="009F51C3"/>
    <w:rsid w:val="009F5A3C"/>
    <w:rsid w:val="009F634D"/>
    <w:rsid w:val="009F71ED"/>
    <w:rsid w:val="009F793F"/>
    <w:rsid w:val="00A0085E"/>
    <w:rsid w:val="00A01B02"/>
    <w:rsid w:val="00A01E60"/>
    <w:rsid w:val="00A0796F"/>
    <w:rsid w:val="00A1033E"/>
    <w:rsid w:val="00A11742"/>
    <w:rsid w:val="00A11D86"/>
    <w:rsid w:val="00A1229A"/>
    <w:rsid w:val="00A1299B"/>
    <w:rsid w:val="00A12C67"/>
    <w:rsid w:val="00A1353D"/>
    <w:rsid w:val="00A13A64"/>
    <w:rsid w:val="00A164C2"/>
    <w:rsid w:val="00A16A69"/>
    <w:rsid w:val="00A16DCD"/>
    <w:rsid w:val="00A203B1"/>
    <w:rsid w:val="00A2106E"/>
    <w:rsid w:val="00A23157"/>
    <w:rsid w:val="00A24450"/>
    <w:rsid w:val="00A25684"/>
    <w:rsid w:val="00A259DC"/>
    <w:rsid w:val="00A260C0"/>
    <w:rsid w:val="00A26611"/>
    <w:rsid w:val="00A30D8F"/>
    <w:rsid w:val="00A30FC2"/>
    <w:rsid w:val="00A314A4"/>
    <w:rsid w:val="00A31EB4"/>
    <w:rsid w:val="00A32349"/>
    <w:rsid w:val="00A325AF"/>
    <w:rsid w:val="00A327D5"/>
    <w:rsid w:val="00A337CE"/>
    <w:rsid w:val="00A356B1"/>
    <w:rsid w:val="00A35FAD"/>
    <w:rsid w:val="00A37672"/>
    <w:rsid w:val="00A37768"/>
    <w:rsid w:val="00A37AF0"/>
    <w:rsid w:val="00A4143B"/>
    <w:rsid w:val="00A41C29"/>
    <w:rsid w:val="00A42270"/>
    <w:rsid w:val="00A42A18"/>
    <w:rsid w:val="00A42FE5"/>
    <w:rsid w:val="00A436FE"/>
    <w:rsid w:val="00A43C55"/>
    <w:rsid w:val="00A4493A"/>
    <w:rsid w:val="00A46220"/>
    <w:rsid w:val="00A469F1"/>
    <w:rsid w:val="00A46B00"/>
    <w:rsid w:val="00A46E56"/>
    <w:rsid w:val="00A512F7"/>
    <w:rsid w:val="00A520FE"/>
    <w:rsid w:val="00A52490"/>
    <w:rsid w:val="00A53592"/>
    <w:rsid w:val="00A53F30"/>
    <w:rsid w:val="00A558E2"/>
    <w:rsid w:val="00A55B9B"/>
    <w:rsid w:val="00A5769E"/>
    <w:rsid w:val="00A619D2"/>
    <w:rsid w:val="00A62C2A"/>
    <w:rsid w:val="00A62D2A"/>
    <w:rsid w:val="00A6354D"/>
    <w:rsid w:val="00A636C4"/>
    <w:rsid w:val="00A64962"/>
    <w:rsid w:val="00A64DDA"/>
    <w:rsid w:val="00A6538F"/>
    <w:rsid w:val="00A6564C"/>
    <w:rsid w:val="00A663BA"/>
    <w:rsid w:val="00A7120B"/>
    <w:rsid w:val="00A716B1"/>
    <w:rsid w:val="00A72D21"/>
    <w:rsid w:val="00A73C4E"/>
    <w:rsid w:val="00A73E1F"/>
    <w:rsid w:val="00A74F1E"/>
    <w:rsid w:val="00A75313"/>
    <w:rsid w:val="00A76669"/>
    <w:rsid w:val="00A770BC"/>
    <w:rsid w:val="00A77D56"/>
    <w:rsid w:val="00A80B2C"/>
    <w:rsid w:val="00A8144C"/>
    <w:rsid w:val="00A828D6"/>
    <w:rsid w:val="00A82C94"/>
    <w:rsid w:val="00A83562"/>
    <w:rsid w:val="00A85E53"/>
    <w:rsid w:val="00A869B1"/>
    <w:rsid w:val="00A86B45"/>
    <w:rsid w:val="00A87450"/>
    <w:rsid w:val="00A875E2"/>
    <w:rsid w:val="00A879AB"/>
    <w:rsid w:val="00A879C2"/>
    <w:rsid w:val="00A87D69"/>
    <w:rsid w:val="00A916F8"/>
    <w:rsid w:val="00A959FD"/>
    <w:rsid w:val="00A96273"/>
    <w:rsid w:val="00A9700A"/>
    <w:rsid w:val="00A974B8"/>
    <w:rsid w:val="00AA1330"/>
    <w:rsid w:val="00AA2067"/>
    <w:rsid w:val="00AA2FDA"/>
    <w:rsid w:val="00AA35A9"/>
    <w:rsid w:val="00AA4732"/>
    <w:rsid w:val="00AA4824"/>
    <w:rsid w:val="00AA5AA8"/>
    <w:rsid w:val="00AA5F14"/>
    <w:rsid w:val="00AA6108"/>
    <w:rsid w:val="00AA61EF"/>
    <w:rsid w:val="00AA6615"/>
    <w:rsid w:val="00AB0C37"/>
    <w:rsid w:val="00AB23FD"/>
    <w:rsid w:val="00AB3AD1"/>
    <w:rsid w:val="00AB4D31"/>
    <w:rsid w:val="00AB5011"/>
    <w:rsid w:val="00AB542D"/>
    <w:rsid w:val="00AB7255"/>
    <w:rsid w:val="00AB72A3"/>
    <w:rsid w:val="00AC057E"/>
    <w:rsid w:val="00AC083D"/>
    <w:rsid w:val="00AC151F"/>
    <w:rsid w:val="00AC26B1"/>
    <w:rsid w:val="00AC45FA"/>
    <w:rsid w:val="00AC486D"/>
    <w:rsid w:val="00AC4A80"/>
    <w:rsid w:val="00AC4D4E"/>
    <w:rsid w:val="00AC4DAB"/>
    <w:rsid w:val="00AC5177"/>
    <w:rsid w:val="00AC56DE"/>
    <w:rsid w:val="00AC7340"/>
    <w:rsid w:val="00AD0188"/>
    <w:rsid w:val="00AD146D"/>
    <w:rsid w:val="00AD1A7F"/>
    <w:rsid w:val="00AD21AB"/>
    <w:rsid w:val="00AD277A"/>
    <w:rsid w:val="00AD29E1"/>
    <w:rsid w:val="00AD3572"/>
    <w:rsid w:val="00AD38A9"/>
    <w:rsid w:val="00AD492E"/>
    <w:rsid w:val="00AD560B"/>
    <w:rsid w:val="00AD5D53"/>
    <w:rsid w:val="00AD60BA"/>
    <w:rsid w:val="00AE02E0"/>
    <w:rsid w:val="00AE061D"/>
    <w:rsid w:val="00AE0703"/>
    <w:rsid w:val="00AE1671"/>
    <w:rsid w:val="00AE2971"/>
    <w:rsid w:val="00AE3AD5"/>
    <w:rsid w:val="00AE3FB5"/>
    <w:rsid w:val="00AE462E"/>
    <w:rsid w:val="00AE4BA8"/>
    <w:rsid w:val="00AE5753"/>
    <w:rsid w:val="00AE5E02"/>
    <w:rsid w:val="00AE60B1"/>
    <w:rsid w:val="00AE7B38"/>
    <w:rsid w:val="00AF00F2"/>
    <w:rsid w:val="00AF1BDB"/>
    <w:rsid w:val="00AF2AE4"/>
    <w:rsid w:val="00AF375B"/>
    <w:rsid w:val="00AF40CD"/>
    <w:rsid w:val="00AF47A2"/>
    <w:rsid w:val="00AF4846"/>
    <w:rsid w:val="00AF4D9B"/>
    <w:rsid w:val="00AF4E8E"/>
    <w:rsid w:val="00AF54B3"/>
    <w:rsid w:val="00AF5688"/>
    <w:rsid w:val="00AF5CEE"/>
    <w:rsid w:val="00AF5FE9"/>
    <w:rsid w:val="00AF6A7A"/>
    <w:rsid w:val="00AF70F0"/>
    <w:rsid w:val="00AF7C27"/>
    <w:rsid w:val="00B00551"/>
    <w:rsid w:val="00B00677"/>
    <w:rsid w:val="00B00884"/>
    <w:rsid w:val="00B00E28"/>
    <w:rsid w:val="00B01470"/>
    <w:rsid w:val="00B02300"/>
    <w:rsid w:val="00B0280C"/>
    <w:rsid w:val="00B033E1"/>
    <w:rsid w:val="00B03BDD"/>
    <w:rsid w:val="00B052E2"/>
    <w:rsid w:val="00B0560C"/>
    <w:rsid w:val="00B10164"/>
    <w:rsid w:val="00B12141"/>
    <w:rsid w:val="00B14269"/>
    <w:rsid w:val="00B15632"/>
    <w:rsid w:val="00B15CFC"/>
    <w:rsid w:val="00B17A1A"/>
    <w:rsid w:val="00B2471B"/>
    <w:rsid w:val="00B248B9"/>
    <w:rsid w:val="00B254D3"/>
    <w:rsid w:val="00B257F4"/>
    <w:rsid w:val="00B2666E"/>
    <w:rsid w:val="00B26927"/>
    <w:rsid w:val="00B27541"/>
    <w:rsid w:val="00B27EB6"/>
    <w:rsid w:val="00B30335"/>
    <w:rsid w:val="00B30C4D"/>
    <w:rsid w:val="00B3382A"/>
    <w:rsid w:val="00B33B83"/>
    <w:rsid w:val="00B33BC7"/>
    <w:rsid w:val="00B33E56"/>
    <w:rsid w:val="00B33F5F"/>
    <w:rsid w:val="00B346F3"/>
    <w:rsid w:val="00B34BDF"/>
    <w:rsid w:val="00B35761"/>
    <w:rsid w:val="00B35AED"/>
    <w:rsid w:val="00B3664E"/>
    <w:rsid w:val="00B3730D"/>
    <w:rsid w:val="00B37F6A"/>
    <w:rsid w:val="00B409BF"/>
    <w:rsid w:val="00B40BE8"/>
    <w:rsid w:val="00B42F1B"/>
    <w:rsid w:val="00B43613"/>
    <w:rsid w:val="00B438E4"/>
    <w:rsid w:val="00B43AD5"/>
    <w:rsid w:val="00B44D66"/>
    <w:rsid w:val="00B45FE5"/>
    <w:rsid w:val="00B467A3"/>
    <w:rsid w:val="00B46A23"/>
    <w:rsid w:val="00B47C81"/>
    <w:rsid w:val="00B503DC"/>
    <w:rsid w:val="00B52524"/>
    <w:rsid w:val="00B528D7"/>
    <w:rsid w:val="00B52FFD"/>
    <w:rsid w:val="00B53DF5"/>
    <w:rsid w:val="00B542E2"/>
    <w:rsid w:val="00B54FD9"/>
    <w:rsid w:val="00B567A0"/>
    <w:rsid w:val="00B56C33"/>
    <w:rsid w:val="00B6083C"/>
    <w:rsid w:val="00B61E78"/>
    <w:rsid w:val="00B6262A"/>
    <w:rsid w:val="00B63BCA"/>
    <w:rsid w:val="00B640DF"/>
    <w:rsid w:val="00B6564E"/>
    <w:rsid w:val="00B65D89"/>
    <w:rsid w:val="00B66508"/>
    <w:rsid w:val="00B6755B"/>
    <w:rsid w:val="00B67A82"/>
    <w:rsid w:val="00B70067"/>
    <w:rsid w:val="00B7041F"/>
    <w:rsid w:val="00B71463"/>
    <w:rsid w:val="00B71BD3"/>
    <w:rsid w:val="00B76BEA"/>
    <w:rsid w:val="00B77A83"/>
    <w:rsid w:val="00B77E5E"/>
    <w:rsid w:val="00B80AED"/>
    <w:rsid w:val="00B8165C"/>
    <w:rsid w:val="00B81E04"/>
    <w:rsid w:val="00B82E71"/>
    <w:rsid w:val="00B831D3"/>
    <w:rsid w:val="00B83F6F"/>
    <w:rsid w:val="00B879CA"/>
    <w:rsid w:val="00B87DA5"/>
    <w:rsid w:val="00B9225D"/>
    <w:rsid w:val="00B9232C"/>
    <w:rsid w:val="00B92709"/>
    <w:rsid w:val="00B96D08"/>
    <w:rsid w:val="00BA13F2"/>
    <w:rsid w:val="00BA1CBA"/>
    <w:rsid w:val="00BA1D4A"/>
    <w:rsid w:val="00BA1E1C"/>
    <w:rsid w:val="00BA3038"/>
    <w:rsid w:val="00BA3C9F"/>
    <w:rsid w:val="00BA3E4E"/>
    <w:rsid w:val="00BA47C8"/>
    <w:rsid w:val="00BA5BCD"/>
    <w:rsid w:val="00BA5BD4"/>
    <w:rsid w:val="00BA5C80"/>
    <w:rsid w:val="00BA6301"/>
    <w:rsid w:val="00BA6716"/>
    <w:rsid w:val="00BA7B97"/>
    <w:rsid w:val="00BB025B"/>
    <w:rsid w:val="00BB1003"/>
    <w:rsid w:val="00BB1D4B"/>
    <w:rsid w:val="00BB3F59"/>
    <w:rsid w:val="00BB5C71"/>
    <w:rsid w:val="00BB667C"/>
    <w:rsid w:val="00BB68B1"/>
    <w:rsid w:val="00BB70C9"/>
    <w:rsid w:val="00BC0732"/>
    <w:rsid w:val="00BC09A5"/>
    <w:rsid w:val="00BC0F65"/>
    <w:rsid w:val="00BC126F"/>
    <w:rsid w:val="00BC1AB3"/>
    <w:rsid w:val="00BC1EE2"/>
    <w:rsid w:val="00BC2733"/>
    <w:rsid w:val="00BC2CC5"/>
    <w:rsid w:val="00BC3E1E"/>
    <w:rsid w:val="00BD1E24"/>
    <w:rsid w:val="00BD2A2E"/>
    <w:rsid w:val="00BD35C3"/>
    <w:rsid w:val="00BD3CD7"/>
    <w:rsid w:val="00BD4307"/>
    <w:rsid w:val="00BD5837"/>
    <w:rsid w:val="00BD6527"/>
    <w:rsid w:val="00BD7B09"/>
    <w:rsid w:val="00BE12C7"/>
    <w:rsid w:val="00BE132D"/>
    <w:rsid w:val="00BE1A1B"/>
    <w:rsid w:val="00BE2F0B"/>
    <w:rsid w:val="00BE4F1A"/>
    <w:rsid w:val="00BE6124"/>
    <w:rsid w:val="00BE7082"/>
    <w:rsid w:val="00BE7903"/>
    <w:rsid w:val="00BF0647"/>
    <w:rsid w:val="00BF1088"/>
    <w:rsid w:val="00BF1DCD"/>
    <w:rsid w:val="00BF2458"/>
    <w:rsid w:val="00BF31D8"/>
    <w:rsid w:val="00BF33EA"/>
    <w:rsid w:val="00BF43D4"/>
    <w:rsid w:val="00BF4515"/>
    <w:rsid w:val="00BF48AE"/>
    <w:rsid w:val="00BF4F6C"/>
    <w:rsid w:val="00C006EF"/>
    <w:rsid w:val="00C00D22"/>
    <w:rsid w:val="00C01704"/>
    <w:rsid w:val="00C02E4F"/>
    <w:rsid w:val="00C04525"/>
    <w:rsid w:val="00C04E97"/>
    <w:rsid w:val="00C075ED"/>
    <w:rsid w:val="00C076FF"/>
    <w:rsid w:val="00C10025"/>
    <w:rsid w:val="00C109CC"/>
    <w:rsid w:val="00C10C7B"/>
    <w:rsid w:val="00C11F73"/>
    <w:rsid w:val="00C12C62"/>
    <w:rsid w:val="00C13415"/>
    <w:rsid w:val="00C146E2"/>
    <w:rsid w:val="00C148B9"/>
    <w:rsid w:val="00C14B27"/>
    <w:rsid w:val="00C15234"/>
    <w:rsid w:val="00C159E9"/>
    <w:rsid w:val="00C15ADF"/>
    <w:rsid w:val="00C16714"/>
    <w:rsid w:val="00C219DA"/>
    <w:rsid w:val="00C230C3"/>
    <w:rsid w:val="00C236BE"/>
    <w:rsid w:val="00C24A6C"/>
    <w:rsid w:val="00C24ED9"/>
    <w:rsid w:val="00C25C49"/>
    <w:rsid w:val="00C2785F"/>
    <w:rsid w:val="00C319B2"/>
    <w:rsid w:val="00C328A0"/>
    <w:rsid w:val="00C32A72"/>
    <w:rsid w:val="00C33825"/>
    <w:rsid w:val="00C34830"/>
    <w:rsid w:val="00C36DFC"/>
    <w:rsid w:val="00C37366"/>
    <w:rsid w:val="00C37E65"/>
    <w:rsid w:val="00C405DB"/>
    <w:rsid w:val="00C40615"/>
    <w:rsid w:val="00C425DC"/>
    <w:rsid w:val="00C42850"/>
    <w:rsid w:val="00C43854"/>
    <w:rsid w:val="00C43AAC"/>
    <w:rsid w:val="00C43B42"/>
    <w:rsid w:val="00C448FC"/>
    <w:rsid w:val="00C44C19"/>
    <w:rsid w:val="00C454B9"/>
    <w:rsid w:val="00C45C0C"/>
    <w:rsid w:val="00C45F2C"/>
    <w:rsid w:val="00C469B3"/>
    <w:rsid w:val="00C46A94"/>
    <w:rsid w:val="00C46CC8"/>
    <w:rsid w:val="00C47F22"/>
    <w:rsid w:val="00C50C85"/>
    <w:rsid w:val="00C50CE4"/>
    <w:rsid w:val="00C50DFB"/>
    <w:rsid w:val="00C51662"/>
    <w:rsid w:val="00C51C4B"/>
    <w:rsid w:val="00C51E98"/>
    <w:rsid w:val="00C52CD1"/>
    <w:rsid w:val="00C52FB5"/>
    <w:rsid w:val="00C53122"/>
    <w:rsid w:val="00C54337"/>
    <w:rsid w:val="00C543A9"/>
    <w:rsid w:val="00C54600"/>
    <w:rsid w:val="00C54BA9"/>
    <w:rsid w:val="00C5501D"/>
    <w:rsid w:val="00C5788A"/>
    <w:rsid w:val="00C57FC5"/>
    <w:rsid w:val="00C60A02"/>
    <w:rsid w:val="00C61D3D"/>
    <w:rsid w:val="00C62D35"/>
    <w:rsid w:val="00C639CE"/>
    <w:rsid w:val="00C64044"/>
    <w:rsid w:val="00C642A5"/>
    <w:rsid w:val="00C6446D"/>
    <w:rsid w:val="00C64A78"/>
    <w:rsid w:val="00C65040"/>
    <w:rsid w:val="00C66138"/>
    <w:rsid w:val="00C66366"/>
    <w:rsid w:val="00C6654F"/>
    <w:rsid w:val="00C66F8E"/>
    <w:rsid w:val="00C70FA6"/>
    <w:rsid w:val="00C74A51"/>
    <w:rsid w:val="00C76E27"/>
    <w:rsid w:val="00C77132"/>
    <w:rsid w:val="00C778E1"/>
    <w:rsid w:val="00C8025E"/>
    <w:rsid w:val="00C80314"/>
    <w:rsid w:val="00C8083D"/>
    <w:rsid w:val="00C80ADA"/>
    <w:rsid w:val="00C80EE9"/>
    <w:rsid w:val="00C80FF1"/>
    <w:rsid w:val="00C81693"/>
    <w:rsid w:val="00C81889"/>
    <w:rsid w:val="00C83FF7"/>
    <w:rsid w:val="00C843AA"/>
    <w:rsid w:val="00C84C4B"/>
    <w:rsid w:val="00C8700C"/>
    <w:rsid w:val="00C87294"/>
    <w:rsid w:val="00C87D82"/>
    <w:rsid w:val="00C91460"/>
    <w:rsid w:val="00C91468"/>
    <w:rsid w:val="00C91745"/>
    <w:rsid w:val="00C91755"/>
    <w:rsid w:val="00C91F0F"/>
    <w:rsid w:val="00C9263C"/>
    <w:rsid w:val="00C92F21"/>
    <w:rsid w:val="00C93A86"/>
    <w:rsid w:val="00C93BA2"/>
    <w:rsid w:val="00C9591A"/>
    <w:rsid w:val="00C96B56"/>
    <w:rsid w:val="00C97AEA"/>
    <w:rsid w:val="00C97E14"/>
    <w:rsid w:val="00CA01DE"/>
    <w:rsid w:val="00CA1C95"/>
    <w:rsid w:val="00CA238D"/>
    <w:rsid w:val="00CA38E5"/>
    <w:rsid w:val="00CA3AC7"/>
    <w:rsid w:val="00CA46FA"/>
    <w:rsid w:val="00CA5771"/>
    <w:rsid w:val="00CA6724"/>
    <w:rsid w:val="00CA6CB9"/>
    <w:rsid w:val="00CA7338"/>
    <w:rsid w:val="00CA752A"/>
    <w:rsid w:val="00CB1874"/>
    <w:rsid w:val="00CB2178"/>
    <w:rsid w:val="00CB2DB1"/>
    <w:rsid w:val="00CB322A"/>
    <w:rsid w:val="00CB3840"/>
    <w:rsid w:val="00CB5541"/>
    <w:rsid w:val="00CB59C2"/>
    <w:rsid w:val="00CB6DD5"/>
    <w:rsid w:val="00CB79ED"/>
    <w:rsid w:val="00CC0138"/>
    <w:rsid w:val="00CC1355"/>
    <w:rsid w:val="00CC13BD"/>
    <w:rsid w:val="00CC317C"/>
    <w:rsid w:val="00CC3F61"/>
    <w:rsid w:val="00CC57B8"/>
    <w:rsid w:val="00CC5C90"/>
    <w:rsid w:val="00CC659B"/>
    <w:rsid w:val="00CC7CDA"/>
    <w:rsid w:val="00CD0984"/>
    <w:rsid w:val="00CD364F"/>
    <w:rsid w:val="00CD425F"/>
    <w:rsid w:val="00CD74F7"/>
    <w:rsid w:val="00CD7720"/>
    <w:rsid w:val="00CE1B3C"/>
    <w:rsid w:val="00CE2D7D"/>
    <w:rsid w:val="00CE38F8"/>
    <w:rsid w:val="00CE560B"/>
    <w:rsid w:val="00CE69F2"/>
    <w:rsid w:val="00CE6A02"/>
    <w:rsid w:val="00CF1319"/>
    <w:rsid w:val="00CF1837"/>
    <w:rsid w:val="00CF1AF1"/>
    <w:rsid w:val="00CF20DC"/>
    <w:rsid w:val="00CF244C"/>
    <w:rsid w:val="00CF298D"/>
    <w:rsid w:val="00CF339D"/>
    <w:rsid w:val="00CF3483"/>
    <w:rsid w:val="00CF3510"/>
    <w:rsid w:val="00CF416B"/>
    <w:rsid w:val="00CF46A1"/>
    <w:rsid w:val="00CF476F"/>
    <w:rsid w:val="00CF4B89"/>
    <w:rsid w:val="00CF4EEA"/>
    <w:rsid w:val="00CF5D7D"/>
    <w:rsid w:val="00CF6DA7"/>
    <w:rsid w:val="00CF7ACF"/>
    <w:rsid w:val="00D00F43"/>
    <w:rsid w:val="00D01CF6"/>
    <w:rsid w:val="00D02582"/>
    <w:rsid w:val="00D04129"/>
    <w:rsid w:val="00D04615"/>
    <w:rsid w:val="00D1080E"/>
    <w:rsid w:val="00D10F6C"/>
    <w:rsid w:val="00D120F0"/>
    <w:rsid w:val="00D125C7"/>
    <w:rsid w:val="00D12842"/>
    <w:rsid w:val="00D12E3A"/>
    <w:rsid w:val="00D1448D"/>
    <w:rsid w:val="00D1725C"/>
    <w:rsid w:val="00D208AA"/>
    <w:rsid w:val="00D210C3"/>
    <w:rsid w:val="00D211E2"/>
    <w:rsid w:val="00D21D56"/>
    <w:rsid w:val="00D22043"/>
    <w:rsid w:val="00D2240F"/>
    <w:rsid w:val="00D23839"/>
    <w:rsid w:val="00D24A81"/>
    <w:rsid w:val="00D24D6F"/>
    <w:rsid w:val="00D25B3E"/>
    <w:rsid w:val="00D27B37"/>
    <w:rsid w:val="00D3012C"/>
    <w:rsid w:val="00D30E14"/>
    <w:rsid w:val="00D31835"/>
    <w:rsid w:val="00D321D0"/>
    <w:rsid w:val="00D32BA3"/>
    <w:rsid w:val="00D331EC"/>
    <w:rsid w:val="00D334C6"/>
    <w:rsid w:val="00D34D12"/>
    <w:rsid w:val="00D35195"/>
    <w:rsid w:val="00D354CD"/>
    <w:rsid w:val="00D35584"/>
    <w:rsid w:val="00D3586B"/>
    <w:rsid w:val="00D36FF6"/>
    <w:rsid w:val="00D37671"/>
    <w:rsid w:val="00D40240"/>
    <w:rsid w:val="00D410D3"/>
    <w:rsid w:val="00D4289B"/>
    <w:rsid w:val="00D4303A"/>
    <w:rsid w:val="00D431A7"/>
    <w:rsid w:val="00D43369"/>
    <w:rsid w:val="00D4392B"/>
    <w:rsid w:val="00D43947"/>
    <w:rsid w:val="00D4456C"/>
    <w:rsid w:val="00D44CA1"/>
    <w:rsid w:val="00D4506B"/>
    <w:rsid w:val="00D45415"/>
    <w:rsid w:val="00D45A3D"/>
    <w:rsid w:val="00D46149"/>
    <w:rsid w:val="00D465CF"/>
    <w:rsid w:val="00D4738E"/>
    <w:rsid w:val="00D50306"/>
    <w:rsid w:val="00D514C0"/>
    <w:rsid w:val="00D51D68"/>
    <w:rsid w:val="00D51E5D"/>
    <w:rsid w:val="00D539A0"/>
    <w:rsid w:val="00D53AC0"/>
    <w:rsid w:val="00D53BF8"/>
    <w:rsid w:val="00D54B93"/>
    <w:rsid w:val="00D54D70"/>
    <w:rsid w:val="00D5565A"/>
    <w:rsid w:val="00D5578C"/>
    <w:rsid w:val="00D55ACE"/>
    <w:rsid w:val="00D55E74"/>
    <w:rsid w:val="00D56733"/>
    <w:rsid w:val="00D56EFF"/>
    <w:rsid w:val="00D56F43"/>
    <w:rsid w:val="00D602F6"/>
    <w:rsid w:val="00D6063B"/>
    <w:rsid w:val="00D633B2"/>
    <w:rsid w:val="00D664E1"/>
    <w:rsid w:val="00D66CC0"/>
    <w:rsid w:val="00D70FA2"/>
    <w:rsid w:val="00D71A91"/>
    <w:rsid w:val="00D72259"/>
    <w:rsid w:val="00D72399"/>
    <w:rsid w:val="00D733E0"/>
    <w:rsid w:val="00D73492"/>
    <w:rsid w:val="00D7352D"/>
    <w:rsid w:val="00D744C6"/>
    <w:rsid w:val="00D74B6A"/>
    <w:rsid w:val="00D75BD5"/>
    <w:rsid w:val="00D7700F"/>
    <w:rsid w:val="00D7753F"/>
    <w:rsid w:val="00D77987"/>
    <w:rsid w:val="00D805CE"/>
    <w:rsid w:val="00D8120B"/>
    <w:rsid w:val="00D84EE1"/>
    <w:rsid w:val="00D86427"/>
    <w:rsid w:val="00D8764A"/>
    <w:rsid w:val="00D90158"/>
    <w:rsid w:val="00D91B99"/>
    <w:rsid w:val="00D91E06"/>
    <w:rsid w:val="00D9378C"/>
    <w:rsid w:val="00D93C39"/>
    <w:rsid w:val="00D93DDE"/>
    <w:rsid w:val="00D95FEF"/>
    <w:rsid w:val="00D9603A"/>
    <w:rsid w:val="00D96122"/>
    <w:rsid w:val="00D96136"/>
    <w:rsid w:val="00D962BD"/>
    <w:rsid w:val="00D96C2E"/>
    <w:rsid w:val="00DA010E"/>
    <w:rsid w:val="00DA0551"/>
    <w:rsid w:val="00DA0568"/>
    <w:rsid w:val="00DA0D3B"/>
    <w:rsid w:val="00DA0FFD"/>
    <w:rsid w:val="00DA1CEC"/>
    <w:rsid w:val="00DA224A"/>
    <w:rsid w:val="00DA310F"/>
    <w:rsid w:val="00DA3362"/>
    <w:rsid w:val="00DA3536"/>
    <w:rsid w:val="00DA385D"/>
    <w:rsid w:val="00DA4D05"/>
    <w:rsid w:val="00DA5E21"/>
    <w:rsid w:val="00DA5F2B"/>
    <w:rsid w:val="00DA6F13"/>
    <w:rsid w:val="00DA7730"/>
    <w:rsid w:val="00DB04C9"/>
    <w:rsid w:val="00DB32DC"/>
    <w:rsid w:val="00DB3D98"/>
    <w:rsid w:val="00DB4ECA"/>
    <w:rsid w:val="00DB66F5"/>
    <w:rsid w:val="00DB6B48"/>
    <w:rsid w:val="00DB71EB"/>
    <w:rsid w:val="00DC0398"/>
    <w:rsid w:val="00DC0F48"/>
    <w:rsid w:val="00DC1E31"/>
    <w:rsid w:val="00DC2BEE"/>
    <w:rsid w:val="00DC3ADE"/>
    <w:rsid w:val="00DC3F3D"/>
    <w:rsid w:val="00DC48C1"/>
    <w:rsid w:val="00DC5B20"/>
    <w:rsid w:val="00DC5F5E"/>
    <w:rsid w:val="00DC70B1"/>
    <w:rsid w:val="00DC7F71"/>
    <w:rsid w:val="00DD15B8"/>
    <w:rsid w:val="00DD249A"/>
    <w:rsid w:val="00DD3285"/>
    <w:rsid w:val="00DD4E19"/>
    <w:rsid w:val="00DD6937"/>
    <w:rsid w:val="00DD7403"/>
    <w:rsid w:val="00DD7646"/>
    <w:rsid w:val="00DE03CD"/>
    <w:rsid w:val="00DE119C"/>
    <w:rsid w:val="00DE151B"/>
    <w:rsid w:val="00DE4AF1"/>
    <w:rsid w:val="00DE6CA6"/>
    <w:rsid w:val="00DF00DB"/>
    <w:rsid w:val="00DF048C"/>
    <w:rsid w:val="00DF04FC"/>
    <w:rsid w:val="00DF1C6C"/>
    <w:rsid w:val="00DF213E"/>
    <w:rsid w:val="00DF23EB"/>
    <w:rsid w:val="00DF2527"/>
    <w:rsid w:val="00DF26E0"/>
    <w:rsid w:val="00DF2CDC"/>
    <w:rsid w:val="00DF2EC4"/>
    <w:rsid w:val="00DF39AA"/>
    <w:rsid w:val="00DF47BC"/>
    <w:rsid w:val="00DF5860"/>
    <w:rsid w:val="00DF6157"/>
    <w:rsid w:val="00E017FC"/>
    <w:rsid w:val="00E01DEB"/>
    <w:rsid w:val="00E038E3"/>
    <w:rsid w:val="00E03D84"/>
    <w:rsid w:val="00E03E29"/>
    <w:rsid w:val="00E04D13"/>
    <w:rsid w:val="00E056A7"/>
    <w:rsid w:val="00E0715C"/>
    <w:rsid w:val="00E111AC"/>
    <w:rsid w:val="00E117D4"/>
    <w:rsid w:val="00E11A82"/>
    <w:rsid w:val="00E121BF"/>
    <w:rsid w:val="00E13E6E"/>
    <w:rsid w:val="00E142B0"/>
    <w:rsid w:val="00E15009"/>
    <w:rsid w:val="00E158DA"/>
    <w:rsid w:val="00E15A2F"/>
    <w:rsid w:val="00E15AD7"/>
    <w:rsid w:val="00E17C8B"/>
    <w:rsid w:val="00E220D5"/>
    <w:rsid w:val="00E22507"/>
    <w:rsid w:val="00E22707"/>
    <w:rsid w:val="00E2359C"/>
    <w:rsid w:val="00E24AE8"/>
    <w:rsid w:val="00E24B4F"/>
    <w:rsid w:val="00E25137"/>
    <w:rsid w:val="00E25167"/>
    <w:rsid w:val="00E2644D"/>
    <w:rsid w:val="00E26714"/>
    <w:rsid w:val="00E26D11"/>
    <w:rsid w:val="00E303BA"/>
    <w:rsid w:val="00E30D44"/>
    <w:rsid w:val="00E33750"/>
    <w:rsid w:val="00E33AE9"/>
    <w:rsid w:val="00E36FC5"/>
    <w:rsid w:val="00E37CBB"/>
    <w:rsid w:val="00E37F32"/>
    <w:rsid w:val="00E402B2"/>
    <w:rsid w:val="00E40B6D"/>
    <w:rsid w:val="00E420BE"/>
    <w:rsid w:val="00E42B94"/>
    <w:rsid w:val="00E42BE2"/>
    <w:rsid w:val="00E439E8"/>
    <w:rsid w:val="00E44BDA"/>
    <w:rsid w:val="00E44CC4"/>
    <w:rsid w:val="00E45666"/>
    <w:rsid w:val="00E4710D"/>
    <w:rsid w:val="00E47143"/>
    <w:rsid w:val="00E50747"/>
    <w:rsid w:val="00E50B44"/>
    <w:rsid w:val="00E5111C"/>
    <w:rsid w:val="00E51379"/>
    <w:rsid w:val="00E51B27"/>
    <w:rsid w:val="00E5259D"/>
    <w:rsid w:val="00E531CC"/>
    <w:rsid w:val="00E53BE3"/>
    <w:rsid w:val="00E53F6C"/>
    <w:rsid w:val="00E54928"/>
    <w:rsid w:val="00E5556C"/>
    <w:rsid w:val="00E6125D"/>
    <w:rsid w:val="00E63E84"/>
    <w:rsid w:val="00E65866"/>
    <w:rsid w:val="00E65E42"/>
    <w:rsid w:val="00E6634C"/>
    <w:rsid w:val="00E6644C"/>
    <w:rsid w:val="00E673DC"/>
    <w:rsid w:val="00E70BB3"/>
    <w:rsid w:val="00E70F47"/>
    <w:rsid w:val="00E7326B"/>
    <w:rsid w:val="00E73700"/>
    <w:rsid w:val="00E73F1F"/>
    <w:rsid w:val="00E746D8"/>
    <w:rsid w:val="00E74B6C"/>
    <w:rsid w:val="00E7502F"/>
    <w:rsid w:val="00E7709F"/>
    <w:rsid w:val="00E7791D"/>
    <w:rsid w:val="00E8047D"/>
    <w:rsid w:val="00E805B6"/>
    <w:rsid w:val="00E80890"/>
    <w:rsid w:val="00E80E34"/>
    <w:rsid w:val="00E817F6"/>
    <w:rsid w:val="00E82A8D"/>
    <w:rsid w:val="00E848CE"/>
    <w:rsid w:val="00E84A70"/>
    <w:rsid w:val="00E84B93"/>
    <w:rsid w:val="00E85A02"/>
    <w:rsid w:val="00E86154"/>
    <w:rsid w:val="00E87E02"/>
    <w:rsid w:val="00E900FE"/>
    <w:rsid w:val="00E907C1"/>
    <w:rsid w:val="00E92040"/>
    <w:rsid w:val="00E927F9"/>
    <w:rsid w:val="00E92C8B"/>
    <w:rsid w:val="00E93AF7"/>
    <w:rsid w:val="00E942B2"/>
    <w:rsid w:val="00E9492A"/>
    <w:rsid w:val="00E94EF6"/>
    <w:rsid w:val="00E94FC2"/>
    <w:rsid w:val="00E96139"/>
    <w:rsid w:val="00E964CE"/>
    <w:rsid w:val="00E964EB"/>
    <w:rsid w:val="00E97338"/>
    <w:rsid w:val="00EA0556"/>
    <w:rsid w:val="00EA06E3"/>
    <w:rsid w:val="00EA2F7B"/>
    <w:rsid w:val="00EA3A83"/>
    <w:rsid w:val="00EA49F0"/>
    <w:rsid w:val="00EA4B7C"/>
    <w:rsid w:val="00EA4BE7"/>
    <w:rsid w:val="00EA4C2A"/>
    <w:rsid w:val="00EA6C35"/>
    <w:rsid w:val="00EA6CA3"/>
    <w:rsid w:val="00EA701E"/>
    <w:rsid w:val="00EA712C"/>
    <w:rsid w:val="00EA75D1"/>
    <w:rsid w:val="00EB178B"/>
    <w:rsid w:val="00EB1DC5"/>
    <w:rsid w:val="00EB24F4"/>
    <w:rsid w:val="00EB2771"/>
    <w:rsid w:val="00EB2EC9"/>
    <w:rsid w:val="00EB3E0B"/>
    <w:rsid w:val="00EB4FED"/>
    <w:rsid w:val="00EB62D4"/>
    <w:rsid w:val="00EB690F"/>
    <w:rsid w:val="00EB6DCB"/>
    <w:rsid w:val="00EB7681"/>
    <w:rsid w:val="00EC0A77"/>
    <w:rsid w:val="00EC0E27"/>
    <w:rsid w:val="00EC10C4"/>
    <w:rsid w:val="00EC16BE"/>
    <w:rsid w:val="00EC20A5"/>
    <w:rsid w:val="00EC22FD"/>
    <w:rsid w:val="00EC36C9"/>
    <w:rsid w:val="00EC3E88"/>
    <w:rsid w:val="00EC4536"/>
    <w:rsid w:val="00EC5505"/>
    <w:rsid w:val="00EC67FE"/>
    <w:rsid w:val="00EC7AB2"/>
    <w:rsid w:val="00ED0C44"/>
    <w:rsid w:val="00ED15F5"/>
    <w:rsid w:val="00ED16EC"/>
    <w:rsid w:val="00ED1E28"/>
    <w:rsid w:val="00ED302B"/>
    <w:rsid w:val="00ED3AD3"/>
    <w:rsid w:val="00ED507C"/>
    <w:rsid w:val="00ED6751"/>
    <w:rsid w:val="00ED6C44"/>
    <w:rsid w:val="00ED7BAD"/>
    <w:rsid w:val="00EE04CD"/>
    <w:rsid w:val="00EE0A44"/>
    <w:rsid w:val="00EE0B53"/>
    <w:rsid w:val="00EE144E"/>
    <w:rsid w:val="00EE333C"/>
    <w:rsid w:val="00EE43E8"/>
    <w:rsid w:val="00EE494D"/>
    <w:rsid w:val="00EE4D24"/>
    <w:rsid w:val="00EE4D91"/>
    <w:rsid w:val="00EE5C99"/>
    <w:rsid w:val="00EE601E"/>
    <w:rsid w:val="00EE6822"/>
    <w:rsid w:val="00EE7C26"/>
    <w:rsid w:val="00EE7CC6"/>
    <w:rsid w:val="00EF061A"/>
    <w:rsid w:val="00EF1145"/>
    <w:rsid w:val="00EF1C9C"/>
    <w:rsid w:val="00EF2E52"/>
    <w:rsid w:val="00EF36B2"/>
    <w:rsid w:val="00EF3C65"/>
    <w:rsid w:val="00EF4854"/>
    <w:rsid w:val="00EF49B5"/>
    <w:rsid w:val="00EF4B63"/>
    <w:rsid w:val="00EF4EAB"/>
    <w:rsid w:val="00EF5594"/>
    <w:rsid w:val="00EF5FA1"/>
    <w:rsid w:val="00EF60EC"/>
    <w:rsid w:val="00EF773D"/>
    <w:rsid w:val="00EF7785"/>
    <w:rsid w:val="00EF7ECE"/>
    <w:rsid w:val="00F00851"/>
    <w:rsid w:val="00F009C9"/>
    <w:rsid w:val="00F01FC0"/>
    <w:rsid w:val="00F02A79"/>
    <w:rsid w:val="00F02F55"/>
    <w:rsid w:val="00F079E2"/>
    <w:rsid w:val="00F10116"/>
    <w:rsid w:val="00F106DD"/>
    <w:rsid w:val="00F114EB"/>
    <w:rsid w:val="00F123DE"/>
    <w:rsid w:val="00F124D0"/>
    <w:rsid w:val="00F13E7B"/>
    <w:rsid w:val="00F1429C"/>
    <w:rsid w:val="00F145A6"/>
    <w:rsid w:val="00F14918"/>
    <w:rsid w:val="00F14A80"/>
    <w:rsid w:val="00F14FA3"/>
    <w:rsid w:val="00F14FD0"/>
    <w:rsid w:val="00F152F4"/>
    <w:rsid w:val="00F15504"/>
    <w:rsid w:val="00F1606A"/>
    <w:rsid w:val="00F162A0"/>
    <w:rsid w:val="00F203DD"/>
    <w:rsid w:val="00F21DD7"/>
    <w:rsid w:val="00F22677"/>
    <w:rsid w:val="00F226DF"/>
    <w:rsid w:val="00F2364D"/>
    <w:rsid w:val="00F23DF7"/>
    <w:rsid w:val="00F2429A"/>
    <w:rsid w:val="00F247F2"/>
    <w:rsid w:val="00F24CB8"/>
    <w:rsid w:val="00F24DF8"/>
    <w:rsid w:val="00F2535B"/>
    <w:rsid w:val="00F25534"/>
    <w:rsid w:val="00F25B03"/>
    <w:rsid w:val="00F26588"/>
    <w:rsid w:val="00F26E85"/>
    <w:rsid w:val="00F2748F"/>
    <w:rsid w:val="00F302FA"/>
    <w:rsid w:val="00F3228D"/>
    <w:rsid w:val="00F32D70"/>
    <w:rsid w:val="00F34314"/>
    <w:rsid w:val="00F35600"/>
    <w:rsid w:val="00F36BA9"/>
    <w:rsid w:val="00F37498"/>
    <w:rsid w:val="00F40132"/>
    <w:rsid w:val="00F409F6"/>
    <w:rsid w:val="00F415A4"/>
    <w:rsid w:val="00F417B2"/>
    <w:rsid w:val="00F41F31"/>
    <w:rsid w:val="00F43261"/>
    <w:rsid w:val="00F44E2B"/>
    <w:rsid w:val="00F44FCC"/>
    <w:rsid w:val="00F45B85"/>
    <w:rsid w:val="00F502D4"/>
    <w:rsid w:val="00F504D8"/>
    <w:rsid w:val="00F50F14"/>
    <w:rsid w:val="00F526C3"/>
    <w:rsid w:val="00F52D18"/>
    <w:rsid w:val="00F52F38"/>
    <w:rsid w:val="00F53052"/>
    <w:rsid w:val="00F53106"/>
    <w:rsid w:val="00F53CF9"/>
    <w:rsid w:val="00F54911"/>
    <w:rsid w:val="00F54CA7"/>
    <w:rsid w:val="00F55451"/>
    <w:rsid w:val="00F56750"/>
    <w:rsid w:val="00F56D77"/>
    <w:rsid w:val="00F57AF6"/>
    <w:rsid w:val="00F57B35"/>
    <w:rsid w:val="00F57B5A"/>
    <w:rsid w:val="00F57D1C"/>
    <w:rsid w:val="00F603BA"/>
    <w:rsid w:val="00F60DF4"/>
    <w:rsid w:val="00F61E89"/>
    <w:rsid w:val="00F61F23"/>
    <w:rsid w:val="00F62AD1"/>
    <w:rsid w:val="00F64C5E"/>
    <w:rsid w:val="00F65494"/>
    <w:rsid w:val="00F65FDD"/>
    <w:rsid w:val="00F6605A"/>
    <w:rsid w:val="00F66233"/>
    <w:rsid w:val="00F70DA4"/>
    <w:rsid w:val="00F71688"/>
    <w:rsid w:val="00F719DA"/>
    <w:rsid w:val="00F72188"/>
    <w:rsid w:val="00F7238A"/>
    <w:rsid w:val="00F726E1"/>
    <w:rsid w:val="00F75817"/>
    <w:rsid w:val="00F75B63"/>
    <w:rsid w:val="00F75E0A"/>
    <w:rsid w:val="00F75F59"/>
    <w:rsid w:val="00F76902"/>
    <w:rsid w:val="00F76984"/>
    <w:rsid w:val="00F76996"/>
    <w:rsid w:val="00F76CF4"/>
    <w:rsid w:val="00F76FBC"/>
    <w:rsid w:val="00F77531"/>
    <w:rsid w:val="00F803B0"/>
    <w:rsid w:val="00F81443"/>
    <w:rsid w:val="00F8405B"/>
    <w:rsid w:val="00F8430F"/>
    <w:rsid w:val="00F84691"/>
    <w:rsid w:val="00F84B22"/>
    <w:rsid w:val="00F8590D"/>
    <w:rsid w:val="00F85A64"/>
    <w:rsid w:val="00F85FB6"/>
    <w:rsid w:val="00F86A5E"/>
    <w:rsid w:val="00F86E41"/>
    <w:rsid w:val="00F9033B"/>
    <w:rsid w:val="00F90F84"/>
    <w:rsid w:val="00F9116C"/>
    <w:rsid w:val="00F916E5"/>
    <w:rsid w:val="00F91FC0"/>
    <w:rsid w:val="00F92CB7"/>
    <w:rsid w:val="00F9306B"/>
    <w:rsid w:val="00F93079"/>
    <w:rsid w:val="00F9307F"/>
    <w:rsid w:val="00F93682"/>
    <w:rsid w:val="00F94650"/>
    <w:rsid w:val="00F94B8E"/>
    <w:rsid w:val="00F95AC4"/>
    <w:rsid w:val="00F9684E"/>
    <w:rsid w:val="00F96875"/>
    <w:rsid w:val="00F96BF0"/>
    <w:rsid w:val="00F973BE"/>
    <w:rsid w:val="00FA0F2D"/>
    <w:rsid w:val="00FA155E"/>
    <w:rsid w:val="00FA196E"/>
    <w:rsid w:val="00FA1A2F"/>
    <w:rsid w:val="00FA2026"/>
    <w:rsid w:val="00FA23F0"/>
    <w:rsid w:val="00FA2C39"/>
    <w:rsid w:val="00FA2F30"/>
    <w:rsid w:val="00FA4791"/>
    <w:rsid w:val="00FA5A37"/>
    <w:rsid w:val="00FA66F2"/>
    <w:rsid w:val="00FA6BEC"/>
    <w:rsid w:val="00FB0ADC"/>
    <w:rsid w:val="00FB0D91"/>
    <w:rsid w:val="00FB1228"/>
    <w:rsid w:val="00FB4822"/>
    <w:rsid w:val="00FB49FD"/>
    <w:rsid w:val="00FB4BFB"/>
    <w:rsid w:val="00FB5AC1"/>
    <w:rsid w:val="00FB660B"/>
    <w:rsid w:val="00FB6E6A"/>
    <w:rsid w:val="00FB7243"/>
    <w:rsid w:val="00FC0349"/>
    <w:rsid w:val="00FC18FC"/>
    <w:rsid w:val="00FC229F"/>
    <w:rsid w:val="00FC2F5F"/>
    <w:rsid w:val="00FC3543"/>
    <w:rsid w:val="00FC37BA"/>
    <w:rsid w:val="00FC47D9"/>
    <w:rsid w:val="00FC4D69"/>
    <w:rsid w:val="00FC6736"/>
    <w:rsid w:val="00FC6B43"/>
    <w:rsid w:val="00FC7746"/>
    <w:rsid w:val="00FD0751"/>
    <w:rsid w:val="00FD0E4A"/>
    <w:rsid w:val="00FD30E4"/>
    <w:rsid w:val="00FD4418"/>
    <w:rsid w:val="00FD54A7"/>
    <w:rsid w:val="00FD6047"/>
    <w:rsid w:val="00FD6549"/>
    <w:rsid w:val="00FD673F"/>
    <w:rsid w:val="00FD6E01"/>
    <w:rsid w:val="00FD76CE"/>
    <w:rsid w:val="00FD7727"/>
    <w:rsid w:val="00FD7EAC"/>
    <w:rsid w:val="00FE044A"/>
    <w:rsid w:val="00FE068F"/>
    <w:rsid w:val="00FE18E4"/>
    <w:rsid w:val="00FE19D3"/>
    <w:rsid w:val="00FE1BFF"/>
    <w:rsid w:val="00FE22F4"/>
    <w:rsid w:val="00FE2C6A"/>
    <w:rsid w:val="00FE2E82"/>
    <w:rsid w:val="00FE3C38"/>
    <w:rsid w:val="00FE3FEE"/>
    <w:rsid w:val="00FE4612"/>
    <w:rsid w:val="00FE4916"/>
    <w:rsid w:val="00FE4ED1"/>
    <w:rsid w:val="00FE5560"/>
    <w:rsid w:val="00FF0899"/>
    <w:rsid w:val="00FF1270"/>
    <w:rsid w:val="00FF1C3E"/>
    <w:rsid w:val="00FF2DE8"/>
    <w:rsid w:val="00FF2F5D"/>
    <w:rsid w:val="00FF325E"/>
    <w:rsid w:val="00FF3E0E"/>
    <w:rsid w:val="00FF4670"/>
    <w:rsid w:val="00FF473D"/>
    <w:rsid w:val="00FF550C"/>
    <w:rsid w:val="00FF5AF2"/>
    <w:rsid w:val="00FF5FBD"/>
    <w:rsid w:val="00FF61EF"/>
    <w:rsid w:val="00FF753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lang w:bidi="ar-SA"/>
    </w:rPr>
  </w:style>
  <w:style w:type="paragraph" w:styleId="Heading1">
    <w:name w:val="heading 1"/>
    <w:basedOn w:val="Normal"/>
    <w:next w:val="Normal"/>
    <w:link w:val="Heading1Char"/>
    <w:uiPriority w:val="99"/>
    <w:qFormat/>
    <w:rsid w:val="009E3A05"/>
    <w:pPr>
      <w:outlineLvl w:val="0"/>
    </w:pPr>
    <w:rPr>
      <w:rFonts w:cs="Shruti"/>
      <w:lang w:bidi="gu-IN"/>
    </w:rPr>
  </w:style>
  <w:style w:type="paragraph" w:styleId="Heading2">
    <w:name w:val="heading 2"/>
    <w:basedOn w:val="Normal"/>
    <w:next w:val="Normal"/>
    <w:link w:val="Heading2Char"/>
    <w:uiPriority w:val="99"/>
    <w:qFormat/>
    <w:rsid w:val="009E3A05"/>
    <w:pPr>
      <w:outlineLvl w:val="1"/>
    </w:pPr>
    <w:rPr>
      <w:rFonts w:cs="Shruti"/>
      <w:lang w:bidi="gu-IN"/>
    </w:rPr>
  </w:style>
  <w:style w:type="paragraph" w:styleId="Heading3">
    <w:name w:val="heading 3"/>
    <w:basedOn w:val="Normal"/>
    <w:next w:val="Normal"/>
    <w:link w:val="Heading3Char"/>
    <w:uiPriority w:val="99"/>
    <w:qFormat/>
    <w:rsid w:val="009E3A05"/>
    <w:pPr>
      <w:outlineLvl w:val="2"/>
    </w:pPr>
    <w:rPr>
      <w:rFonts w:cs="Shruti"/>
      <w:lang w:bidi="gu-IN"/>
    </w:rPr>
  </w:style>
  <w:style w:type="paragraph" w:styleId="Heading4">
    <w:name w:val="heading 4"/>
    <w:basedOn w:val="Normal"/>
    <w:next w:val="Normal"/>
    <w:link w:val="Heading4Char"/>
    <w:uiPriority w:val="99"/>
    <w:qFormat/>
    <w:rsid w:val="009E3A05"/>
    <w:pPr>
      <w:outlineLvl w:val="3"/>
    </w:pPr>
    <w:rPr>
      <w:rFonts w:cs="Shruti"/>
      <w:lang w:bidi="gu-IN"/>
    </w:rPr>
  </w:style>
  <w:style w:type="paragraph" w:styleId="Heading5">
    <w:name w:val="heading 5"/>
    <w:basedOn w:val="Normal"/>
    <w:next w:val="Normal"/>
    <w:link w:val="Heading5Char"/>
    <w:uiPriority w:val="99"/>
    <w:qFormat/>
    <w:rsid w:val="009E3A05"/>
    <w:pPr>
      <w:outlineLvl w:val="4"/>
    </w:pPr>
    <w:rPr>
      <w:rFonts w:cs="Shruti"/>
      <w:lang w:bidi="gu-IN"/>
    </w:rPr>
  </w:style>
  <w:style w:type="paragraph" w:styleId="Heading6">
    <w:name w:val="heading 6"/>
    <w:basedOn w:val="Normal"/>
    <w:next w:val="Normal"/>
    <w:link w:val="Heading6Char"/>
    <w:uiPriority w:val="99"/>
    <w:qFormat/>
    <w:rsid w:val="009E3A05"/>
    <w:pPr>
      <w:keepNext/>
      <w:spacing w:line="360" w:lineRule="auto"/>
      <w:outlineLvl w:val="5"/>
    </w:pPr>
    <w:rPr>
      <w:rFonts w:cs="Shruti"/>
      <w:b/>
      <w:bCs/>
      <w:sz w:val="20"/>
      <w:szCs w:val="20"/>
      <w:u w:val="single"/>
      <w:lang w:bidi="gu-IN"/>
    </w:rPr>
  </w:style>
  <w:style w:type="paragraph" w:styleId="Heading7">
    <w:name w:val="heading 7"/>
    <w:basedOn w:val="Normal"/>
    <w:next w:val="Normal"/>
    <w:link w:val="Heading7Char"/>
    <w:uiPriority w:val="99"/>
    <w:qFormat/>
    <w:rsid w:val="009E3A05"/>
    <w:pPr>
      <w:keepNext/>
      <w:outlineLvl w:val="6"/>
    </w:pPr>
    <w:rPr>
      <w:rFonts w:cs="Shruti"/>
      <w:b/>
      <w:bCs/>
      <w:color w:val="000000"/>
      <w:sz w:val="20"/>
      <w:szCs w:val="20"/>
      <w:lang w:bidi="gu-IN"/>
    </w:rPr>
  </w:style>
  <w:style w:type="paragraph" w:styleId="Heading8">
    <w:name w:val="heading 8"/>
    <w:basedOn w:val="Normal"/>
    <w:next w:val="Normal"/>
    <w:link w:val="Heading8Char"/>
    <w:uiPriority w:val="99"/>
    <w:qFormat/>
    <w:rsid w:val="009E3A05"/>
    <w:pPr>
      <w:keepNext/>
      <w:jc w:val="center"/>
      <w:outlineLvl w:val="7"/>
    </w:pPr>
    <w:rPr>
      <w:rFonts w:cs="Shruti"/>
      <w:b/>
      <w:bCs/>
      <w:sz w:val="18"/>
      <w:szCs w:val="18"/>
      <w:lang w:bidi="gu-IN"/>
    </w:rPr>
  </w:style>
  <w:style w:type="paragraph" w:styleId="Heading9">
    <w:name w:val="heading 9"/>
    <w:basedOn w:val="Normal"/>
    <w:next w:val="Normal"/>
    <w:link w:val="Heading9Char"/>
    <w:uiPriority w:val="99"/>
    <w:qFormat/>
    <w:rsid w:val="009E3A05"/>
    <w:pPr>
      <w:keepNext/>
      <w:spacing w:line="360" w:lineRule="auto"/>
      <w:jc w:val="both"/>
      <w:outlineLvl w:val="8"/>
    </w:pPr>
    <w:rPr>
      <w:rFonts w:cs="Shruti"/>
      <w:b/>
      <w:bCs/>
      <w:color w:val="000000"/>
      <w:u w:val="single"/>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E3A05"/>
    <w:rPr>
      <w:rFonts w:ascii="Arial" w:eastAsia="Times New Roman" w:hAnsi="Arial" w:cs="Arial"/>
      <w:sz w:val="24"/>
      <w:szCs w:val="24"/>
      <w:lang w:val="en-US"/>
    </w:rPr>
  </w:style>
  <w:style w:type="character" w:customStyle="1" w:styleId="Heading2Char">
    <w:name w:val="Heading 2 Char"/>
    <w:link w:val="Heading2"/>
    <w:uiPriority w:val="99"/>
    <w:rsid w:val="009E3A05"/>
    <w:rPr>
      <w:rFonts w:ascii="Arial" w:eastAsia="Times New Roman" w:hAnsi="Arial" w:cs="Arial"/>
      <w:sz w:val="24"/>
      <w:szCs w:val="24"/>
      <w:lang w:val="en-US"/>
    </w:rPr>
  </w:style>
  <w:style w:type="character" w:customStyle="1" w:styleId="Heading3Char">
    <w:name w:val="Heading 3 Char"/>
    <w:link w:val="Heading3"/>
    <w:uiPriority w:val="99"/>
    <w:rsid w:val="009E3A05"/>
    <w:rPr>
      <w:rFonts w:ascii="Arial" w:eastAsia="Times New Roman" w:hAnsi="Arial" w:cs="Arial"/>
      <w:sz w:val="24"/>
      <w:szCs w:val="24"/>
      <w:lang w:val="en-US"/>
    </w:rPr>
  </w:style>
  <w:style w:type="character" w:customStyle="1" w:styleId="Heading4Char">
    <w:name w:val="Heading 4 Char"/>
    <w:link w:val="Heading4"/>
    <w:uiPriority w:val="99"/>
    <w:rsid w:val="009E3A05"/>
    <w:rPr>
      <w:rFonts w:ascii="Arial" w:eastAsia="Times New Roman" w:hAnsi="Arial" w:cs="Arial"/>
      <w:sz w:val="24"/>
      <w:szCs w:val="24"/>
      <w:lang w:val="en-US"/>
    </w:rPr>
  </w:style>
  <w:style w:type="character" w:customStyle="1" w:styleId="Heading5Char">
    <w:name w:val="Heading 5 Char"/>
    <w:link w:val="Heading5"/>
    <w:uiPriority w:val="99"/>
    <w:rsid w:val="009E3A05"/>
    <w:rPr>
      <w:rFonts w:ascii="Arial" w:eastAsia="Times New Roman" w:hAnsi="Arial" w:cs="Arial"/>
      <w:sz w:val="24"/>
      <w:szCs w:val="24"/>
      <w:lang w:val="en-US"/>
    </w:rPr>
  </w:style>
  <w:style w:type="character" w:customStyle="1" w:styleId="Heading6Char">
    <w:name w:val="Heading 6 Char"/>
    <w:link w:val="Heading6"/>
    <w:uiPriority w:val="99"/>
    <w:rsid w:val="009E3A05"/>
    <w:rPr>
      <w:rFonts w:ascii="Arial" w:eastAsia="Times New Roman" w:hAnsi="Arial" w:cs="Arial"/>
      <w:b/>
      <w:bCs/>
      <w:u w:val="single"/>
      <w:lang w:val="en-US"/>
    </w:rPr>
  </w:style>
  <w:style w:type="character" w:customStyle="1" w:styleId="Heading7Char">
    <w:name w:val="Heading 7 Char"/>
    <w:link w:val="Heading7"/>
    <w:uiPriority w:val="99"/>
    <w:rsid w:val="009E3A05"/>
    <w:rPr>
      <w:rFonts w:ascii="Arial" w:eastAsia="Times New Roman" w:hAnsi="Arial" w:cs="Arial"/>
      <w:b/>
      <w:bCs/>
      <w:color w:val="000000"/>
      <w:sz w:val="20"/>
      <w:szCs w:val="20"/>
      <w:lang w:val="en-US"/>
    </w:rPr>
  </w:style>
  <w:style w:type="character" w:customStyle="1" w:styleId="Heading8Char">
    <w:name w:val="Heading 8 Char"/>
    <w:link w:val="Heading8"/>
    <w:uiPriority w:val="99"/>
    <w:rsid w:val="009E3A05"/>
    <w:rPr>
      <w:rFonts w:ascii="Arial" w:eastAsia="Times New Roman" w:hAnsi="Arial" w:cs="Arial"/>
      <w:b/>
      <w:bCs/>
      <w:sz w:val="18"/>
      <w:szCs w:val="18"/>
      <w:lang w:val="en-US"/>
    </w:rPr>
  </w:style>
  <w:style w:type="character" w:customStyle="1" w:styleId="Heading9Char">
    <w:name w:val="Heading 9 Char"/>
    <w:link w:val="Heading9"/>
    <w:uiPriority w:val="99"/>
    <w:rsid w:val="009E3A05"/>
    <w:rPr>
      <w:rFonts w:ascii="Arial" w:eastAsia="Times New Roman" w:hAnsi="Arial" w:cs="Arial"/>
      <w:b/>
      <w:bCs/>
      <w:color w:val="000000"/>
      <w:sz w:val="24"/>
      <w:szCs w:val="24"/>
      <w:u w:val="single"/>
      <w:lang w:val="en-US"/>
    </w:rPr>
  </w:style>
  <w:style w:type="paragraph" w:styleId="Header">
    <w:name w:val="header"/>
    <w:basedOn w:val="Normal"/>
    <w:link w:val="HeaderChar"/>
    <w:uiPriority w:val="99"/>
    <w:rsid w:val="009E3A05"/>
    <w:pPr>
      <w:tabs>
        <w:tab w:val="center" w:pos="4320"/>
        <w:tab w:val="right" w:pos="8640"/>
      </w:tabs>
    </w:pPr>
    <w:rPr>
      <w:rFonts w:cs="Shruti"/>
      <w:lang w:bidi="gu-IN"/>
    </w:rPr>
  </w:style>
  <w:style w:type="character" w:customStyle="1" w:styleId="HeaderChar">
    <w:name w:val="Header Char"/>
    <w:link w:val="Header"/>
    <w:uiPriority w:val="99"/>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Shruti"/>
      <w:lang w:bidi="gu-I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uiPriority w:val="99"/>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uiPriority w:val="99"/>
    <w:rsid w:val="009E3A05"/>
    <w:pPr>
      <w:spacing w:line="360" w:lineRule="auto"/>
      <w:jc w:val="both"/>
    </w:pPr>
    <w:rPr>
      <w:rFonts w:cs="Shruti"/>
      <w:sz w:val="20"/>
      <w:szCs w:val="20"/>
      <w:lang w:bidi="gu-IN"/>
    </w:rPr>
  </w:style>
  <w:style w:type="character" w:customStyle="1" w:styleId="BodyTextChar">
    <w:name w:val="Body Text Char"/>
    <w:link w:val="BodyText"/>
    <w:uiPriority w:val="99"/>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Shruti"/>
      <w:b/>
      <w:bCs/>
      <w:color w:val="000000"/>
      <w:sz w:val="20"/>
      <w:szCs w:val="20"/>
      <w:lang w:bidi="gu-IN"/>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uiPriority w:val="99"/>
    <w:rsid w:val="009E3A05"/>
    <w:pPr>
      <w:spacing w:line="360" w:lineRule="auto"/>
      <w:jc w:val="both"/>
    </w:pPr>
    <w:rPr>
      <w:rFonts w:cs="Shruti"/>
      <w:color w:val="000000"/>
      <w:sz w:val="20"/>
      <w:szCs w:val="20"/>
      <w:lang w:bidi="gu-IN"/>
    </w:rPr>
  </w:style>
  <w:style w:type="character" w:customStyle="1" w:styleId="BodyText3Char">
    <w:name w:val="Body Text 3 Char"/>
    <w:link w:val="BodyText3"/>
    <w:uiPriority w:val="99"/>
    <w:rsid w:val="009E3A05"/>
    <w:rPr>
      <w:rFonts w:ascii="Arial" w:eastAsia="Times New Roman" w:hAnsi="Arial" w:cs="Arial"/>
      <w:color w:val="000000"/>
      <w:lang w:val="en-US"/>
    </w:rPr>
  </w:style>
  <w:style w:type="paragraph" w:customStyle="1" w:styleId="DefaultText">
    <w:name w:val="Default Text"/>
    <w:basedOn w:val="Normal"/>
    <w:uiPriority w:val="99"/>
    <w:rsid w:val="009E3A05"/>
    <w:pPr>
      <w:widowControl/>
      <w:spacing w:before="120"/>
      <w:ind w:left="170" w:right="113"/>
      <w:jc w:val="both"/>
    </w:pPr>
    <w:rPr>
      <w:rFonts w:ascii="Comic Sans MS" w:hAnsi="Comic Sans MS" w:cs="Comic Sans MS"/>
    </w:rPr>
  </w:style>
  <w:style w:type="paragraph" w:customStyle="1" w:styleId="TableText">
    <w:name w:val="Table Text"/>
    <w:basedOn w:val="Normal"/>
    <w:uiPriority w:val="99"/>
    <w:rsid w:val="009E3A05"/>
    <w:pPr>
      <w:widowControl/>
      <w:jc w:val="right"/>
    </w:pPr>
  </w:style>
  <w:style w:type="table" w:styleId="TableGrid">
    <w:name w:val="Table Grid"/>
    <w:basedOn w:val="TableNormal"/>
    <w:uiPriority w:val="59"/>
    <w:rsid w:val="009E3A05"/>
    <w:pPr>
      <w:widowControl w:val="0"/>
      <w:autoSpaceDE w:val="0"/>
      <w:autoSpaceDN w:val="0"/>
      <w:adjustRightInd w:val="0"/>
    </w:pPr>
    <w:rPr>
      <w:rFonts w:ascii="Arial" w:eastAsia="Times New Roman" w:hAnsi="Arial" w:cs="Arial"/>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9E3A05"/>
  </w:style>
  <w:style w:type="paragraph" w:customStyle="1" w:styleId="DefaultText11">
    <w:name w:val="Default Text:1:1"/>
    <w:basedOn w:val="Normal"/>
    <w:uiPriority w:val="99"/>
    <w:rsid w:val="009E3A05"/>
    <w:pPr>
      <w:widowControl/>
    </w:pPr>
  </w:style>
  <w:style w:type="paragraph" w:styleId="ListParagraph">
    <w:name w:val="List Paragraph"/>
    <w:aliases w:val="Citation List,lp1,heading 9,List Paragraph1,Heading 91,List Paragraph Char Char,b1,Number_1,new,SGLText List Paragraph,Heading 911,Heading 9111,Heading 41,Report Para,Heading 411,Heading 4111,Graphic,normal,Paragraph,First level bullet"/>
    <w:basedOn w:val="Normal"/>
    <w:link w:val="ListParagraphChar"/>
    <w:uiPriority w:val="34"/>
    <w:qFormat/>
    <w:rsid w:val="009E3A05"/>
    <w:pPr>
      <w:widowControl/>
      <w:autoSpaceDE/>
      <w:autoSpaceDN/>
      <w:adjustRightInd/>
      <w:spacing w:after="200" w:line="276" w:lineRule="auto"/>
      <w:ind w:left="720"/>
    </w:pPr>
    <w:rPr>
      <w:rFonts w:ascii="Calibri" w:hAnsi="Calibri" w:cs="Calibri"/>
      <w:sz w:val="22"/>
      <w:szCs w:val="22"/>
      <w:lang w:val="en-IN" w:eastAsia="en-IN"/>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uiPriority w:val="99"/>
    <w:rsid w:val="009E3A05"/>
    <w:pPr>
      <w:widowControl/>
    </w:pPr>
  </w:style>
  <w:style w:type="paragraph" w:styleId="NoSpacing">
    <w:name w:val="No Spacing"/>
    <w:basedOn w:val="Normal"/>
    <w:link w:val="NoSpacingChar"/>
    <w:uiPriority w:val="1"/>
    <w:qFormat/>
    <w:rsid w:val="009E3A05"/>
    <w:pPr>
      <w:widowControl/>
    </w:pPr>
    <w:rPr>
      <w:rFonts w:ascii="Calibri" w:hAnsi="Calibri" w:cs="Shruti"/>
      <w:sz w:val="20"/>
      <w:szCs w:val="20"/>
      <w:lang w:bidi="gu-IN"/>
    </w:rPr>
  </w:style>
  <w:style w:type="paragraph" w:styleId="BodyTextIndent2">
    <w:name w:val="Body Text Indent 2"/>
    <w:basedOn w:val="Normal"/>
    <w:link w:val="BodyTextIndent2Char"/>
    <w:uiPriority w:val="99"/>
    <w:unhideWhenUsed/>
    <w:rsid w:val="009E3A05"/>
    <w:pPr>
      <w:spacing w:after="120" w:line="480" w:lineRule="auto"/>
      <w:ind w:left="360"/>
    </w:pPr>
    <w:rPr>
      <w:rFonts w:cs="Shruti"/>
      <w:lang w:bidi="gu-I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9E3A05"/>
    <w:rPr>
      <w:rFonts w:ascii="Tahoma" w:hAnsi="Tahoma" w:cs="Shruti"/>
      <w:sz w:val="16"/>
      <w:szCs w:val="16"/>
      <w:lang w:bidi="gu-IN"/>
    </w:rPr>
  </w:style>
  <w:style w:type="character" w:customStyle="1" w:styleId="BalloonTextChar">
    <w:name w:val="Balloon Text Char"/>
    <w:link w:val="BalloonText"/>
    <w:uiPriority w:val="99"/>
    <w:semiHidden/>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lang w:bidi="ar-SA"/>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rPr>
  </w:style>
  <w:style w:type="paragraph" w:styleId="NormalWeb">
    <w:name w:val="Normal (Web)"/>
    <w:basedOn w:val="Normal"/>
    <w:uiPriority w:val="99"/>
    <w:semiHidden/>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 w:type="paragraph" w:styleId="z-TopofForm">
    <w:name w:val="HTML Top of Form"/>
    <w:basedOn w:val="Normal"/>
    <w:next w:val="Normal"/>
    <w:link w:val="z-TopofFormChar"/>
    <w:hidden/>
    <w:uiPriority w:val="99"/>
    <w:semiHidden/>
    <w:unhideWhenUsed/>
    <w:rsid w:val="00B87DA5"/>
    <w:pPr>
      <w:widowControl/>
      <w:pBdr>
        <w:bottom w:val="single" w:sz="6" w:space="1" w:color="auto"/>
      </w:pBdr>
      <w:autoSpaceDE/>
      <w:autoSpaceDN/>
      <w:adjustRightInd/>
      <w:jc w:val="center"/>
    </w:pPr>
    <w:rPr>
      <w:rFonts w:cs="Mangal"/>
      <w:vanish/>
      <w:sz w:val="16"/>
      <w:szCs w:val="14"/>
      <w:lang w:bidi="hi-IN"/>
    </w:rPr>
  </w:style>
  <w:style w:type="character" w:customStyle="1" w:styleId="z-TopofFormChar">
    <w:name w:val="z-Top of Form Char"/>
    <w:link w:val="z-TopofForm"/>
    <w:uiPriority w:val="99"/>
    <w:semiHidden/>
    <w:rsid w:val="00B87DA5"/>
    <w:rPr>
      <w:rFonts w:ascii="Arial" w:eastAsia="Times New Roman" w:hAnsi="Arial" w:cs="Mangal"/>
      <w:vanish/>
      <w:sz w:val="16"/>
      <w:szCs w:val="14"/>
    </w:rPr>
  </w:style>
  <w:style w:type="paragraph" w:styleId="z-BottomofForm">
    <w:name w:val="HTML Bottom of Form"/>
    <w:basedOn w:val="Normal"/>
    <w:next w:val="Normal"/>
    <w:link w:val="z-BottomofFormChar"/>
    <w:hidden/>
    <w:uiPriority w:val="99"/>
    <w:unhideWhenUsed/>
    <w:rsid w:val="00B87DA5"/>
    <w:pPr>
      <w:widowControl/>
      <w:pBdr>
        <w:top w:val="single" w:sz="6" w:space="1" w:color="auto"/>
      </w:pBdr>
      <w:autoSpaceDE/>
      <w:autoSpaceDN/>
      <w:adjustRightInd/>
      <w:jc w:val="center"/>
    </w:pPr>
    <w:rPr>
      <w:rFonts w:cs="Mangal"/>
      <w:vanish/>
      <w:sz w:val="16"/>
      <w:szCs w:val="14"/>
      <w:lang w:bidi="hi-IN"/>
    </w:rPr>
  </w:style>
  <w:style w:type="character" w:customStyle="1" w:styleId="z-BottomofFormChar">
    <w:name w:val="z-Bottom of Form Char"/>
    <w:link w:val="z-BottomofForm"/>
    <w:uiPriority w:val="99"/>
    <w:rsid w:val="00B87DA5"/>
    <w:rPr>
      <w:rFonts w:ascii="Arial" w:eastAsia="Times New Roman" w:hAnsi="Arial" w:cs="Mangal"/>
      <w:vanish/>
      <w:sz w:val="16"/>
      <w:szCs w:val="14"/>
    </w:rPr>
  </w:style>
  <w:style w:type="character" w:customStyle="1" w:styleId="ListParagraphChar">
    <w:name w:val="List Paragraph Char"/>
    <w:aliases w:val="Citation List Char,lp1 Char,heading 9 Char,List Paragraph1 Char,Heading 91 Char,List Paragraph Char Char Char,b1 Char,Number_1 Char,new Char,SGLText List Paragraph Char,Heading 911 Char,Heading 9111 Char,Heading 41 Char,Graphic Char"/>
    <w:basedOn w:val="DefaultParagraphFont"/>
    <w:link w:val="ListParagraph"/>
    <w:uiPriority w:val="34"/>
    <w:locked/>
    <w:rsid w:val="00F75817"/>
    <w:rPr>
      <w:rFonts w:eastAsia="Times New Roman" w:cs="Calibri"/>
      <w:sz w:val="22"/>
      <w:szCs w:val="22"/>
      <w:lang w:val="en-IN"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lang w:bidi="ar-SA"/>
    </w:rPr>
  </w:style>
  <w:style w:type="paragraph" w:styleId="Heading1">
    <w:name w:val="heading 1"/>
    <w:basedOn w:val="Normal"/>
    <w:next w:val="Normal"/>
    <w:link w:val="Heading1Char"/>
    <w:uiPriority w:val="99"/>
    <w:qFormat/>
    <w:rsid w:val="009E3A05"/>
    <w:pPr>
      <w:outlineLvl w:val="0"/>
    </w:pPr>
    <w:rPr>
      <w:rFonts w:cs="Shruti"/>
      <w:lang w:bidi="gu-IN"/>
    </w:rPr>
  </w:style>
  <w:style w:type="paragraph" w:styleId="Heading2">
    <w:name w:val="heading 2"/>
    <w:basedOn w:val="Normal"/>
    <w:next w:val="Normal"/>
    <w:link w:val="Heading2Char"/>
    <w:uiPriority w:val="99"/>
    <w:qFormat/>
    <w:rsid w:val="009E3A05"/>
    <w:pPr>
      <w:outlineLvl w:val="1"/>
    </w:pPr>
    <w:rPr>
      <w:rFonts w:cs="Shruti"/>
      <w:lang w:bidi="gu-IN"/>
    </w:rPr>
  </w:style>
  <w:style w:type="paragraph" w:styleId="Heading3">
    <w:name w:val="heading 3"/>
    <w:basedOn w:val="Normal"/>
    <w:next w:val="Normal"/>
    <w:link w:val="Heading3Char"/>
    <w:uiPriority w:val="99"/>
    <w:qFormat/>
    <w:rsid w:val="009E3A05"/>
    <w:pPr>
      <w:outlineLvl w:val="2"/>
    </w:pPr>
    <w:rPr>
      <w:rFonts w:cs="Shruti"/>
      <w:lang w:bidi="gu-IN"/>
    </w:rPr>
  </w:style>
  <w:style w:type="paragraph" w:styleId="Heading4">
    <w:name w:val="heading 4"/>
    <w:basedOn w:val="Normal"/>
    <w:next w:val="Normal"/>
    <w:link w:val="Heading4Char"/>
    <w:uiPriority w:val="99"/>
    <w:qFormat/>
    <w:rsid w:val="009E3A05"/>
    <w:pPr>
      <w:outlineLvl w:val="3"/>
    </w:pPr>
    <w:rPr>
      <w:rFonts w:cs="Shruti"/>
      <w:lang w:bidi="gu-IN"/>
    </w:rPr>
  </w:style>
  <w:style w:type="paragraph" w:styleId="Heading5">
    <w:name w:val="heading 5"/>
    <w:basedOn w:val="Normal"/>
    <w:next w:val="Normal"/>
    <w:link w:val="Heading5Char"/>
    <w:uiPriority w:val="99"/>
    <w:qFormat/>
    <w:rsid w:val="009E3A05"/>
    <w:pPr>
      <w:outlineLvl w:val="4"/>
    </w:pPr>
    <w:rPr>
      <w:rFonts w:cs="Shruti"/>
      <w:lang w:bidi="gu-IN"/>
    </w:rPr>
  </w:style>
  <w:style w:type="paragraph" w:styleId="Heading6">
    <w:name w:val="heading 6"/>
    <w:basedOn w:val="Normal"/>
    <w:next w:val="Normal"/>
    <w:link w:val="Heading6Char"/>
    <w:uiPriority w:val="99"/>
    <w:qFormat/>
    <w:rsid w:val="009E3A05"/>
    <w:pPr>
      <w:keepNext/>
      <w:spacing w:line="360" w:lineRule="auto"/>
      <w:outlineLvl w:val="5"/>
    </w:pPr>
    <w:rPr>
      <w:rFonts w:cs="Shruti"/>
      <w:b/>
      <w:bCs/>
      <w:sz w:val="20"/>
      <w:szCs w:val="20"/>
      <w:u w:val="single"/>
      <w:lang w:bidi="gu-IN"/>
    </w:rPr>
  </w:style>
  <w:style w:type="paragraph" w:styleId="Heading7">
    <w:name w:val="heading 7"/>
    <w:basedOn w:val="Normal"/>
    <w:next w:val="Normal"/>
    <w:link w:val="Heading7Char"/>
    <w:uiPriority w:val="99"/>
    <w:qFormat/>
    <w:rsid w:val="009E3A05"/>
    <w:pPr>
      <w:keepNext/>
      <w:outlineLvl w:val="6"/>
    </w:pPr>
    <w:rPr>
      <w:rFonts w:cs="Shruti"/>
      <w:b/>
      <w:bCs/>
      <w:color w:val="000000"/>
      <w:sz w:val="20"/>
      <w:szCs w:val="20"/>
      <w:lang w:bidi="gu-IN"/>
    </w:rPr>
  </w:style>
  <w:style w:type="paragraph" w:styleId="Heading8">
    <w:name w:val="heading 8"/>
    <w:basedOn w:val="Normal"/>
    <w:next w:val="Normal"/>
    <w:link w:val="Heading8Char"/>
    <w:uiPriority w:val="99"/>
    <w:qFormat/>
    <w:rsid w:val="009E3A05"/>
    <w:pPr>
      <w:keepNext/>
      <w:jc w:val="center"/>
      <w:outlineLvl w:val="7"/>
    </w:pPr>
    <w:rPr>
      <w:rFonts w:cs="Shruti"/>
      <w:b/>
      <w:bCs/>
      <w:sz w:val="18"/>
      <w:szCs w:val="18"/>
      <w:lang w:bidi="gu-IN"/>
    </w:rPr>
  </w:style>
  <w:style w:type="paragraph" w:styleId="Heading9">
    <w:name w:val="heading 9"/>
    <w:basedOn w:val="Normal"/>
    <w:next w:val="Normal"/>
    <w:link w:val="Heading9Char"/>
    <w:uiPriority w:val="99"/>
    <w:qFormat/>
    <w:rsid w:val="009E3A05"/>
    <w:pPr>
      <w:keepNext/>
      <w:spacing w:line="360" w:lineRule="auto"/>
      <w:jc w:val="both"/>
      <w:outlineLvl w:val="8"/>
    </w:pPr>
    <w:rPr>
      <w:rFonts w:cs="Shruti"/>
      <w:b/>
      <w:bCs/>
      <w:color w:val="000000"/>
      <w:u w:val="single"/>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E3A05"/>
    <w:rPr>
      <w:rFonts w:ascii="Arial" w:eastAsia="Times New Roman" w:hAnsi="Arial" w:cs="Arial"/>
      <w:sz w:val="24"/>
      <w:szCs w:val="24"/>
      <w:lang w:val="en-US"/>
    </w:rPr>
  </w:style>
  <w:style w:type="character" w:customStyle="1" w:styleId="Heading2Char">
    <w:name w:val="Heading 2 Char"/>
    <w:link w:val="Heading2"/>
    <w:uiPriority w:val="99"/>
    <w:rsid w:val="009E3A05"/>
    <w:rPr>
      <w:rFonts w:ascii="Arial" w:eastAsia="Times New Roman" w:hAnsi="Arial" w:cs="Arial"/>
      <w:sz w:val="24"/>
      <w:szCs w:val="24"/>
      <w:lang w:val="en-US"/>
    </w:rPr>
  </w:style>
  <w:style w:type="character" w:customStyle="1" w:styleId="Heading3Char">
    <w:name w:val="Heading 3 Char"/>
    <w:link w:val="Heading3"/>
    <w:uiPriority w:val="99"/>
    <w:rsid w:val="009E3A05"/>
    <w:rPr>
      <w:rFonts w:ascii="Arial" w:eastAsia="Times New Roman" w:hAnsi="Arial" w:cs="Arial"/>
      <w:sz w:val="24"/>
      <w:szCs w:val="24"/>
      <w:lang w:val="en-US"/>
    </w:rPr>
  </w:style>
  <w:style w:type="character" w:customStyle="1" w:styleId="Heading4Char">
    <w:name w:val="Heading 4 Char"/>
    <w:link w:val="Heading4"/>
    <w:uiPriority w:val="99"/>
    <w:rsid w:val="009E3A05"/>
    <w:rPr>
      <w:rFonts w:ascii="Arial" w:eastAsia="Times New Roman" w:hAnsi="Arial" w:cs="Arial"/>
      <w:sz w:val="24"/>
      <w:szCs w:val="24"/>
      <w:lang w:val="en-US"/>
    </w:rPr>
  </w:style>
  <w:style w:type="character" w:customStyle="1" w:styleId="Heading5Char">
    <w:name w:val="Heading 5 Char"/>
    <w:link w:val="Heading5"/>
    <w:uiPriority w:val="99"/>
    <w:rsid w:val="009E3A05"/>
    <w:rPr>
      <w:rFonts w:ascii="Arial" w:eastAsia="Times New Roman" w:hAnsi="Arial" w:cs="Arial"/>
      <w:sz w:val="24"/>
      <w:szCs w:val="24"/>
      <w:lang w:val="en-US"/>
    </w:rPr>
  </w:style>
  <w:style w:type="character" w:customStyle="1" w:styleId="Heading6Char">
    <w:name w:val="Heading 6 Char"/>
    <w:link w:val="Heading6"/>
    <w:uiPriority w:val="99"/>
    <w:rsid w:val="009E3A05"/>
    <w:rPr>
      <w:rFonts w:ascii="Arial" w:eastAsia="Times New Roman" w:hAnsi="Arial" w:cs="Arial"/>
      <w:b/>
      <w:bCs/>
      <w:u w:val="single"/>
      <w:lang w:val="en-US"/>
    </w:rPr>
  </w:style>
  <w:style w:type="character" w:customStyle="1" w:styleId="Heading7Char">
    <w:name w:val="Heading 7 Char"/>
    <w:link w:val="Heading7"/>
    <w:uiPriority w:val="99"/>
    <w:rsid w:val="009E3A05"/>
    <w:rPr>
      <w:rFonts w:ascii="Arial" w:eastAsia="Times New Roman" w:hAnsi="Arial" w:cs="Arial"/>
      <w:b/>
      <w:bCs/>
      <w:color w:val="000000"/>
      <w:sz w:val="20"/>
      <w:szCs w:val="20"/>
      <w:lang w:val="en-US"/>
    </w:rPr>
  </w:style>
  <w:style w:type="character" w:customStyle="1" w:styleId="Heading8Char">
    <w:name w:val="Heading 8 Char"/>
    <w:link w:val="Heading8"/>
    <w:uiPriority w:val="99"/>
    <w:rsid w:val="009E3A05"/>
    <w:rPr>
      <w:rFonts w:ascii="Arial" w:eastAsia="Times New Roman" w:hAnsi="Arial" w:cs="Arial"/>
      <w:b/>
      <w:bCs/>
      <w:sz w:val="18"/>
      <w:szCs w:val="18"/>
      <w:lang w:val="en-US"/>
    </w:rPr>
  </w:style>
  <w:style w:type="character" w:customStyle="1" w:styleId="Heading9Char">
    <w:name w:val="Heading 9 Char"/>
    <w:link w:val="Heading9"/>
    <w:uiPriority w:val="99"/>
    <w:rsid w:val="009E3A05"/>
    <w:rPr>
      <w:rFonts w:ascii="Arial" w:eastAsia="Times New Roman" w:hAnsi="Arial" w:cs="Arial"/>
      <w:b/>
      <w:bCs/>
      <w:color w:val="000000"/>
      <w:sz w:val="24"/>
      <w:szCs w:val="24"/>
      <w:u w:val="single"/>
      <w:lang w:val="en-US"/>
    </w:rPr>
  </w:style>
  <w:style w:type="paragraph" w:styleId="Header">
    <w:name w:val="header"/>
    <w:basedOn w:val="Normal"/>
    <w:link w:val="HeaderChar"/>
    <w:uiPriority w:val="99"/>
    <w:rsid w:val="009E3A05"/>
    <w:pPr>
      <w:tabs>
        <w:tab w:val="center" w:pos="4320"/>
        <w:tab w:val="right" w:pos="8640"/>
      </w:tabs>
    </w:pPr>
    <w:rPr>
      <w:rFonts w:cs="Shruti"/>
      <w:lang w:bidi="gu-IN"/>
    </w:rPr>
  </w:style>
  <w:style w:type="character" w:customStyle="1" w:styleId="HeaderChar">
    <w:name w:val="Header Char"/>
    <w:link w:val="Header"/>
    <w:uiPriority w:val="99"/>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Shruti"/>
      <w:lang w:bidi="gu-I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uiPriority w:val="99"/>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uiPriority w:val="99"/>
    <w:rsid w:val="009E3A05"/>
    <w:pPr>
      <w:spacing w:line="360" w:lineRule="auto"/>
      <w:jc w:val="both"/>
    </w:pPr>
    <w:rPr>
      <w:rFonts w:cs="Shruti"/>
      <w:sz w:val="20"/>
      <w:szCs w:val="20"/>
      <w:lang w:bidi="gu-IN"/>
    </w:rPr>
  </w:style>
  <w:style w:type="character" w:customStyle="1" w:styleId="BodyTextChar">
    <w:name w:val="Body Text Char"/>
    <w:link w:val="BodyText"/>
    <w:uiPriority w:val="99"/>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Shruti"/>
      <w:b/>
      <w:bCs/>
      <w:color w:val="000000"/>
      <w:sz w:val="20"/>
      <w:szCs w:val="20"/>
      <w:lang w:bidi="gu-IN"/>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uiPriority w:val="99"/>
    <w:rsid w:val="009E3A05"/>
    <w:pPr>
      <w:spacing w:line="360" w:lineRule="auto"/>
      <w:jc w:val="both"/>
    </w:pPr>
    <w:rPr>
      <w:rFonts w:cs="Shruti"/>
      <w:color w:val="000000"/>
      <w:sz w:val="20"/>
      <w:szCs w:val="20"/>
      <w:lang w:bidi="gu-IN"/>
    </w:rPr>
  </w:style>
  <w:style w:type="character" w:customStyle="1" w:styleId="BodyText3Char">
    <w:name w:val="Body Text 3 Char"/>
    <w:link w:val="BodyText3"/>
    <w:uiPriority w:val="99"/>
    <w:rsid w:val="009E3A05"/>
    <w:rPr>
      <w:rFonts w:ascii="Arial" w:eastAsia="Times New Roman" w:hAnsi="Arial" w:cs="Arial"/>
      <w:color w:val="000000"/>
      <w:lang w:val="en-US"/>
    </w:rPr>
  </w:style>
  <w:style w:type="paragraph" w:customStyle="1" w:styleId="DefaultText">
    <w:name w:val="Default Text"/>
    <w:basedOn w:val="Normal"/>
    <w:uiPriority w:val="99"/>
    <w:rsid w:val="009E3A05"/>
    <w:pPr>
      <w:widowControl/>
      <w:spacing w:before="120"/>
      <w:ind w:left="170" w:right="113"/>
      <w:jc w:val="both"/>
    </w:pPr>
    <w:rPr>
      <w:rFonts w:ascii="Comic Sans MS" w:hAnsi="Comic Sans MS" w:cs="Comic Sans MS"/>
    </w:rPr>
  </w:style>
  <w:style w:type="paragraph" w:customStyle="1" w:styleId="TableText">
    <w:name w:val="Table Text"/>
    <w:basedOn w:val="Normal"/>
    <w:uiPriority w:val="99"/>
    <w:rsid w:val="009E3A05"/>
    <w:pPr>
      <w:widowControl/>
      <w:jc w:val="right"/>
    </w:pPr>
  </w:style>
  <w:style w:type="table" w:styleId="TableGrid">
    <w:name w:val="Table Grid"/>
    <w:basedOn w:val="TableNormal"/>
    <w:uiPriority w:val="59"/>
    <w:rsid w:val="009E3A05"/>
    <w:pPr>
      <w:widowControl w:val="0"/>
      <w:autoSpaceDE w:val="0"/>
      <w:autoSpaceDN w:val="0"/>
      <w:adjustRightInd w:val="0"/>
    </w:pPr>
    <w:rPr>
      <w:rFonts w:ascii="Arial" w:eastAsia="Times New Roman" w:hAnsi="Arial" w:cs="Arial"/>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9E3A05"/>
  </w:style>
  <w:style w:type="paragraph" w:customStyle="1" w:styleId="DefaultText11">
    <w:name w:val="Default Text:1:1"/>
    <w:basedOn w:val="Normal"/>
    <w:uiPriority w:val="99"/>
    <w:rsid w:val="009E3A05"/>
    <w:pPr>
      <w:widowControl/>
    </w:pPr>
  </w:style>
  <w:style w:type="paragraph" w:styleId="ListParagraph">
    <w:name w:val="List Paragraph"/>
    <w:aliases w:val="Citation List,lp1,heading 9,List Paragraph1,Heading 91,List Paragraph Char Char,b1,Number_1,new,SGLText List Paragraph,Heading 911,Heading 9111,Heading 41,Report Para,Heading 411,Heading 4111,Graphic,normal,Paragraph,First level bullet"/>
    <w:basedOn w:val="Normal"/>
    <w:link w:val="ListParagraphChar"/>
    <w:uiPriority w:val="34"/>
    <w:qFormat/>
    <w:rsid w:val="009E3A05"/>
    <w:pPr>
      <w:widowControl/>
      <w:autoSpaceDE/>
      <w:autoSpaceDN/>
      <w:adjustRightInd/>
      <w:spacing w:after="200" w:line="276" w:lineRule="auto"/>
      <w:ind w:left="720"/>
    </w:pPr>
    <w:rPr>
      <w:rFonts w:ascii="Calibri" w:hAnsi="Calibri" w:cs="Calibri"/>
      <w:sz w:val="22"/>
      <w:szCs w:val="22"/>
      <w:lang w:val="en-IN" w:eastAsia="en-IN"/>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uiPriority w:val="99"/>
    <w:rsid w:val="009E3A05"/>
    <w:pPr>
      <w:widowControl/>
    </w:pPr>
  </w:style>
  <w:style w:type="paragraph" w:styleId="NoSpacing">
    <w:name w:val="No Spacing"/>
    <w:basedOn w:val="Normal"/>
    <w:link w:val="NoSpacingChar"/>
    <w:uiPriority w:val="1"/>
    <w:qFormat/>
    <w:rsid w:val="009E3A05"/>
    <w:pPr>
      <w:widowControl/>
    </w:pPr>
    <w:rPr>
      <w:rFonts w:ascii="Calibri" w:hAnsi="Calibri" w:cs="Shruti"/>
      <w:sz w:val="20"/>
      <w:szCs w:val="20"/>
      <w:lang w:bidi="gu-IN"/>
    </w:rPr>
  </w:style>
  <w:style w:type="paragraph" w:styleId="BodyTextIndent2">
    <w:name w:val="Body Text Indent 2"/>
    <w:basedOn w:val="Normal"/>
    <w:link w:val="BodyTextIndent2Char"/>
    <w:uiPriority w:val="99"/>
    <w:unhideWhenUsed/>
    <w:rsid w:val="009E3A05"/>
    <w:pPr>
      <w:spacing w:after="120" w:line="480" w:lineRule="auto"/>
      <w:ind w:left="360"/>
    </w:pPr>
    <w:rPr>
      <w:rFonts w:cs="Shruti"/>
      <w:lang w:bidi="gu-I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9E3A05"/>
    <w:rPr>
      <w:rFonts w:ascii="Tahoma" w:hAnsi="Tahoma" w:cs="Shruti"/>
      <w:sz w:val="16"/>
      <w:szCs w:val="16"/>
      <w:lang w:bidi="gu-IN"/>
    </w:rPr>
  </w:style>
  <w:style w:type="character" w:customStyle="1" w:styleId="BalloonTextChar">
    <w:name w:val="Balloon Text Char"/>
    <w:link w:val="BalloonText"/>
    <w:uiPriority w:val="99"/>
    <w:semiHidden/>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lang w:bidi="ar-SA"/>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rPr>
  </w:style>
  <w:style w:type="paragraph" w:styleId="NormalWeb">
    <w:name w:val="Normal (Web)"/>
    <w:basedOn w:val="Normal"/>
    <w:uiPriority w:val="99"/>
    <w:semiHidden/>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 w:type="paragraph" w:styleId="z-TopofForm">
    <w:name w:val="HTML Top of Form"/>
    <w:basedOn w:val="Normal"/>
    <w:next w:val="Normal"/>
    <w:link w:val="z-TopofFormChar"/>
    <w:hidden/>
    <w:uiPriority w:val="99"/>
    <w:semiHidden/>
    <w:unhideWhenUsed/>
    <w:rsid w:val="00B87DA5"/>
    <w:pPr>
      <w:widowControl/>
      <w:pBdr>
        <w:bottom w:val="single" w:sz="6" w:space="1" w:color="auto"/>
      </w:pBdr>
      <w:autoSpaceDE/>
      <w:autoSpaceDN/>
      <w:adjustRightInd/>
      <w:jc w:val="center"/>
    </w:pPr>
    <w:rPr>
      <w:rFonts w:cs="Mangal"/>
      <w:vanish/>
      <w:sz w:val="16"/>
      <w:szCs w:val="14"/>
      <w:lang w:bidi="hi-IN"/>
    </w:rPr>
  </w:style>
  <w:style w:type="character" w:customStyle="1" w:styleId="z-TopofFormChar">
    <w:name w:val="z-Top of Form Char"/>
    <w:link w:val="z-TopofForm"/>
    <w:uiPriority w:val="99"/>
    <w:semiHidden/>
    <w:rsid w:val="00B87DA5"/>
    <w:rPr>
      <w:rFonts w:ascii="Arial" w:eastAsia="Times New Roman" w:hAnsi="Arial" w:cs="Mangal"/>
      <w:vanish/>
      <w:sz w:val="16"/>
      <w:szCs w:val="14"/>
    </w:rPr>
  </w:style>
  <w:style w:type="paragraph" w:styleId="z-BottomofForm">
    <w:name w:val="HTML Bottom of Form"/>
    <w:basedOn w:val="Normal"/>
    <w:next w:val="Normal"/>
    <w:link w:val="z-BottomofFormChar"/>
    <w:hidden/>
    <w:uiPriority w:val="99"/>
    <w:unhideWhenUsed/>
    <w:rsid w:val="00B87DA5"/>
    <w:pPr>
      <w:widowControl/>
      <w:pBdr>
        <w:top w:val="single" w:sz="6" w:space="1" w:color="auto"/>
      </w:pBdr>
      <w:autoSpaceDE/>
      <w:autoSpaceDN/>
      <w:adjustRightInd/>
      <w:jc w:val="center"/>
    </w:pPr>
    <w:rPr>
      <w:rFonts w:cs="Mangal"/>
      <w:vanish/>
      <w:sz w:val="16"/>
      <w:szCs w:val="14"/>
      <w:lang w:bidi="hi-IN"/>
    </w:rPr>
  </w:style>
  <w:style w:type="character" w:customStyle="1" w:styleId="z-BottomofFormChar">
    <w:name w:val="z-Bottom of Form Char"/>
    <w:link w:val="z-BottomofForm"/>
    <w:uiPriority w:val="99"/>
    <w:rsid w:val="00B87DA5"/>
    <w:rPr>
      <w:rFonts w:ascii="Arial" w:eastAsia="Times New Roman" w:hAnsi="Arial" w:cs="Mangal"/>
      <w:vanish/>
      <w:sz w:val="16"/>
      <w:szCs w:val="14"/>
    </w:rPr>
  </w:style>
  <w:style w:type="character" w:customStyle="1" w:styleId="ListParagraphChar">
    <w:name w:val="List Paragraph Char"/>
    <w:aliases w:val="Citation List Char,lp1 Char,heading 9 Char,List Paragraph1 Char,Heading 91 Char,List Paragraph Char Char Char,b1 Char,Number_1 Char,new Char,SGLText List Paragraph Char,Heading 911 Char,Heading 9111 Char,Heading 41 Char,Graphic Char"/>
    <w:basedOn w:val="DefaultParagraphFont"/>
    <w:link w:val="ListParagraph"/>
    <w:uiPriority w:val="34"/>
    <w:locked/>
    <w:rsid w:val="00F75817"/>
    <w:rPr>
      <w:rFonts w:eastAsia="Times New Roman" w:cs="Calibri"/>
      <w:sz w:val="22"/>
      <w:szCs w:val="22"/>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5932">
      <w:bodyDiv w:val="1"/>
      <w:marLeft w:val="0"/>
      <w:marRight w:val="0"/>
      <w:marTop w:val="0"/>
      <w:marBottom w:val="0"/>
      <w:divBdr>
        <w:top w:val="none" w:sz="0" w:space="0" w:color="auto"/>
        <w:left w:val="none" w:sz="0" w:space="0" w:color="auto"/>
        <w:bottom w:val="none" w:sz="0" w:space="0" w:color="auto"/>
        <w:right w:val="none" w:sz="0" w:space="0" w:color="auto"/>
      </w:divBdr>
    </w:div>
    <w:div w:id="58092587">
      <w:bodyDiv w:val="1"/>
      <w:marLeft w:val="0"/>
      <w:marRight w:val="0"/>
      <w:marTop w:val="0"/>
      <w:marBottom w:val="0"/>
      <w:divBdr>
        <w:top w:val="none" w:sz="0" w:space="0" w:color="auto"/>
        <w:left w:val="none" w:sz="0" w:space="0" w:color="auto"/>
        <w:bottom w:val="none" w:sz="0" w:space="0" w:color="auto"/>
        <w:right w:val="none" w:sz="0" w:space="0" w:color="auto"/>
      </w:divBdr>
    </w:div>
    <w:div w:id="59140266">
      <w:bodyDiv w:val="1"/>
      <w:marLeft w:val="0"/>
      <w:marRight w:val="0"/>
      <w:marTop w:val="0"/>
      <w:marBottom w:val="0"/>
      <w:divBdr>
        <w:top w:val="none" w:sz="0" w:space="0" w:color="auto"/>
        <w:left w:val="none" w:sz="0" w:space="0" w:color="auto"/>
        <w:bottom w:val="none" w:sz="0" w:space="0" w:color="auto"/>
        <w:right w:val="none" w:sz="0" w:space="0" w:color="auto"/>
      </w:divBdr>
    </w:div>
    <w:div w:id="73285869">
      <w:bodyDiv w:val="1"/>
      <w:marLeft w:val="0"/>
      <w:marRight w:val="0"/>
      <w:marTop w:val="0"/>
      <w:marBottom w:val="0"/>
      <w:divBdr>
        <w:top w:val="none" w:sz="0" w:space="0" w:color="auto"/>
        <w:left w:val="none" w:sz="0" w:space="0" w:color="auto"/>
        <w:bottom w:val="none" w:sz="0" w:space="0" w:color="auto"/>
        <w:right w:val="none" w:sz="0" w:space="0" w:color="auto"/>
      </w:divBdr>
      <w:divsChild>
        <w:div w:id="1064182863">
          <w:marLeft w:val="0"/>
          <w:marRight w:val="0"/>
          <w:marTop w:val="0"/>
          <w:marBottom w:val="0"/>
          <w:divBdr>
            <w:top w:val="single" w:sz="24" w:space="15" w:color="0066CC"/>
            <w:left w:val="none" w:sz="0" w:space="0" w:color="auto"/>
            <w:bottom w:val="none" w:sz="0" w:space="0" w:color="auto"/>
            <w:right w:val="none" w:sz="0" w:space="0" w:color="auto"/>
          </w:divBdr>
          <w:divsChild>
            <w:div w:id="1817797597">
              <w:marLeft w:val="0"/>
              <w:marRight w:val="0"/>
              <w:marTop w:val="0"/>
              <w:marBottom w:val="0"/>
              <w:divBdr>
                <w:top w:val="none" w:sz="0" w:space="0" w:color="auto"/>
                <w:left w:val="none" w:sz="0" w:space="0" w:color="auto"/>
                <w:bottom w:val="none" w:sz="0" w:space="0" w:color="auto"/>
                <w:right w:val="none" w:sz="0" w:space="0" w:color="auto"/>
              </w:divBdr>
              <w:divsChild>
                <w:div w:id="1127551514">
                  <w:marLeft w:val="0"/>
                  <w:marRight w:val="0"/>
                  <w:marTop w:val="0"/>
                  <w:marBottom w:val="0"/>
                  <w:divBdr>
                    <w:top w:val="single" w:sz="18" w:space="0" w:color="FFA500"/>
                    <w:left w:val="single" w:sz="18" w:space="0" w:color="FFA500"/>
                    <w:bottom w:val="single" w:sz="18" w:space="0" w:color="FFA500"/>
                    <w:right w:val="single" w:sz="18" w:space="0" w:color="FFA500"/>
                  </w:divBdr>
                  <w:divsChild>
                    <w:div w:id="4509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6529">
      <w:bodyDiv w:val="1"/>
      <w:marLeft w:val="0"/>
      <w:marRight w:val="0"/>
      <w:marTop w:val="0"/>
      <w:marBottom w:val="0"/>
      <w:divBdr>
        <w:top w:val="none" w:sz="0" w:space="0" w:color="auto"/>
        <w:left w:val="none" w:sz="0" w:space="0" w:color="auto"/>
        <w:bottom w:val="none" w:sz="0" w:space="0" w:color="auto"/>
        <w:right w:val="none" w:sz="0" w:space="0" w:color="auto"/>
      </w:divBdr>
    </w:div>
    <w:div w:id="118305544">
      <w:bodyDiv w:val="1"/>
      <w:marLeft w:val="0"/>
      <w:marRight w:val="0"/>
      <w:marTop w:val="0"/>
      <w:marBottom w:val="0"/>
      <w:divBdr>
        <w:top w:val="none" w:sz="0" w:space="0" w:color="auto"/>
        <w:left w:val="none" w:sz="0" w:space="0" w:color="auto"/>
        <w:bottom w:val="none" w:sz="0" w:space="0" w:color="auto"/>
        <w:right w:val="none" w:sz="0" w:space="0" w:color="auto"/>
      </w:divBdr>
    </w:div>
    <w:div w:id="126704245">
      <w:bodyDiv w:val="1"/>
      <w:marLeft w:val="0"/>
      <w:marRight w:val="0"/>
      <w:marTop w:val="0"/>
      <w:marBottom w:val="0"/>
      <w:divBdr>
        <w:top w:val="none" w:sz="0" w:space="0" w:color="auto"/>
        <w:left w:val="none" w:sz="0" w:space="0" w:color="auto"/>
        <w:bottom w:val="none" w:sz="0" w:space="0" w:color="auto"/>
        <w:right w:val="none" w:sz="0" w:space="0" w:color="auto"/>
      </w:divBdr>
    </w:div>
    <w:div w:id="136145603">
      <w:bodyDiv w:val="1"/>
      <w:marLeft w:val="0"/>
      <w:marRight w:val="0"/>
      <w:marTop w:val="0"/>
      <w:marBottom w:val="0"/>
      <w:divBdr>
        <w:top w:val="none" w:sz="0" w:space="0" w:color="auto"/>
        <w:left w:val="none" w:sz="0" w:space="0" w:color="auto"/>
        <w:bottom w:val="none" w:sz="0" w:space="0" w:color="auto"/>
        <w:right w:val="none" w:sz="0" w:space="0" w:color="auto"/>
      </w:divBdr>
    </w:div>
    <w:div w:id="138115005">
      <w:bodyDiv w:val="1"/>
      <w:marLeft w:val="0"/>
      <w:marRight w:val="0"/>
      <w:marTop w:val="0"/>
      <w:marBottom w:val="0"/>
      <w:divBdr>
        <w:top w:val="none" w:sz="0" w:space="0" w:color="auto"/>
        <w:left w:val="none" w:sz="0" w:space="0" w:color="auto"/>
        <w:bottom w:val="none" w:sz="0" w:space="0" w:color="auto"/>
        <w:right w:val="none" w:sz="0" w:space="0" w:color="auto"/>
      </w:divBdr>
    </w:div>
    <w:div w:id="194120033">
      <w:bodyDiv w:val="1"/>
      <w:marLeft w:val="0"/>
      <w:marRight w:val="0"/>
      <w:marTop w:val="0"/>
      <w:marBottom w:val="0"/>
      <w:divBdr>
        <w:top w:val="none" w:sz="0" w:space="0" w:color="auto"/>
        <w:left w:val="none" w:sz="0" w:space="0" w:color="auto"/>
        <w:bottom w:val="none" w:sz="0" w:space="0" w:color="auto"/>
        <w:right w:val="none" w:sz="0" w:space="0" w:color="auto"/>
      </w:divBdr>
    </w:div>
    <w:div w:id="211424973">
      <w:bodyDiv w:val="1"/>
      <w:marLeft w:val="0"/>
      <w:marRight w:val="0"/>
      <w:marTop w:val="0"/>
      <w:marBottom w:val="0"/>
      <w:divBdr>
        <w:top w:val="none" w:sz="0" w:space="0" w:color="auto"/>
        <w:left w:val="none" w:sz="0" w:space="0" w:color="auto"/>
        <w:bottom w:val="none" w:sz="0" w:space="0" w:color="auto"/>
        <w:right w:val="none" w:sz="0" w:space="0" w:color="auto"/>
      </w:divBdr>
    </w:div>
    <w:div w:id="215438814">
      <w:bodyDiv w:val="1"/>
      <w:marLeft w:val="0"/>
      <w:marRight w:val="0"/>
      <w:marTop w:val="0"/>
      <w:marBottom w:val="0"/>
      <w:divBdr>
        <w:top w:val="none" w:sz="0" w:space="0" w:color="auto"/>
        <w:left w:val="none" w:sz="0" w:space="0" w:color="auto"/>
        <w:bottom w:val="none" w:sz="0" w:space="0" w:color="auto"/>
        <w:right w:val="none" w:sz="0" w:space="0" w:color="auto"/>
      </w:divBdr>
    </w:div>
    <w:div w:id="219632280">
      <w:bodyDiv w:val="1"/>
      <w:marLeft w:val="0"/>
      <w:marRight w:val="0"/>
      <w:marTop w:val="0"/>
      <w:marBottom w:val="0"/>
      <w:divBdr>
        <w:top w:val="none" w:sz="0" w:space="0" w:color="auto"/>
        <w:left w:val="none" w:sz="0" w:space="0" w:color="auto"/>
        <w:bottom w:val="none" w:sz="0" w:space="0" w:color="auto"/>
        <w:right w:val="none" w:sz="0" w:space="0" w:color="auto"/>
      </w:divBdr>
    </w:div>
    <w:div w:id="245503294">
      <w:bodyDiv w:val="1"/>
      <w:marLeft w:val="0"/>
      <w:marRight w:val="0"/>
      <w:marTop w:val="0"/>
      <w:marBottom w:val="0"/>
      <w:divBdr>
        <w:top w:val="none" w:sz="0" w:space="0" w:color="auto"/>
        <w:left w:val="none" w:sz="0" w:space="0" w:color="auto"/>
        <w:bottom w:val="none" w:sz="0" w:space="0" w:color="auto"/>
        <w:right w:val="none" w:sz="0" w:space="0" w:color="auto"/>
      </w:divBdr>
    </w:div>
    <w:div w:id="255402871">
      <w:bodyDiv w:val="1"/>
      <w:marLeft w:val="0"/>
      <w:marRight w:val="0"/>
      <w:marTop w:val="0"/>
      <w:marBottom w:val="0"/>
      <w:divBdr>
        <w:top w:val="none" w:sz="0" w:space="0" w:color="auto"/>
        <w:left w:val="none" w:sz="0" w:space="0" w:color="auto"/>
        <w:bottom w:val="none" w:sz="0" w:space="0" w:color="auto"/>
        <w:right w:val="none" w:sz="0" w:space="0" w:color="auto"/>
      </w:divBdr>
    </w:div>
    <w:div w:id="270018592">
      <w:bodyDiv w:val="1"/>
      <w:marLeft w:val="0"/>
      <w:marRight w:val="0"/>
      <w:marTop w:val="0"/>
      <w:marBottom w:val="0"/>
      <w:divBdr>
        <w:top w:val="none" w:sz="0" w:space="0" w:color="auto"/>
        <w:left w:val="none" w:sz="0" w:space="0" w:color="auto"/>
        <w:bottom w:val="none" w:sz="0" w:space="0" w:color="auto"/>
        <w:right w:val="none" w:sz="0" w:space="0" w:color="auto"/>
      </w:divBdr>
    </w:div>
    <w:div w:id="280304014">
      <w:bodyDiv w:val="1"/>
      <w:marLeft w:val="0"/>
      <w:marRight w:val="0"/>
      <w:marTop w:val="0"/>
      <w:marBottom w:val="0"/>
      <w:divBdr>
        <w:top w:val="none" w:sz="0" w:space="0" w:color="auto"/>
        <w:left w:val="none" w:sz="0" w:space="0" w:color="auto"/>
        <w:bottom w:val="none" w:sz="0" w:space="0" w:color="auto"/>
        <w:right w:val="none" w:sz="0" w:space="0" w:color="auto"/>
      </w:divBdr>
    </w:div>
    <w:div w:id="307825829">
      <w:bodyDiv w:val="1"/>
      <w:marLeft w:val="0"/>
      <w:marRight w:val="0"/>
      <w:marTop w:val="0"/>
      <w:marBottom w:val="0"/>
      <w:divBdr>
        <w:top w:val="none" w:sz="0" w:space="0" w:color="auto"/>
        <w:left w:val="none" w:sz="0" w:space="0" w:color="auto"/>
        <w:bottom w:val="none" w:sz="0" w:space="0" w:color="auto"/>
        <w:right w:val="none" w:sz="0" w:space="0" w:color="auto"/>
      </w:divBdr>
      <w:divsChild>
        <w:div w:id="106773742">
          <w:marLeft w:val="0"/>
          <w:marRight w:val="0"/>
          <w:marTop w:val="0"/>
          <w:marBottom w:val="0"/>
          <w:divBdr>
            <w:top w:val="none" w:sz="0" w:space="0" w:color="auto"/>
            <w:left w:val="none" w:sz="0" w:space="0" w:color="auto"/>
            <w:bottom w:val="none" w:sz="0" w:space="0" w:color="auto"/>
            <w:right w:val="none" w:sz="0" w:space="0" w:color="auto"/>
          </w:divBdr>
        </w:div>
        <w:div w:id="153307052">
          <w:marLeft w:val="0"/>
          <w:marRight w:val="0"/>
          <w:marTop w:val="0"/>
          <w:marBottom w:val="0"/>
          <w:divBdr>
            <w:top w:val="none" w:sz="0" w:space="0" w:color="auto"/>
            <w:left w:val="none" w:sz="0" w:space="0" w:color="auto"/>
            <w:bottom w:val="none" w:sz="0" w:space="0" w:color="auto"/>
            <w:right w:val="none" w:sz="0" w:space="0" w:color="auto"/>
          </w:divBdr>
        </w:div>
        <w:div w:id="691536232">
          <w:marLeft w:val="0"/>
          <w:marRight w:val="0"/>
          <w:marTop w:val="0"/>
          <w:marBottom w:val="0"/>
          <w:divBdr>
            <w:top w:val="none" w:sz="0" w:space="0" w:color="auto"/>
            <w:left w:val="none" w:sz="0" w:space="0" w:color="auto"/>
            <w:bottom w:val="none" w:sz="0" w:space="0" w:color="auto"/>
            <w:right w:val="none" w:sz="0" w:space="0" w:color="auto"/>
          </w:divBdr>
        </w:div>
        <w:div w:id="1029840413">
          <w:marLeft w:val="0"/>
          <w:marRight w:val="0"/>
          <w:marTop w:val="0"/>
          <w:marBottom w:val="0"/>
          <w:divBdr>
            <w:top w:val="none" w:sz="0" w:space="0" w:color="auto"/>
            <w:left w:val="none" w:sz="0" w:space="0" w:color="auto"/>
            <w:bottom w:val="none" w:sz="0" w:space="0" w:color="auto"/>
            <w:right w:val="none" w:sz="0" w:space="0" w:color="auto"/>
          </w:divBdr>
        </w:div>
        <w:div w:id="1116560940">
          <w:marLeft w:val="0"/>
          <w:marRight w:val="0"/>
          <w:marTop w:val="0"/>
          <w:marBottom w:val="0"/>
          <w:divBdr>
            <w:top w:val="none" w:sz="0" w:space="0" w:color="auto"/>
            <w:left w:val="none" w:sz="0" w:space="0" w:color="auto"/>
            <w:bottom w:val="none" w:sz="0" w:space="0" w:color="auto"/>
            <w:right w:val="none" w:sz="0" w:space="0" w:color="auto"/>
          </w:divBdr>
        </w:div>
        <w:div w:id="1171405247">
          <w:marLeft w:val="0"/>
          <w:marRight w:val="0"/>
          <w:marTop w:val="0"/>
          <w:marBottom w:val="0"/>
          <w:divBdr>
            <w:top w:val="none" w:sz="0" w:space="0" w:color="auto"/>
            <w:left w:val="none" w:sz="0" w:space="0" w:color="auto"/>
            <w:bottom w:val="none" w:sz="0" w:space="0" w:color="auto"/>
            <w:right w:val="none" w:sz="0" w:space="0" w:color="auto"/>
          </w:divBdr>
        </w:div>
        <w:div w:id="1837644748">
          <w:marLeft w:val="0"/>
          <w:marRight w:val="0"/>
          <w:marTop w:val="0"/>
          <w:marBottom w:val="0"/>
          <w:divBdr>
            <w:top w:val="none" w:sz="0" w:space="0" w:color="auto"/>
            <w:left w:val="none" w:sz="0" w:space="0" w:color="auto"/>
            <w:bottom w:val="none" w:sz="0" w:space="0" w:color="auto"/>
            <w:right w:val="none" w:sz="0" w:space="0" w:color="auto"/>
          </w:divBdr>
        </w:div>
      </w:divsChild>
    </w:div>
    <w:div w:id="312293455">
      <w:bodyDiv w:val="1"/>
      <w:marLeft w:val="0"/>
      <w:marRight w:val="0"/>
      <w:marTop w:val="0"/>
      <w:marBottom w:val="0"/>
      <w:divBdr>
        <w:top w:val="none" w:sz="0" w:space="0" w:color="auto"/>
        <w:left w:val="none" w:sz="0" w:space="0" w:color="auto"/>
        <w:bottom w:val="none" w:sz="0" w:space="0" w:color="auto"/>
        <w:right w:val="none" w:sz="0" w:space="0" w:color="auto"/>
      </w:divBdr>
    </w:div>
    <w:div w:id="343017141">
      <w:bodyDiv w:val="1"/>
      <w:marLeft w:val="0"/>
      <w:marRight w:val="0"/>
      <w:marTop w:val="0"/>
      <w:marBottom w:val="0"/>
      <w:divBdr>
        <w:top w:val="none" w:sz="0" w:space="0" w:color="auto"/>
        <w:left w:val="none" w:sz="0" w:space="0" w:color="auto"/>
        <w:bottom w:val="none" w:sz="0" w:space="0" w:color="auto"/>
        <w:right w:val="none" w:sz="0" w:space="0" w:color="auto"/>
      </w:divBdr>
    </w:div>
    <w:div w:id="345138475">
      <w:bodyDiv w:val="1"/>
      <w:marLeft w:val="0"/>
      <w:marRight w:val="0"/>
      <w:marTop w:val="0"/>
      <w:marBottom w:val="0"/>
      <w:divBdr>
        <w:top w:val="none" w:sz="0" w:space="0" w:color="auto"/>
        <w:left w:val="none" w:sz="0" w:space="0" w:color="auto"/>
        <w:bottom w:val="none" w:sz="0" w:space="0" w:color="auto"/>
        <w:right w:val="none" w:sz="0" w:space="0" w:color="auto"/>
      </w:divBdr>
    </w:div>
    <w:div w:id="360132488">
      <w:bodyDiv w:val="1"/>
      <w:marLeft w:val="0"/>
      <w:marRight w:val="0"/>
      <w:marTop w:val="0"/>
      <w:marBottom w:val="0"/>
      <w:divBdr>
        <w:top w:val="none" w:sz="0" w:space="0" w:color="auto"/>
        <w:left w:val="none" w:sz="0" w:space="0" w:color="auto"/>
        <w:bottom w:val="none" w:sz="0" w:space="0" w:color="auto"/>
        <w:right w:val="none" w:sz="0" w:space="0" w:color="auto"/>
      </w:divBdr>
    </w:div>
    <w:div w:id="381297377">
      <w:bodyDiv w:val="1"/>
      <w:marLeft w:val="0"/>
      <w:marRight w:val="0"/>
      <w:marTop w:val="0"/>
      <w:marBottom w:val="0"/>
      <w:divBdr>
        <w:top w:val="none" w:sz="0" w:space="0" w:color="auto"/>
        <w:left w:val="none" w:sz="0" w:space="0" w:color="auto"/>
        <w:bottom w:val="none" w:sz="0" w:space="0" w:color="auto"/>
        <w:right w:val="none" w:sz="0" w:space="0" w:color="auto"/>
      </w:divBdr>
    </w:div>
    <w:div w:id="409740168">
      <w:bodyDiv w:val="1"/>
      <w:marLeft w:val="0"/>
      <w:marRight w:val="0"/>
      <w:marTop w:val="0"/>
      <w:marBottom w:val="0"/>
      <w:divBdr>
        <w:top w:val="none" w:sz="0" w:space="0" w:color="auto"/>
        <w:left w:val="none" w:sz="0" w:space="0" w:color="auto"/>
        <w:bottom w:val="none" w:sz="0" w:space="0" w:color="auto"/>
        <w:right w:val="none" w:sz="0" w:space="0" w:color="auto"/>
      </w:divBdr>
    </w:div>
    <w:div w:id="427317446">
      <w:bodyDiv w:val="1"/>
      <w:marLeft w:val="0"/>
      <w:marRight w:val="0"/>
      <w:marTop w:val="0"/>
      <w:marBottom w:val="0"/>
      <w:divBdr>
        <w:top w:val="none" w:sz="0" w:space="0" w:color="auto"/>
        <w:left w:val="none" w:sz="0" w:space="0" w:color="auto"/>
        <w:bottom w:val="none" w:sz="0" w:space="0" w:color="auto"/>
        <w:right w:val="none" w:sz="0" w:space="0" w:color="auto"/>
      </w:divBdr>
    </w:div>
    <w:div w:id="447895783">
      <w:bodyDiv w:val="1"/>
      <w:marLeft w:val="0"/>
      <w:marRight w:val="0"/>
      <w:marTop w:val="0"/>
      <w:marBottom w:val="0"/>
      <w:divBdr>
        <w:top w:val="none" w:sz="0" w:space="0" w:color="auto"/>
        <w:left w:val="none" w:sz="0" w:space="0" w:color="auto"/>
        <w:bottom w:val="none" w:sz="0" w:space="0" w:color="auto"/>
        <w:right w:val="none" w:sz="0" w:space="0" w:color="auto"/>
      </w:divBdr>
    </w:div>
    <w:div w:id="467210219">
      <w:bodyDiv w:val="1"/>
      <w:marLeft w:val="0"/>
      <w:marRight w:val="0"/>
      <w:marTop w:val="0"/>
      <w:marBottom w:val="0"/>
      <w:divBdr>
        <w:top w:val="none" w:sz="0" w:space="0" w:color="auto"/>
        <w:left w:val="none" w:sz="0" w:space="0" w:color="auto"/>
        <w:bottom w:val="none" w:sz="0" w:space="0" w:color="auto"/>
        <w:right w:val="none" w:sz="0" w:space="0" w:color="auto"/>
      </w:divBdr>
    </w:div>
    <w:div w:id="471757090">
      <w:bodyDiv w:val="1"/>
      <w:marLeft w:val="0"/>
      <w:marRight w:val="0"/>
      <w:marTop w:val="0"/>
      <w:marBottom w:val="0"/>
      <w:divBdr>
        <w:top w:val="none" w:sz="0" w:space="0" w:color="auto"/>
        <w:left w:val="none" w:sz="0" w:space="0" w:color="auto"/>
        <w:bottom w:val="none" w:sz="0" w:space="0" w:color="auto"/>
        <w:right w:val="none" w:sz="0" w:space="0" w:color="auto"/>
      </w:divBdr>
    </w:div>
    <w:div w:id="488640861">
      <w:bodyDiv w:val="1"/>
      <w:marLeft w:val="0"/>
      <w:marRight w:val="0"/>
      <w:marTop w:val="0"/>
      <w:marBottom w:val="0"/>
      <w:divBdr>
        <w:top w:val="none" w:sz="0" w:space="0" w:color="auto"/>
        <w:left w:val="none" w:sz="0" w:space="0" w:color="auto"/>
        <w:bottom w:val="none" w:sz="0" w:space="0" w:color="auto"/>
        <w:right w:val="none" w:sz="0" w:space="0" w:color="auto"/>
      </w:divBdr>
    </w:div>
    <w:div w:id="548566161">
      <w:bodyDiv w:val="1"/>
      <w:marLeft w:val="0"/>
      <w:marRight w:val="0"/>
      <w:marTop w:val="0"/>
      <w:marBottom w:val="0"/>
      <w:divBdr>
        <w:top w:val="none" w:sz="0" w:space="0" w:color="auto"/>
        <w:left w:val="none" w:sz="0" w:space="0" w:color="auto"/>
        <w:bottom w:val="none" w:sz="0" w:space="0" w:color="auto"/>
        <w:right w:val="none" w:sz="0" w:space="0" w:color="auto"/>
      </w:divBdr>
    </w:div>
    <w:div w:id="582687184">
      <w:bodyDiv w:val="1"/>
      <w:marLeft w:val="0"/>
      <w:marRight w:val="0"/>
      <w:marTop w:val="0"/>
      <w:marBottom w:val="0"/>
      <w:divBdr>
        <w:top w:val="none" w:sz="0" w:space="0" w:color="auto"/>
        <w:left w:val="none" w:sz="0" w:space="0" w:color="auto"/>
        <w:bottom w:val="none" w:sz="0" w:space="0" w:color="auto"/>
        <w:right w:val="none" w:sz="0" w:space="0" w:color="auto"/>
      </w:divBdr>
    </w:div>
    <w:div w:id="626471745">
      <w:bodyDiv w:val="1"/>
      <w:marLeft w:val="0"/>
      <w:marRight w:val="0"/>
      <w:marTop w:val="0"/>
      <w:marBottom w:val="0"/>
      <w:divBdr>
        <w:top w:val="none" w:sz="0" w:space="0" w:color="auto"/>
        <w:left w:val="none" w:sz="0" w:space="0" w:color="auto"/>
        <w:bottom w:val="none" w:sz="0" w:space="0" w:color="auto"/>
        <w:right w:val="none" w:sz="0" w:space="0" w:color="auto"/>
      </w:divBdr>
    </w:div>
    <w:div w:id="700008219">
      <w:bodyDiv w:val="1"/>
      <w:marLeft w:val="0"/>
      <w:marRight w:val="0"/>
      <w:marTop w:val="0"/>
      <w:marBottom w:val="0"/>
      <w:divBdr>
        <w:top w:val="none" w:sz="0" w:space="0" w:color="auto"/>
        <w:left w:val="none" w:sz="0" w:space="0" w:color="auto"/>
        <w:bottom w:val="none" w:sz="0" w:space="0" w:color="auto"/>
        <w:right w:val="none" w:sz="0" w:space="0" w:color="auto"/>
      </w:divBdr>
    </w:div>
    <w:div w:id="715395396">
      <w:bodyDiv w:val="1"/>
      <w:marLeft w:val="0"/>
      <w:marRight w:val="0"/>
      <w:marTop w:val="0"/>
      <w:marBottom w:val="0"/>
      <w:divBdr>
        <w:top w:val="none" w:sz="0" w:space="0" w:color="auto"/>
        <w:left w:val="none" w:sz="0" w:space="0" w:color="auto"/>
        <w:bottom w:val="none" w:sz="0" w:space="0" w:color="auto"/>
        <w:right w:val="none" w:sz="0" w:space="0" w:color="auto"/>
      </w:divBdr>
    </w:div>
    <w:div w:id="722413674">
      <w:bodyDiv w:val="1"/>
      <w:marLeft w:val="0"/>
      <w:marRight w:val="0"/>
      <w:marTop w:val="0"/>
      <w:marBottom w:val="0"/>
      <w:divBdr>
        <w:top w:val="none" w:sz="0" w:space="0" w:color="auto"/>
        <w:left w:val="none" w:sz="0" w:space="0" w:color="auto"/>
        <w:bottom w:val="none" w:sz="0" w:space="0" w:color="auto"/>
        <w:right w:val="none" w:sz="0" w:space="0" w:color="auto"/>
      </w:divBdr>
    </w:div>
    <w:div w:id="735083904">
      <w:bodyDiv w:val="1"/>
      <w:marLeft w:val="0"/>
      <w:marRight w:val="0"/>
      <w:marTop w:val="0"/>
      <w:marBottom w:val="0"/>
      <w:divBdr>
        <w:top w:val="none" w:sz="0" w:space="0" w:color="auto"/>
        <w:left w:val="none" w:sz="0" w:space="0" w:color="auto"/>
        <w:bottom w:val="none" w:sz="0" w:space="0" w:color="auto"/>
        <w:right w:val="none" w:sz="0" w:space="0" w:color="auto"/>
      </w:divBdr>
    </w:div>
    <w:div w:id="780496564">
      <w:bodyDiv w:val="1"/>
      <w:marLeft w:val="0"/>
      <w:marRight w:val="0"/>
      <w:marTop w:val="0"/>
      <w:marBottom w:val="0"/>
      <w:divBdr>
        <w:top w:val="none" w:sz="0" w:space="0" w:color="auto"/>
        <w:left w:val="none" w:sz="0" w:space="0" w:color="auto"/>
        <w:bottom w:val="none" w:sz="0" w:space="0" w:color="auto"/>
        <w:right w:val="none" w:sz="0" w:space="0" w:color="auto"/>
      </w:divBdr>
    </w:div>
    <w:div w:id="791217623">
      <w:bodyDiv w:val="1"/>
      <w:marLeft w:val="0"/>
      <w:marRight w:val="0"/>
      <w:marTop w:val="0"/>
      <w:marBottom w:val="0"/>
      <w:divBdr>
        <w:top w:val="none" w:sz="0" w:space="0" w:color="auto"/>
        <w:left w:val="none" w:sz="0" w:space="0" w:color="auto"/>
        <w:bottom w:val="none" w:sz="0" w:space="0" w:color="auto"/>
        <w:right w:val="none" w:sz="0" w:space="0" w:color="auto"/>
      </w:divBdr>
    </w:div>
    <w:div w:id="793988492">
      <w:bodyDiv w:val="1"/>
      <w:marLeft w:val="0"/>
      <w:marRight w:val="0"/>
      <w:marTop w:val="0"/>
      <w:marBottom w:val="0"/>
      <w:divBdr>
        <w:top w:val="none" w:sz="0" w:space="0" w:color="auto"/>
        <w:left w:val="none" w:sz="0" w:space="0" w:color="auto"/>
        <w:bottom w:val="none" w:sz="0" w:space="0" w:color="auto"/>
        <w:right w:val="none" w:sz="0" w:space="0" w:color="auto"/>
      </w:divBdr>
    </w:div>
    <w:div w:id="820463738">
      <w:bodyDiv w:val="1"/>
      <w:marLeft w:val="0"/>
      <w:marRight w:val="0"/>
      <w:marTop w:val="0"/>
      <w:marBottom w:val="0"/>
      <w:divBdr>
        <w:top w:val="none" w:sz="0" w:space="0" w:color="auto"/>
        <w:left w:val="none" w:sz="0" w:space="0" w:color="auto"/>
        <w:bottom w:val="none" w:sz="0" w:space="0" w:color="auto"/>
        <w:right w:val="none" w:sz="0" w:space="0" w:color="auto"/>
      </w:divBdr>
    </w:div>
    <w:div w:id="830369249">
      <w:bodyDiv w:val="1"/>
      <w:marLeft w:val="0"/>
      <w:marRight w:val="0"/>
      <w:marTop w:val="0"/>
      <w:marBottom w:val="0"/>
      <w:divBdr>
        <w:top w:val="none" w:sz="0" w:space="0" w:color="auto"/>
        <w:left w:val="none" w:sz="0" w:space="0" w:color="auto"/>
        <w:bottom w:val="none" w:sz="0" w:space="0" w:color="auto"/>
        <w:right w:val="none" w:sz="0" w:space="0" w:color="auto"/>
      </w:divBdr>
    </w:div>
    <w:div w:id="842549632">
      <w:bodyDiv w:val="1"/>
      <w:marLeft w:val="0"/>
      <w:marRight w:val="0"/>
      <w:marTop w:val="0"/>
      <w:marBottom w:val="0"/>
      <w:divBdr>
        <w:top w:val="none" w:sz="0" w:space="0" w:color="auto"/>
        <w:left w:val="none" w:sz="0" w:space="0" w:color="auto"/>
        <w:bottom w:val="none" w:sz="0" w:space="0" w:color="auto"/>
        <w:right w:val="none" w:sz="0" w:space="0" w:color="auto"/>
      </w:divBdr>
    </w:div>
    <w:div w:id="856432265">
      <w:bodyDiv w:val="1"/>
      <w:marLeft w:val="0"/>
      <w:marRight w:val="0"/>
      <w:marTop w:val="0"/>
      <w:marBottom w:val="0"/>
      <w:divBdr>
        <w:top w:val="none" w:sz="0" w:space="0" w:color="auto"/>
        <w:left w:val="none" w:sz="0" w:space="0" w:color="auto"/>
        <w:bottom w:val="none" w:sz="0" w:space="0" w:color="auto"/>
        <w:right w:val="none" w:sz="0" w:space="0" w:color="auto"/>
      </w:divBdr>
    </w:div>
    <w:div w:id="905604529">
      <w:bodyDiv w:val="1"/>
      <w:marLeft w:val="0"/>
      <w:marRight w:val="0"/>
      <w:marTop w:val="0"/>
      <w:marBottom w:val="0"/>
      <w:divBdr>
        <w:top w:val="none" w:sz="0" w:space="0" w:color="auto"/>
        <w:left w:val="none" w:sz="0" w:space="0" w:color="auto"/>
        <w:bottom w:val="none" w:sz="0" w:space="0" w:color="auto"/>
        <w:right w:val="none" w:sz="0" w:space="0" w:color="auto"/>
      </w:divBdr>
    </w:div>
    <w:div w:id="914704016">
      <w:bodyDiv w:val="1"/>
      <w:marLeft w:val="0"/>
      <w:marRight w:val="0"/>
      <w:marTop w:val="0"/>
      <w:marBottom w:val="0"/>
      <w:divBdr>
        <w:top w:val="none" w:sz="0" w:space="0" w:color="auto"/>
        <w:left w:val="none" w:sz="0" w:space="0" w:color="auto"/>
        <w:bottom w:val="none" w:sz="0" w:space="0" w:color="auto"/>
        <w:right w:val="none" w:sz="0" w:space="0" w:color="auto"/>
      </w:divBdr>
    </w:div>
    <w:div w:id="931739968">
      <w:bodyDiv w:val="1"/>
      <w:marLeft w:val="0"/>
      <w:marRight w:val="0"/>
      <w:marTop w:val="0"/>
      <w:marBottom w:val="0"/>
      <w:divBdr>
        <w:top w:val="none" w:sz="0" w:space="0" w:color="auto"/>
        <w:left w:val="none" w:sz="0" w:space="0" w:color="auto"/>
        <w:bottom w:val="none" w:sz="0" w:space="0" w:color="auto"/>
        <w:right w:val="none" w:sz="0" w:space="0" w:color="auto"/>
      </w:divBdr>
    </w:div>
    <w:div w:id="951787630">
      <w:bodyDiv w:val="1"/>
      <w:marLeft w:val="0"/>
      <w:marRight w:val="0"/>
      <w:marTop w:val="0"/>
      <w:marBottom w:val="0"/>
      <w:divBdr>
        <w:top w:val="none" w:sz="0" w:space="0" w:color="auto"/>
        <w:left w:val="none" w:sz="0" w:space="0" w:color="auto"/>
        <w:bottom w:val="none" w:sz="0" w:space="0" w:color="auto"/>
        <w:right w:val="none" w:sz="0" w:space="0" w:color="auto"/>
      </w:divBdr>
    </w:div>
    <w:div w:id="968052944">
      <w:bodyDiv w:val="1"/>
      <w:marLeft w:val="0"/>
      <w:marRight w:val="0"/>
      <w:marTop w:val="0"/>
      <w:marBottom w:val="0"/>
      <w:divBdr>
        <w:top w:val="none" w:sz="0" w:space="0" w:color="auto"/>
        <w:left w:val="none" w:sz="0" w:space="0" w:color="auto"/>
        <w:bottom w:val="none" w:sz="0" w:space="0" w:color="auto"/>
        <w:right w:val="none" w:sz="0" w:space="0" w:color="auto"/>
      </w:divBdr>
    </w:div>
    <w:div w:id="970600826">
      <w:bodyDiv w:val="1"/>
      <w:marLeft w:val="0"/>
      <w:marRight w:val="0"/>
      <w:marTop w:val="0"/>
      <w:marBottom w:val="0"/>
      <w:divBdr>
        <w:top w:val="none" w:sz="0" w:space="0" w:color="auto"/>
        <w:left w:val="none" w:sz="0" w:space="0" w:color="auto"/>
        <w:bottom w:val="none" w:sz="0" w:space="0" w:color="auto"/>
        <w:right w:val="none" w:sz="0" w:space="0" w:color="auto"/>
      </w:divBdr>
    </w:div>
    <w:div w:id="973021087">
      <w:bodyDiv w:val="1"/>
      <w:marLeft w:val="0"/>
      <w:marRight w:val="0"/>
      <w:marTop w:val="0"/>
      <w:marBottom w:val="0"/>
      <w:divBdr>
        <w:top w:val="none" w:sz="0" w:space="0" w:color="auto"/>
        <w:left w:val="none" w:sz="0" w:space="0" w:color="auto"/>
        <w:bottom w:val="none" w:sz="0" w:space="0" w:color="auto"/>
        <w:right w:val="none" w:sz="0" w:space="0" w:color="auto"/>
      </w:divBdr>
    </w:div>
    <w:div w:id="985621177">
      <w:bodyDiv w:val="1"/>
      <w:marLeft w:val="0"/>
      <w:marRight w:val="0"/>
      <w:marTop w:val="0"/>
      <w:marBottom w:val="0"/>
      <w:divBdr>
        <w:top w:val="none" w:sz="0" w:space="0" w:color="auto"/>
        <w:left w:val="none" w:sz="0" w:space="0" w:color="auto"/>
        <w:bottom w:val="none" w:sz="0" w:space="0" w:color="auto"/>
        <w:right w:val="none" w:sz="0" w:space="0" w:color="auto"/>
      </w:divBdr>
    </w:div>
    <w:div w:id="986713025">
      <w:bodyDiv w:val="1"/>
      <w:marLeft w:val="0"/>
      <w:marRight w:val="0"/>
      <w:marTop w:val="0"/>
      <w:marBottom w:val="0"/>
      <w:divBdr>
        <w:top w:val="none" w:sz="0" w:space="0" w:color="auto"/>
        <w:left w:val="none" w:sz="0" w:space="0" w:color="auto"/>
        <w:bottom w:val="none" w:sz="0" w:space="0" w:color="auto"/>
        <w:right w:val="none" w:sz="0" w:space="0" w:color="auto"/>
      </w:divBdr>
    </w:div>
    <w:div w:id="998966238">
      <w:bodyDiv w:val="1"/>
      <w:marLeft w:val="0"/>
      <w:marRight w:val="0"/>
      <w:marTop w:val="0"/>
      <w:marBottom w:val="0"/>
      <w:divBdr>
        <w:top w:val="none" w:sz="0" w:space="0" w:color="auto"/>
        <w:left w:val="none" w:sz="0" w:space="0" w:color="auto"/>
        <w:bottom w:val="none" w:sz="0" w:space="0" w:color="auto"/>
        <w:right w:val="none" w:sz="0" w:space="0" w:color="auto"/>
      </w:divBdr>
    </w:div>
    <w:div w:id="1036002222">
      <w:bodyDiv w:val="1"/>
      <w:marLeft w:val="0"/>
      <w:marRight w:val="0"/>
      <w:marTop w:val="0"/>
      <w:marBottom w:val="0"/>
      <w:divBdr>
        <w:top w:val="none" w:sz="0" w:space="0" w:color="auto"/>
        <w:left w:val="none" w:sz="0" w:space="0" w:color="auto"/>
        <w:bottom w:val="none" w:sz="0" w:space="0" w:color="auto"/>
        <w:right w:val="none" w:sz="0" w:space="0" w:color="auto"/>
      </w:divBdr>
    </w:div>
    <w:div w:id="1036852953">
      <w:bodyDiv w:val="1"/>
      <w:marLeft w:val="0"/>
      <w:marRight w:val="0"/>
      <w:marTop w:val="0"/>
      <w:marBottom w:val="0"/>
      <w:divBdr>
        <w:top w:val="none" w:sz="0" w:space="0" w:color="auto"/>
        <w:left w:val="none" w:sz="0" w:space="0" w:color="auto"/>
        <w:bottom w:val="none" w:sz="0" w:space="0" w:color="auto"/>
        <w:right w:val="none" w:sz="0" w:space="0" w:color="auto"/>
      </w:divBdr>
    </w:div>
    <w:div w:id="1079254471">
      <w:bodyDiv w:val="1"/>
      <w:marLeft w:val="0"/>
      <w:marRight w:val="0"/>
      <w:marTop w:val="0"/>
      <w:marBottom w:val="0"/>
      <w:divBdr>
        <w:top w:val="none" w:sz="0" w:space="0" w:color="auto"/>
        <w:left w:val="none" w:sz="0" w:space="0" w:color="auto"/>
        <w:bottom w:val="none" w:sz="0" w:space="0" w:color="auto"/>
        <w:right w:val="none" w:sz="0" w:space="0" w:color="auto"/>
      </w:divBdr>
    </w:div>
    <w:div w:id="1095130311">
      <w:bodyDiv w:val="1"/>
      <w:marLeft w:val="0"/>
      <w:marRight w:val="0"/>
      <w:marTop w:val="0"/>
      <w:marBottom w:val="0"/>
      <w:divBdr>
        <w:top w:val="none" w:sz="0" w:space="0" w:color="auto"/>
        <w:left w:val="none" w:sz="0" w:space="0" w:color="auto"/>
        <w:bottom w:val="none" w:sz="0" w:space="0" w:color="auto"/>
        <w:right w:val="none" w:sz="0" w:space="0" w:color="auto"/>
      </w:divBdr>
    </w:div>
    <w:div w:id="1101684039">
      <w:bodyDiv w:val="1"/>
      <w:marLeft w:val="0"/>
      <w:marRight w:val="0"/>
      <w:marTop w:val="0"/>
      <w:marBottom w:val="0"/>
      <w:divBdr>
        <w:top w:val="none" w:sz="0" w:space="0" w:color="auto"/>
        <w:left w:val="none" w:sz="0" w:space="0" w:color="auto"/>
        <w:bottom w:val="none" w:sz="0" w:space="0" w:color="auto"/>
        <w:right w:val="none" w:sz="0" w:space="0" w:color="auto"/>
      </w:divBdr>
    </w:div>
    <w:div w:id="1109350945">
      <w:bodyDiv w:val="1"/>
      <w:marLeft w:val="0"/>
      <w:marRight w:val="0"/>
      <w:marTop w:val="0"/>
      <w:marBottom w:val="0"/>
      <w:divBdr>
        <w:top w:val="none" w:sz="0" w:space="0" w:color="auto"/>
        <w:left w:val="none" w:sz="0" w:space="0" w:color="auto"/>
        <w:bottom w:val="none" w:sz="0" w:space="0" w:color="auto"/>
        <w:right w:val="none" w:sz="0" w:space="0" w:color="auto"/>
      </w:divBdr>
    </w:div>
    <w:div w:id="1134104270">
      <w:bodyDiv w:val="1"/>
      <w:marLeft w:val="0"/>
      <w:marRight w:val="0"/>
      <w:marTop w:val="0"/>
      <w:marBottom w:val="0"/>
      <w:divBdr>
        <w:top w:val="none" w:sz="0" w:space="0" w:color="auto"/>
        <w:left w:val="none" w:sz="0" w:space="0" w:color="auto"/>
        <w:bottom w:val="none" w:sz="0" w:space="0" w:color="auto"/>
        <w:right w:val="none" w:sz="0" w:space="0" w:color="auto"/>
      </w:divBdr>
    </w:div>
    <w:div w:id="1134908812">
      <w:bodyDiv w:val="1"/>
      <w:marLeft w:val="0"/>
      <w:marRight w:val="0"/>
      <w:marTop w:val="0"/>
      <w:marBottom w:val="0"/>
      <w:divBdr>
        <w:top w:val="none" w:sz="0" w:space="0" w:color="auto"/>
        <w:left w:val="none" w:sz="0" w:space="0" w:color="auto"/>
        <w:bottom w:val="none" w:sz="0" w:space="0" w:color="auto"/>
        <w:right w:val="none" w:sz="0" w:space="0" w:color="auto"/>
      </w:divBdr>
    </w:div>
    <w:div w:id="1139691005">
      <w:bodyDiv w:val="1"/>
      <w:marLeft w:val="0"/>
      <w:marRight w:val="0"/>
      <w:marTop w:val="0"/>
      <w:marBottom w:val="0"/>
      <w:divBdr>
        <w:top w:val="none" w:sz="0" w:space="0" w:color="auto"/>
        <w:left w:val="none" w:sz="0" w:space="0" w:color="auto"/>
        <w:bottom w:val="none" w:sz="0" w:space="0" w:color="auto"/>
        <w:right w:val="none" w:sz="0" w:space="0" w:color="auto"/>
      </w:divBdr>
    </w:div>
    <w:div w:id="1142501019">
      <w:bodyDiv w:val="1"/>
      <w:marLeft w:val="0"/>
      <w:marRight w:val="0"/>
      <w:marTop w:val="0"/>
      <w:marBottom w:val="0"/>
      <w:divBdr>
        <w:top w:val="none" w:sz="0" w:space="0" w:color="auto"/>
        <w:left w:val="none" w:sz="0" w:space="0" w:color="auto"/>
        <w:bottom w:val="none" w:sz="0" w:space="0" w:color="auto"/>
        <w:right w:val="none" w:sz="0" w:space="0" w:color="auto"/>
      </w:divBdr>
    </w:div>
    <w:div w:id="1169102401">
      <w:bodyDiv w:val="1"/>
      <w:marLeft w:val="0"/>
      <w:marRight w:val="0"/>
      <w:marTop w:val="0"/>
      <w:marBottom w:val="0"/>
      <w:divBdr>
        <w:top w:val="none" w:sz="0" w:space="0" w:color="auto"/>
        <w:left w:val="none" w:sz="0" w:space="0" w:color="auto"/>
        <w:bottom w:val="none" w:sz="0" w:space="0" w:color="auto"/>
        <w:right w:val="none" w:sz="0" w:space="0" w:color="auto"/>
      </w:divBdr>
    </w:div>
    <w:div w:id="1173762318">
      <w:bodyDiv w:val="1"/>
      <w:marLeft w:val="0"/>
      <w:marRight w:val="0"/>
      <w:marTop w:val="0"/>
      <w:marBottom w:val="0"/>
      <w:divBdr>
        <w:top w:val="none" w:sz="0" w:space="0" w:color="auto"/>
        <w:left w:val="none" w:sz="0" w:space="0" w:color="auto"/>
        <w:bottom w:val="none" w:sz="0" w:space="0" w:color="auto"/>
        <w:right w:val="none" w:sz="0" w:space="0" w:color="auto"/>
      </w:divBdr>
    </w:div>
    <w:div w:id="1194883703">
      <w:bodyDiv w:val="1"/>
      <w:marLeft w:val="0"/>
      <w:marRight w:val="0"/>
      <w:marTop w:val="0"/>
      <w:marBottom w:val="0"/>
      <w:divBdr>
        <w:top w:val="none" w:sz="0" w:space="0" w:color="auto"/>
        <w:left w:val="none" w:sz="0" w:space="0" w:color="auto"/>
        <w:bottom w:val="none" w:sz="0" w:space="0" w:color="auto"/>
        <w:right w:val="none" w:sz="0" w:space="0" w:color="auto"/>
      </w:divBdr>
    </w:div>
    <w:div w:id="1200240392">
      <w:bodyDiv w:val="1"/>
      <w:marLeft w:val="0"/>
      <w:marRight w:val="0"/>
      <w:marTop w:val="0"/>
      <w:marBottom w:val="0"/>
      <w:divBdr>
        <w:top w:val="none" w:sz="0" w:space="0" w:color="auto"/>
        <w:left w:val="none" w:sz="0" w:space="0" w:color="auto"/>
        <w:bottom w:val="none" w:sz="0" w:space="0" w:color="auto"/>
        <w:right w:val="none" w:sz="0" w:space="0" w:color="auto"/>
      </w:divBdr>
    </w:div>
    <w:div w:id="1253125574">
      <w:bodyDiv w:val="1"/>
      <w:marLeft w:val="0"/>
      <w:marRight w:val="0"/>
      <w:marTop w:val="0"/>
      <w:marBottom w:val="0"/>
      <w:divBdr>
        <w:top w:val="none" w:sz="0" w:space="0" w:color="auto"/>
        <w:left w:val="none" w:sz="0" w:space="0" w:color="auto"/>
        <w:bottom w:val="none" w:sz="0" w:space="0" w:color="auto"/>
        <w:right w:val="none" w:sz="0" w:space="0" w:color="auto"/>
      </w:divBdr>
    </w:div>
    <w:div w:id="1282999406">
      <w:bodyDiv w:val="1"/>
      <w:marLeft w:val="0"/>
      <w:marRight w:val="0"/>
      <w:marTop w:val="0"/>
      <w:marBottom w:val="0"/>
      <w:divBdr>
        <w:top w:val="none" w:sz="0" w:space="0" w:color="auto"/>
        <w:left w:val="none" w:sz="0" w:space="0" w:color="auto"/>
        <w:bottom w:val="none" w:sz="0" w:space="0" w:color="auto"/>
        <w:right w:val="none" w:sz="0" w:space="0" w:color="auto"/>
      </w:divBdr>
    </w:div>
    <w:div w:id="1314018761">
      <w:bodyDiv w:val="1"/>
      <w:marLeft w:val="0"/>
      <w:marRight w:val="0"/>
      <w:marTop w:val="0"/>
      <w:marBottom w:val="0"/>
      <w:divBdr>
        <w:top w:val="none" w:sz="0" w:space="0" w:color="auto"/>
        <w:left w:val="none" w:sz="0" w:space="0" w:color="auto"/>
        <w:bottom w:val="none" w:sz="0" w:space="0" w:color="auto"/>
        <w:right w:val="none" w:sz="0" w:space="0" w:color="auto"/>
      </w:divBdr>
    </w:div>
    <w:div w:id="1323041148">
      <w:bodyDiv w:val="1"/>
      <w:marLeft w:val="0"/>
      <w:marRight w:val="0"/>
      <w:marTop w:val="0"/>
      <w:marBottom w:val="0"/>
      <w:divBdr>
        <w:top w:val="none" w:sz="0" w:space="0" w:color="auto"/>
        <w:left w:val="none" w:sz="0" w:space="0" w:color="auto"/>
        <w:bottom w:val="none" w:sz="0" w:space="0" w:color="auto"/>
        <w:right w:val="none" w:sz="0" w:space="0" w:color="auto"/>
      </w:divBdr>
    </w:div>
    <w:div w:id="1345278371">
      <w:bodyDiv w:val="1"/>
      <w:marLeft w:val="0"/>
      <w:marRight w:val="0"/>
      <w:marTop w:val="0"/>
      <w:marBottom w:val="0"/>
      <w:divBdr>
        <w:top w:val="none" w:sz="0" w:space="0" w:color="auto"/>
        <w:left w:val="none" w:sz="0" w:space="0" w:color="auto"/>
        <w:bottom w:val="none" w:sz="0" w:space="0" w:color="auto"/>
        <w:right w:val="none" w:sz="0" w:space="0" w:color="auto"/>
      </w:divBdr>
    </w:div>
    <w:div w:id="1368264260">
      <w:bodyDiv w:val="1"/>
      <w:marLeft w:val="0"/>
      <w:marRight w:val="0"/>
      <w:marTop w:val="0"/>
      <w:marBottom w:val="0"/>
      <w:divBdr>
        <w:top w:val="none" w:sz="0" w:space="0" w:color="auto"/>
        <w:left w:val="none" w:sz="0" w:space="0" w:color="auto"/>
        <w:bottom w:val="none" w:sz="0" w:space="0" w:color="auto"/>
        <w:right w:val="none" w:sz="0" w:space="0" w:color="auto"/>
      </w:divBdr>
    </w:div>
    <w:div w:id="1368484413">
      <w:bodyDiv w:val="1"/>
      <w:marLeft w:val="0"/>
      <w:marRight w:val="0"/>
      <w:marTop w:val="0"/>
      <w:marBottom w:val="0"/>
      <w:divBdr>
        <w:top w:val="none" w:sz="0" w:space="0" w:color="auto"/>
        <w:left w:val="none" w:sz="0" w:space="0" w:color="auto"/>
        <w:bottom w:val="none" w:sz="0" w:space="0" w:color="auto"/>
        <w:right w:val="none" w:sz="0" w:space="0" w:color="auto"/>
      </w:divBdr>
    </w:div>
    <w:div w:id="1394619349">
      <w:bodyDiv w:val="1"/>
      <w:marLeft w:val="0"/>
      <w:marRight w:val="0"/>
      <w:marTop w:val="0"/>
      <w:marBottom w:val="0"/>
      <w:divBdr>
        <w:top w:val="none" w:sz="0" w:space="0" w:color="auto"/>
        <w:left w:val="none" w:sz="0" w:space="0" w:color="auto"/>
        <w:bottom w:val="none" w:sz="0" w:space="0" w:color="auto"/>
        <w:right w:val="none" w:sz="0" w:space="0" w:color="auto"/>
      </w:divBdr>
    </w:div>
    <w:div w:id="1425154268">
      <w:bodyDiv w:val="1"/>
      <w:marLeft w:val="0"/>
      <w:marRight w:val="0"/>
      <w:marTop w:val="0"/>
      <w:marBottom w:val="0"/>
      <w:divBdr>
        <w:top w:val="none" w:sz="0" w:space="0" w:color="auto"/>
        <w:left w:val="none" w:sz="0" w:space="0" w:color="auto"/>
        <w:bottom w:val="none" w:sz="0" w:space="0" w:color="auto"/>
        <w:right w:val="none" w:sz="0" w:space="0" w:color="auto"/>
      </w:divBdr>
    </w:div>
    <w:div w:id="1455489371">
      <w:bodyDiv w:val="1"/>
      <w:marLeft w:val="0"/>
      <w:marRight w:val="0"/>
      <w:marTop w:val="0"/>
      <w:marBottom w:val="0"/>
      <w:divBdr>
        <w:top w:val="none" w:sz="0" w:space="0" w:color="auto"/>
        <w:left w:val="none" w:sz="0" w:space="0" w:color="auto"/>
        <w:bottom w:val="none" w:sz="0" w:space="0" w:color="auto"/>
        <w:right w:val="none" w:sz="0" w:space="0" w:color="auto"/>
      </w:divBdr>
    </w:div>
    <w:div w:id="1468203339">
      <w:bodyDiv w:val="1"/>
      <w:marLeft w:val="0"/>
      <w:marRight w:val="0"/>
      <w:marTop w:val="0"/>
      <w:marBottom w:val="0"/>
      <w:divBdr>
        <w:top w:val="none" w:sz="0" w:space="0" w:color="auto"/>
        <w:left w:val="none" w:sz="0" w:space="0" w:color="auto"/>
        <w:bottom w:val="none" w:sz="0" w:space="0" w:color="auto"/>
        <w:right w:val="none" w:sz="0" w:space="0" w:color="auto"/>
      </w:divBdr>
      <w:divsChild>
        <w:div w:id="762645387">
          <w:marLeft w:val="0"/>
          <w:marRight w:val="0"/>
          <w:marTop w:val="0"/>
          <w:marBottom w:val="0"/>
          <w:divBdr>
            <w:top w:val="none" w:sz="0" w:space="0" w:color="auto"/>
            <w:left w:val="none" w:sz="0" w:space="0" w:color="auto"/>
            <w:bottom w:val="none" w:sz="0" w:space="0" w:color="auto"/>
            <w:right w:val="none" w:sz="0" w:space="0" w:color="auto"/>
          </w:divBdr>
        </w:div>
        <w:div w:id="1003705261">
          <w:marLeft w:val="0"/>
          <w:marRight w:val="0"/>
          <w:marTop w:val="0"/>
          <w:marBottom w:val="0"/>
          <w:divBdr>
            <w:top w:val="none" w:sz="0" w:space="0" w:color="auto"/>
            <w:left w:val="none" w:sz="0" w:space="0" w:color="auto"/>
            <w:bottom w:val="none" w:sz="0" w:space="0" w:color="auto"/>
            <w:right w:val="none" w:sz="0" w:space="0" w:color="auto"/>
          </w:divBdr>
        </w:div>
        <w:div w:id="1020205518">
          <w:marLeft w:val="0"/>
          <w:marRight w:val="0"/>
          <w:marTop w:val="0"/>
          <w:marBottom w:val="0"/>
          <w:divBdr>
            <w:top w:val="none" w:sz="0" w:space="0" w:color="auto"/>
            <w:left w:val="none" w:sz="0" w:space="0" w:color="auto"/>
            <w:bottom w:val="none" w:sz="0" w:space="0" w:color="auto"/>
            <w:right w:val="none" w:sz="0" w:space="0" w:color="auto"/>
          </w:divBdr>
        </w:div>
        <w:div w:id="1942840158">
          <w:marLeft w:val="0"/>
          <w:marRight w:val="0"/>
          <w:marTop w:val="0"/>
          <w:marBottom w:val="0"/>
          <w:divBdr>
            <w:top w:val="none" w:sz="0" w:space="0" w:color="auto"/>
            <w:left w:val="none" w:sz="0" w:space="0" w:color="auto"/>
            <w:bottom w:val="none" w:sz="0" w:space="0" w:color="auto"/>
            <w:right w:val="none" w:sz="0" w:space="0" w:color="auto"/>
          </w:divBdr>
        </w:div>
      </w:divsChild>
    </w:div>
    <w:div w:id="1490705271">
      <w:bodyDiv w:val="1"/>
      <w:marLeft w:val="0"/>
      <w:marRight w:val="0"/>
      <w:marTop w:val="0"/>
      <w:marBottom w:val="0"/>
      <w:divBdr>
        <w:top w:val="none" w:sz="0" w:space="0" w:color="auto"/>
        <w:left w:val="none" w:sz="0" w:space="0" w:color="auto"/>
        <w:bottom w:val="none" w:sz="0" w:space="0" w:color="auto"/>
        <w:right w:val="none" w:sz="0" w:space="0" w:color="auto"/>
      </w:divBdr>
      <w:divsChild>
        <w:div w:id="233317409">
          <w:marLeft w:val="0"/>
          <w:marRight w:val="0"/>
          <w:marTop w:val="0"/>
          <w:marBottom w:val="0"/>
          <w:divBdr>
            <w:top w:val="none" w:sz="0" w:space="0" w:color="auto"/>
            <w:left w:val="none" w:sz="0" w:space="0" w:color="auto"/>
            <w:bottom w:val="none" w:sz="0" w:space="0" w:color="auto"/>
            <w:right w:val="none" w:sz="0" w:space="0" w:color="auto"/>
          </w:divBdr>
        </w:div>
        <w:div w:id="627665693">
          <w:marLeft w:val="0"/>
          <w:marRight w:val="0"/>
          <w:marTop w:val="0"/>
          <w:marBottom w:val="0"/>
          <w:divBdr>
            <w:top w:val="none" w:sz="0" w:space="0" w:color="auto"/>
            <w:left w:val="none" w:sz="0" w:space="0" w:color="auto"/>
            <w:bottom w:val="none" w:sz="0" w:space="0" w:color="auto"/>
            <w:right w:val="none" w:sz="0" w:space="0" w:color="auto"/>
          </w:divBdr>
        </w:div>
        <w:div w:id="704869234">
          <w:marLeft w:val="0"/>
          <w:marRight w:val="0"/>
          <w:marTop w:val="0"/>
          <w:marBottom w:val="0"/>
          <w:divBdr>
            <w:top w:val="none" w:sz="0" w:space="0" w:color="auto"/>
            <w:left w:val="none" w:sz="0" w:space="0" w:color="auto"/>
            <w:bottom w:val="none" w:sz="0" w:space="0" w:color="auto"/>
            <w:right w:val="none" w:sz="0" w:space="0" w:color="auto"/>
          </w:divBdr>
        </w:div>
        <w:div w:id="967128219">
          <w:marLeft w:val="0"/>
          <w:marRight w:val="0"/>
          <w:marTop w:val="0"/>
          <w:marBottom w:val="0"/>
          <w:divBdr>
            <w:top w:val="none" w:sz="0" w:space="0" w:color="auto"/>
            <w:left w:val="none" w:sz="0" w:space="0" w:color="auto"/>
            <w:bottom w:val="none" w:sz="0" w:space="0" w:color="auto"/>
            <w:right w:val="none" w:sz="0" w:space="0" w:color="auto"/>
          </w:divBdr>
        </w:div>
        <w:div w:id="1126511626">
          <w:marLeft w:val="0"/>
          <w:marRight w:val="0"/>
          <w:marTop w:val="0"/>
          <w:marBottom w:val="0"/>
          <w:divBdr>
            <w:top w:val="none" w:sz="0" w:space="0" w:color="auto"/>
            <w:left w:val="none" w:sz="0" w:space="0" w:color="auto"/>
            <w:bottom w:val="none" w:sz="0" w:space="0" w:color="auto"/>
            <w:right w:val="none" w:sz="0" w:space="0" w:color="auto"/>
          </w:divBdr>
        </w:div>
        <w:div w:id="1564486080">
          <w:marLeft w:val="0"/>
          <w:marRight w:val="0"/>
          <w:marTop w:val="0"/>
          <w:marBottom w:val="0"/>
          <w:divBdr>
            <w:top w:val="none" w:sz="0" w:space="0" w:color="auto"/>
            <w:left w:val="none" w:sz="0" w:space="0" w:color="auto"/>
            <w:bottom w:val="none" w:sz="0" w:space="0" w:color="auto"/>
            <w:right w:val="none" w:sz="0" w:space="0" w:color="auto"/>
          </w:divBdr>
        </w:div>
        <w:div w:id="1656835212">
          <w:marLeft w:val="0"/>
          <w:marRight w:val="0"/>
          <w:marTop w:val="0"/>
          <w:marBottom w:val="0"/>
          <w:divBdr>
            <w:top w:val="none" w:sz="0" w:space="0" w:color="auto"/>
            <w:left w:val="none" w:sz="0" w:space="0" w:color="auto"/>
            <w:bottom w:val="none" w:sz="0" w:space="0" w:color="auto"/>
            <w:right w:val="none" w:sz="0" w:space="0" w:color="auto"/>
          </w:divBdr>
        </w:div>
      </w:divsChild>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664697035">
      <w:bodyDiv w:val="1"/>
      <w:marLeft w:val="0"/>
      <w:marRight w:val="0"/>
      <w:marTop w:val="0"/>
      <w:marBottom w:val="0"/>
      <w:divBdr>
        <w:top w:val="none" w:sz="0" w:space="0" w:color="auto"/>
        <w:left w:val="none" w:sz="0" w:space="0" w:color="auto"/>
        <w:bottom w:val="none" w:sz="0" w:space="0" w:color="auto"/>
        <w:right w:val="none" w:sz="0" w:space="0" w:color="auto"/>
      </w:divBdr>
    </w:div>
    <w:div w:id="1674141817">
      <w:bodyDiv w:val="1"/>
      <w:marLeft w:val="0"/>
      <w:marRight w:val="0"/>
      <w:marTop w:val="0"/>
      <w:marBottom w:val="0"/>
      <w:divBdr>
        <w:top w:val="none" w:sz="0" w:space="0" w:color="auto"/>
        <w:left w:val="none" w:sz="0" w:space="0" w:color="auto"/>
        <w:bottom w:val="none" w:sz="0" w:space="0" w:color="auto"/>
        <w:right w:val="none" w:sz="0" w:space="0" w:color="auto"/>
      </w:divBdr>
    </w:div>
    <w:div w:id="1677614578">
      <w:bodyDiv w:val="1"/>
      <w:marLeft w:val="0"/>
      <w:marRight w:val="0"/>
      <w:marTop w:val="0"/>
      <w:marBottom w:val="0"/>
      <w:divBdr>
        <w:top w:val="none" w:sz="0" w:space="0" w:color="auto"/>
        <w:left w:val="none" w:sz="0" w:space="0" w:color="auto"/>
        <w:bottom w:val="none" w:sz="0" w:space="0" w:color="auto"/>
        <w:right w:val="none" w:sz="0" w:space="0" w:color="auto"/>
      </w:divBdr>
    </w:div>
    <w:div w:id="1681857506">
      <w:bodyDiv w:val="1"/>
      <w:marLeft w:val="0"/>
      <w:marRight w:val="0"/>
      <w:marTop w:val="0"/>
      <w:marBottom w:val="0"/>
      <w:divBdr>
        <w:top w:val="none" w:sz="0" w:space="0" w:color="auto"/>
        <w:left w:val="none" w:sz="0" w:space="0" w:color="auto"/>
        <w:bottom w:val="none" w:sz="0" w:space="0" w:color="auto"/>
        <w:right w:val="none" w:sz="0" w:space="0" w:color="auto"/>
      </w:divBdr>
      <w:divsChild>
        <w:div w:id="969557930">
          <w:marLeft w:val="0"/>
          <w:marRight w:val="0"/>
          <w:marTop w:val="0"/>
          <w:marBottom w:val="0"/>
          <w:divBdr>
            <w:top w:val="none" w:sz="0" w:space="0" w:color="auto"/>
            <w:left w:val="none" w:sz="0" w:space="0" w:color="auto"/>
            <w:bottom w:val="none" w:sz="0" w:space="0" w:color="auto"/>
            <w:right w:val="none" w:sz="0" w:space="0" w:color="auto"/>
          </w:divBdr>
        </w:div>
        <w:div w:id="1419322951">
          <w:marLeft w:val="0"/>
          <w:marRight w:val="0"/>
          <w:marTop w:val="0"/>
          <w:marBottom w:val="0"/>
          <w:divBdr>
            <w:top w:val="none" w:sz="0" w:space="0" w:color="auto"/>
            <w:left w:val="none" w:sz="0" w:space="0" w:color="auto"/>
            <w:bottom w:val="none" w:sz="0" w:space="0" w:color="auto"/>
            <w:right w:val="none" w:sz="0" w:space="0" w:color="auto"/>
          </w:divBdr>
        </w:div>
        <w:div w:id="1679503318">
          <w:marLeft w:val="0"/>
          <w:marRight w:val="0"/>
          <w:marTop w:val="0"/>
          <w:marBottom w:val="0"/>
          <w:divBdr>
            <w:top w:val="none" w:sz="0" w:space="0" w:color="auto"/>
            <w:left w:val="none" w:sz="0" w:space="0" w:color="auto"/>
            <w:bottom w:val="none" w:sz="0" w:space="0" w:color="auto"/>
            <w:right w:val="none" w:sz="0" w:space="0" w:color="auto"/>
          </w:divBdr>
        </w:div>
        <w:div w:id="1922523089">
          <w:marLeft w:val="0"/>
          <w:marRight w:val="0"/>
          <w:marTop w:val="0"/>
          <w:marBottom w:val="0"/>
          <w:divBdr>
            <w:top w:val="none" w:sz="0" w:space="0" w:color="auto"/>
            <w:left w:val="none" w:sz="0" w:space="0" w:color="auto"/>
            <w:bottom w:val="none" w:sz="0" w:space="0" w:color="auto"/>
            <w:right w:val="none" w:sz="0" w:space="0" w:color="auto"/>
          </w:divBdr>
        </w:div>
      </w:divsChild>
    </w:div>
    <w:div w:id="1737045439">
      <w:bodyDiv w:val="1"/>
      <w:marLeft w:val="0"/>
      <w:marRight w:val="0"/>
      <w:marTop w:val="0"/>
      <w:marBottom w:val="0"/>
      <w:divBdr>
        <w:top w:val="none" w:sz="0" w:space="0" w:color="auto"/>
        <w:left w:val="none" w:sz="0" w:space="0" w:color="auto"/>
        <w:bottom w:val="none" w:sz="0" w:space="0" w:color="auto"/>
        <w:right w:val="none" w:sz="0" w:space="0" w:color="auto"/>
      </w:divBdr>
    </w:div>
    <w:div w:id="1759324856">
      <w:bodyDiv w:val="1"/>
      <w:marLeft w:val="0"/>
      <w:marRight w:val="0"/>
      <w:marTop w:val="0"/>
      <w:marBottom w:val="0"/>
      <w:divBdr>
        <w:top w:val="none" w:sz="0" w:space="0" w:color="auto"/>
        <w:left w:val="none" w:sz="0" w:space="0" w:color="auto"/>
        <w:bottom w:val="none" w:sz="0" w:space="0" w:color="auto"/>
        <w:right w:val="none" w:sz="0" w:space="0" w:color="auto"/>
      </w:divBdr>
    </w:div>
    <w:div w:id="1766345230">
      <w:bodyDiv w:val="1"/>
      <w:marLeft w:val="0"/>
      <w:marRight w:val="0"/>
      <w:marTop w:val="0"/>
      <w:marBottom w:val="0"/>
      <w:divBdr>
        <w:top w:val="none" w:sz="0" w:space="0" w:color="auto"/>
        <w:left w:val="none" w:sz="0" w:space="0" w:color="auto"/>
        <w:bottom w:val="none" w:sz="0" w:space="0" w:color="auto"/>
        <w:right w:val="none" w:sz="0" w:space="0" w:color="auto"/>
      </w:divBdr>
    </w:div>
    <w:div w:id="1768620279">
      <w:bodyDiv w:val="1"/>
      <w:marLeft w:val="0"/>
      <w:marRight w:val="0"/>
      <w:marTop w:val="0"/>
      <w:marBottom w:val="0"/>
      <w:divBdr>
        <w:top w:val="none" w:sz="0" w:space="0" w:color="auto"/>
        <w:left w:val="none" w:sz="0" w:space="0" w:color="auto"/>
        <w:bottom w:val="none" w:sz="0" w:space="0" w:color="auto"/>
        <w:right w:val="none" w:sz="0" w:space="0" w:color="auto"/>
      </w:divBdr>
    </w:div>
    <w:div w:id="1778254186">
      <w:bodyDiv w:val="1"/>
      <w:marLeft w:val="0"/>
      <w:marRight w:val="0"/>
      <w:marTop w:val="0"/>
      <w:marBottom w:val="0"/>
      <w:divBdr>
        <w:top w:val="none" w:sz="0" w:space="0" w:color="auto"/>
        <w:left w:val="none" w:sz="0" w:space="0" w:color="auto"/>
        <w:bottom w:val="none" w:sz="0" w:space="0" w:color="auto"/>
        <w:right w:val="none" w:sz="0" w:space="0" w:color="auto"/>
      </w:divBdr>
    </w:div>
    <w:div w:id="1797212551">
      <w:bodyDiv w:val="1"/>
      <w:marLeft w:val="0"/>
      <w:marRight w:val="0"/>
      <w:marTop w:val="0"/>
      <w:marBottom w:val="0"/>
      <w:divBdr>
        <w:top w:val="none" w:sz="0" w:space="0" w:color="auto"/>
        <w:left w:val="none" w:sz="0" w:space="0" w:color="auto"/>
        <w:bottom w:val="none" w:sz="0" w:space="0" w:color="auto"/>
        <w:right w:val="none" w:sz="0" w:space="0" w:color="auto"/>
      </w:divBdr>
    </w:div>
    <w:div w:id="1797986393">
      <w:bodyDiv w:val="1"/>
      <w:marLeft w:val="0"/>
      <w:marRight w:val="0"/>
      <w:marTop w:val="0"/>
      <w:marBottom w:val="0"/>
      <w:divBdr>
        <w:top w:val="none" w:sz="0" w:space="0" w:color="auto"/>
        <w:left w:val="none" w:sz="0" w:space="0" w:color="auto"/>
        <w:bottom w:val="none" w:sz="0" w:space="0" w:color="auto"/>
        <w:right w:val="none" w:sz="0" w:space="0" w:color="auto"/>
      </w:divBdr>
    </w:div>
    <w:div w:id="1814981378">
      <w:bodyDiv w:val="1"/>
      <w:marLeft w:val="0"/>
      <w:marRight w:val="0"/>
      <w:marTop w:val="0"/>
      <w:marBottom w:val="0"/>
      <w:divBdr>
        <w:top w:val="none" w:sz="0" w:space="0" w:color="auto"/>
        <w:left w:val="none" w:sz="0" w:space="0" w:color="auto"/>
        <w:bottom w:val="none" w:sz="0" w:space="0" w:color="auto"/>
        <w:right w:val="none" w:sz="0" w:space="0" w:color="auto"/>
      </w:divBdr>
    </w:div>
    <w:div w:id="1823958532">
      <w:bodyDiv w:val="1"/>
      <w:marLeft w:val="0"/>
      <w:marRight w:val="0"/>
      <w:marTop w:val="0"/>
      <w:marBottom w:val="0"/>
      <w:divBdr>
        <w:top w:val="none" w:sz="0" w:space="0" w:color="auto"/>
        <w:left w:val="none" w:sz="0" w:space="0" w:color="auto"/>
        <w:bottom w:val="none" w:sz="0" w:space="0" w:color="auto"/>
        <w:right w:val="none" w:sz="0" w:space="0" w:color="auto"/>
      </w:divBdr>
    </w:div>
    <w:div w:id="1881042351">
      <w:bodyDiv w:val="1"/>
      <w:marLeft w:val="0"/>
      <w:marRight w:val="0"/>
      <w:marTop w:val="0"/>
      <w:marBottom w:val="0"/>
      <w:divBdr>
        <w:top w:val="none" w:sz="0" w:space="0" w:color="auto"/>
        <w:left w:val="none" w:sz="0" w:space="0" w:color="auto"/>
        <w:bottom w:val="none" w:sz="0" w:space="0" w:color="auto"/>
        <w:right w:val="none" w:sz="0" w:space="0" w:color="auto"/>
      </w:divBdr>
      <w:divsChild>
        <w:div w:id="398287958">
          <w:marLeft w:val="0"/>
          <w:marRight w:val="0"/>
          <w:marTop w:val="0"/>
          <w:marBottom w:val="0"/>
          <w:divBdr>
            <w:top w:val="none" w:sz="0" w:space="0" w:color="auto"/>
            <w:left w:val="none" w:sz="0" w:space="0" w:color="auto"/>
            <w:bottom w:val="none" w:sz="0" w:space="0" w:color="auto"/>
            <w:right w:val="none" w:sz="0" w:space="0" w:color="auto"/>
          </w:divBdr>
        </w:div>
        <w:div w:id="461583595">
          <w:marLeft w:val="0"/>
          <w:marRight w:val="0"/>
          <w:marTop w:val="0"/>
          <w:marBottom w:val="0"/>
          <w:divBdr>
            <w:top w:val="none" w:sz="0" w:space="0" w:color="auto"/>
            <w:left w:val="none" w:sz="0" w:space="0" w:color="auto"/>
            <w:bottom w:val="none" w:sz="0" w:space="0" w:color="auto"/>
            <w:right w:val="none" w:sz="0" w:space="0" w:color="auto"/>
          </w:divBdr>
        </w:div>
        <w:div w:id="878668553">
          <w:marLeft w:val="0"/>
          <w:marRight w:val="0"/>
          <w:marTop w:val="0"/>
          <w:marBottom w:val="0"/>
          <w:divBdr>
            <w:top w:val="none" w:sz="0" w:space="0" w:color="auto"/>
            <w:left w:val="none" w:sz="0" w:space="0" w:color="auto"/>
            <w:bottom w:val="none" w:sz="0" w:space="0" w:color="auto"/>
            <w:right w:val="none" w:sz="0" w:space="0" w:color="auto"/>
          </w:divBdr>
        </w:div>
        <w:div w:id="1727216731">
          <w:marLeft w:val="0"/>
          <w:marRight w:val="0"/>
          <w:marTop w:val="0"/>
          <w:marBottom w:val="0"/>
          <w:divBdr>
            <w:top w:val="none" w:sz="0" w:space="0" w:color="auto"/>
            <w:left w:val="none" w:sz="0" w:space="0" w:color="auto"/>
            <w:bottom w:val="none" w:sz="0" w:space="0" w:color="auto"/>
            <w:right w:val="none" w:sz="0" w:space="0" w:color="auto"/>
          </w:divBdr>
        </w:div>
      </w:divsChild>
    </w:div>
    <w:div w:id="1891769010">
      <w:bodyDiv w:val="1"/>
      <w:marLeft w:val="0"/>
      <w:marRight w:val="0"/>
      <w:marTop w:val="0"/>
      <w:marBottom w:val="0"/>
      <w:divBdr>
        <w:top w:val="none" w:sz="0" w:space="0" w:color="auto"/>
        <w:left w:val="none" w:sz="0" w:space="0" w:color="auto"/>
        <w:bottom w:val="none" w:sz="0" w:space="0" w:color="auto"/>
        <w:right w:val="none" w:sz="0" w:space="0" w:color="auto"/>
      </w:divBdr>
    </w:div>
    <w:div w:id="1919974071">
      <w:bodyDiv w:val="1"/>
      <w:marLeft w:val="0"/>
      <w:marRight w:val="0"/>
      <w:marTop w:val="0"/>
      <w:marBottom w:val="0"/>
      <w:divBdr>
        <w:top w:val="none" w:sz="0" w:space="0" w:color="auto"/>
        <w:left w:val="none" w:sz="0" w:space="0" w:color="auto"/>
        <w:bottom w:val="none" w:sz="0" w:space="0" w:color="auto"/>
        <w:right w:val="none" w:sz="0" w:space="0" w:color="auto"/>
      </w:divBdr>
    </w:div>
    <w:div w:id="1928344804">
      <w:bodyDiv w:val="1"/>
      <w:marLeft w:val="0"/>
      <w:marRight w:val="0"/>
      <w:marTop w:val="0"/>
      <w:marBottom w:val="0"/>
      <w:divBdr>
        <w:top w:val="none" w:sz="0" w:space="0" w:color="auto"/>
        <w:left w:val="none" w:sz="0" w:space="0" w:color="auto"/>
        <w:bottom w:val="none" w:sz="0" w:space="0" w:color="auto"/>
        <w:right w:val="none" w:sz="0" w:space="0" w:color="auto"/>
      </w:divBdr>
    </w:div>
    <w:div w:id="1936395909">
      <w:bodyDiv w:val="1"/>
      <w:marLeft w:val="0"/>
      <w:marRight w:val="0"/>
      <w:marTop w:val="0"/>
      <w:marBottom w:val="0"/>
      <w:divBdr>
        <w:top w:val="none" w:sz="0" w:space="0" w:color="auto"/>
        <w:left w:val="none" w:sz="0" w:space="0" w:color="auto"/>
        <w:bottom w:val="none" w:sz="0" w:space="0" w:color="auto"/>
        <w:right w:val="none" w:sz="0" w:space="0" w:color="auto"/>
      </w:divBdr>
    </w:div>
    <w:div w:id="1938903850">
      <w:bodyDiv w:val="1"/>
      <w:marLeft w:val="0"/>
      <w:marRight w:val="0"/>
      <w:marTop w:val="0"/>
      <w:marBottom w:val="0"/>
      <w:divBdr>
        <w:top w:val="none" w:sz="0" w:space="0" w:color="auto"/>
        <w:left w:val="none" w:sz="0" w:space="0" w:color="auto"/>
        <w:bottom w:val="none" w:sz="0" w:space="0" w:color="auto"/>
        <w:right w:val="none" w:sz="0" w:space="0" w:color="auto"/>
      </w:divBdr>
    </w:div>
    <w:div w:id="1944415564">
      <w:bodyDiv w:val="1"/>
      <w:marLeft w:val="0"/>
      <w:marRight w:val="0"/>
      <w:marTop w:val="0"/>
      <w:marBottom w:val="0"/>
      <w:divBdr>
        <w:top w:val="none" w:sz="0" w:space="0" w:color="auto"/>
        <w:left w:val="none" w:sz="0" w:space="0" w:color="auto"/>
        <w:bottom w:val="none" w:sz="0" w:space="0" w:color="auto"/>
        <w:right w:val="none" w:sz="0" w:space="0" w:color="auto"/>
      </w:divBdr>
    </w:div>
    <w:div w:id="1977366736">
      <w:bodyDiv w:val="1"/>
      <w:marLeft w:val="0"/>
      <w:marRight w:val="0"/>
      <w:marTop w:val="0"/>
      <w:marBottom w:val="0"/>
      <w:divBdr>
        <w:top w:val="none" w:sz="0" w:space="0" w:color="auto"/>
        <w:left w:val="none" w:sz="0" w:space="0" w:color="auto"/>
        <w:bottom w:val="none" w:sz="0" w:space="0" w:color="auto"/>
        <w:right w:val="none" w:sz="0" w:space="0" w:color="auto"/>
      </w:divBdr>
    </w:div>
    <w:div w:id="1986741268">
      <w:bodyDiv w:val="1"/>
      <w:marLeft w:val="0"/>
      <w:marRight w:val="0"/>
      <w:marTop w:val="0"/>
      <w:marBottom w:val="0"/>
      <w:divBdr>
        <w:top w:val="none" w:sz="0" w:space="0" w:color="auto"/>
        <w:left w:val="none" w:sz="0" w:space="0" w:color="auto"/>
        <w:bottom w:val="none" w:sz="0" w:space="0" w:color="auto"/>
        <w:right w:val="none" w:sz="0" w:space="0" w:color="auto"/>
      </w:divBdr>
    </w:div>
    <w:div w:id="1991056881">
      <w:bodyDiv w:val="1"/>
      <w:marLeft w:val="0"/>
      <w:marRight w:val="0"/>
      <w:marTop w:val="0"/>
      <w:marBottom w:val="0"/>
      <w:divBdr>
        <w:top w:val="none" w:sz="0" w:space="0" w:color="auto"/>
        <w:left w:val="none" w:sz="0" w:space="0" w:color="auto"/>
        <w:bottom w:val="none" w:sz="0" w:space="0" w:color="auto"/>
        <w:right w:val="none" w:sz="0" w:space="0" w:color="auto"/>
      </w:divBdr>
    </w:div>
    <w:div w:id="1998146296">
      <w:bodyDiv w:val="1"/>
      <w:marLeft w:val="0"/>
      <w:marRight w:val="0"/>
      <w:marTop w:val="0"/>
      <w:marBottom w:val="0"/>
      <w:divBdr>
        <w:top w:val="none" w:sz="0" w:space="0" w:color="auto"/>
        <w:left w:val="none" w:sz="0" w:space="0" w:color="auto"/>
        <w:bottom w:val="none" w:sz="0" w:space="0" w:color="auto"/>
        <w:right w:val="none" w:sz="0" w:space="0" w:color="auto"/>
      </w:divBdr>
    </w:div>
    <w:div w:id="2044090954">
      <w:bodyDiv w:val="1"/>
      <w:marLeft w:val="0"/>
      <w:marRight w:val="0"/>
      <w:marTop w:val="0"/>
      <w:marBottom w:val="0"/>
      <w:divBdr>
        <w:top w:val="none" w:sz="0" w:space="0" w:color="auto"/>
        <w:left w:val="none" w:sz="0" w:space="0" w:color="auto"/>
        <w:bottom w:val="none" w:sz="0" w:space="0" w:color="auto"/>
        <w:right w:val="none" w:sz="0" w:space="0" w:color="auto"/>
      </w:divBdr>
    </w:div>
    <w:div w:id="2077584244">
      <w:bodyDiv w:val="1"/>
      <w:marLeft w:val="0"/>
      <w:marRight w:val="0"/>
      <w:marTop w:val="0"/>
      <w:marBottom w:val="0"/>
      <w:divBdr>
        <w:top w:val="none" w:sz="0" w:space="0" w:color="auto"/>
        <w:left w:val="none" w:sz="0" w:space="0" w:color="auto"/>
        <w:bottom w:val="none" w:sz="0" w:space="0" w:color="auto"/>
        <w:right w:val="none" w:sz="0" w:space="0" w:color="auto"/>
      </w:divBdr>
    </w:div>
    <w:div w:id="2081635771">
      <w:bodyDiv w:val="1"/>
      <w:marLeft w:val="0"/>
      <w:marRight w:val="0"/>
      <w:marTop w:val="0"/>
      <w:marBottom w:val="0"/>
      <w:divBdr>
        <w:top w:val="none" w:sz="0" w:space="0" w:color="auto"/>
        <w:left w:val="none" w:sz="0" w:space="0" w:color="auto"/>
        <w:bottom w:val="none" w:sz="0" w:space="0" w:color="auto"/>
        <w:right w:val="none" w:sz="0" w:space="0" w:color="auto"/>
      </w:divBdr>
    </w:div>
    <w:div w:id="2118058372">
      <w:bodyDiv w:val="1"/>
      <w:marLeft w:val="0"/>
      <w:marRight w:val="0"/>
      <w:marTop w:val="0"/>
      <w:marBottom w:val="0"/>
      <w:divBdr>
        <w:top w:val="none" w:sz="0" w:space="0" w:color="auto"/>
        <w:left w:val="none" w:sz="0" w:space="0" w:color="auto"/>
        <w:bottom w:val="none" w:sz="0" w:space="0" w:color="auto"/>
        <w:right w:val="none" w:sz="0" w:space="0" w:color="auto"/>
      </w:divBdr>
    </w:div>
    <w:div w:id="2128114080">
      <w:bodyDiv w:val="1"/>
      <w:marLeft w:val="0"/>
      <w:marRight w:val="0"/>
      <w:marTop w:val="0"/>
      <w:marBottom w:val="0"/>
      <w:divBdr>
        <w:top w:val="none" w:sz="0" w:space="0" w:color="auto"/>
        <w:left w:val="none" w:sz="0" w:space="0" w:color="auto"/>
        <w:bottom w:val="none" w:sz="0" w:space="0" w:color="auto"/>
        <w:right w:val="none" w:sz="0" w:space="0" w:color="auto"/>
      </w:divBdr>
    </w:div>
    <w:div w:id="21304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lbcdn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upmitra.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conomictimes.indiatimes.com/topic/sav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8EC4-A15A-485F-98DD-AA632C1D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7353</Words>
  <Characters>41916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49171</CharactersWithSpaces>
  <SharedDoc>false</SharedDoc>
  <HLinks>
    <vt:vector size="18" baseType="variant">
      <vt:variant>
        <vt:i4>5308484</vt:i4>
      </vt:variant>
      <vt:variant>
        <vt:i4>6</vt:i4>
      </vt:variant>
      <vt:variant>
        <vt:i4>0</vt:i4>
      </vt:variant>
      <vt:variant>
        <vt:i4>5</vt:i4>
      </vt:variant>
      <vt:variant>
        <vt:lpwstr>http://www.utlbcdnh.com/</vt:lpwstr>
      </vt:variant>
      <vt:variant>
        <vt:lpwstr/>
      </vt:variant>
      <vt:variant>
        <vt:i4>7733294</vt:i4>
      </vt:variant>
      <vt:variant>
        <vt:i4>3</vt:i4>
      </vt:variant>
      <vt:variant>
        <vt:i4>0</vt:i4>
      </vt:variant>
      <vt:variant>
        <vt:i4>5</vt:i4>
      </vt:variant>
      <vt:variant>
        <vt:lpwstr>http://www.standupmitra.in/</vt:lpwstr>
      </vt:variant>
      <vt:variant>
        <vt:lpwstr/>
      </vt:variant>
      <vt:variant>
        <vt:i4>327751</vt:i4>
      </vt:variant>
      <vt:variant>
        <vt:i4>0</vt:i4>
      </vt:variant>
      <vt:variant>
        <vt:i4>0</vt:i4>
      </vt:variant>
      <vt:variant>
        <vt:i4>5</vt:i4>
      </vt:variant>
      <vt:variant>
        <vt:lpwstr>http://economictimes.indiatimes.com/topic/savings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user</cp:lastModifiedBy>
  <cp:revision>18</cp:revision>
  <cp:lastPrinted>2019-09-10T06:29:00Z</cp:lastPrinted>
  <dcterms:created xsi:type="dcterms:W3CDTF">2019-12-12T06:32:00Z</dcterms:created>
  <dcterms:modified xsi:type="dcterms:W3CDTF">2019-12-13T08:21:00Z</dcterms:modified>
</cp:coreProperties>
</file>